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2D371">
      <w:pPr>
        <w:pStyle w:val="3"/>
        <w:spacing w:line="560" w:lineRule="exact"/>
        <w:rPr>
          <w:rFonts w:hint="eastAsia"/>
          <w:lang w:val="en-US" w:eastAsia="zh-CN"/>
        </w:rPr>
      </w:pPr>
      <w:r>
        <w:rPr>
          <w:rFonts w:hint="eastAsia"/>
          <w:lang w:val="en-US" w:eastAsia="zh-CN"/>
        </w:rPr>
        <w:t>第七师交通运输安全生产执法典型案例</w:t>
      </w:r>
    </w:p>
    <w:p w14:paraId="7267196F">
      <w:pPr>
        <w:pStyle w:val="3"/>
        <w:spacing w:line="560" w:lineRule="exact"/>
        <w:rPr>
          <w:rFonts w:hint="eastAsia"/>
          <w:lang w:val="en-US" w:eastAsia="zh-CN"/>
        </w:rPr>
      </w:pPr>
      <w:r>
        <w:rPr>
          <w:rFonts w:hint="eastAsia"/>
          <w:lang w:val="en-US" w:eastAsia="zh-CN"/>
        </w:rPr>
        <w:t>（一）</w:t>
      </w:r>
    </w:p>
    <w:p w14:paraId="6199C091">
      <w:pPr>
        <w:pStyle w:val="2"/>
        <w:spacing w:line="560" w:lineRule="exact"/>
        <w:ind w:left="0" w:leftChars="0" w:firstLine="0" w:firstLineChars="0"/>
        <w:rPr>
          <w:rFonts w:hint="eastAsia"/>
          <w:lang w:val="en-US" w:eastAsia="zh-CN"/>
        </w:rPr>
      </w:pPr>
    </w:p>
    <w:p w14:paraId="762DA9F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4" w:firstLineChars="200"/>
        <w:jc w:val="both"/>
        <w:textAlignment w:val="baseline"/>
        <w:outlineLvl w:val="1"/>
        <w:rPr>
          <w:rFonts w:hint="eastAsia" w:ascii="Times New Roman" w:hAnsi="Times New Roman" w:eastAsia="黑体" w:cs="黑体"/>
          <w:b w:val="0"/>
          <w:bCs w:val="0"/>
          <w:spacing w:val="3"/>
          <w:sz w:val="32"/>
          <w:szCs w:val="32"/>
          <w:lang w:val="en-US" w:eastAsia="zh-CN"/>
        </w:rPr>
      </w:pPr>
      <w:r>
        <w:rPr>
          <w:rFonts w:hint="eastAsia" w:ascii="Times New Roman" w:hAnsi="Times New Roman" w:eastAsia="黑体" w:cs="黑体"/>
          <w:b w:val="0"/>
          <w:bCs w:val="0"/>
          <w:spacing w:val="3"/>
          <w:sz w:val="32"/>
          <w:szCs w:val="32"/>
          <w:lang w:val="en-US" w:eastAsia="zh-CN"/>
        </w:rPr>
        <w:t>一、案例标题</w:t>
      </w:r>
    </w:p>
    <w:p w14:paraId="7EB20D7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8" w:firstLineChars="200"/>
        <w:jc w:val="both"/>
        <w:textAlignment w:val="baseline"/>
        <w:outlineLvl w:val="1"/>
        <w:rPr>
          <w:rFonts w:hint="eastAsia" w:ascii="Times New Roman" w:hAnsi="Times New Roman" w:eastAsia="仿宋_GB2312" w:cs="仿宋_GB2312"/>
          <w:snapToGrid/>
          <w:color w:val="auto"/>
          <w:spacing w:val="-6"/>
          <w:kern w:val="0"/>
          <w:sz w:val="32"/>
          <w:szCs w:val="32"/>
          <w:lang w:val="en-US" w:eastAsia="zh-CN"/>
        </w:rPr>
      </w:pPr>
      <w:r>
        <w:rPr>
          <w:rFonts w:hint="eastAsia" w:ascii="Times New Roman" w:hAnsi="Times New Roman" w:eastAsia="仿宋_GB2312" w:cs="仿宋_GB2312"/>
          <w:snapToGrid/>
          <w:color w:val="auto"/>
          <w:spacing w:val="-6"/>
          <w:kern w:val="0"/>
          <w:sz w:val="32"/>
          <w:szCs w:val="32"/>
          <w:lang w:val="en-US" w:eastAsia="zh-CN"/>
        </w:rPr>
        <w:t>新疆某建材有限公司主要负责人未按规定考核合格案</w:t>
      </w:r>
    </w:p>
    <w:p w14:paraId="63C3BFD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4" w:firstLineChars="200"/>
        <w:jc w:val="both"/>
        <w:textAlignment w:val="baseline"/>
        <w:outlineLvl w:val="1"/>
        <w:rPr>
          <w:rFonts w:hint="eastAsia" w:ascii="Times New Roman" w:hAnsi="Times New Roman" w:eastAsia="黑体" w:cs="黑体"/>
          <w:b w:val="0"/>
          <w:bCs w:val="0"/>
          <w:spacing w:val="3"/>
          <w:sz w:val="32"/>
          <w:szCs w:val="32"/>
          <w:lang w:val="en-US" w:eastAsia="zh-CN"/>
        </w:rPr>
      </w:pPr>
      <w:r>
        <w:rPr>
          <w:rFonts w:hint="eastAsia" w:ascii="Times New Roman" w:hAnsi="Times New Roman" w:eastAsia="黑体" w:cs="黑体"/>
          <w:b w:val="0"/>
          <w:bCs w:val="0"/>
          <w:spacing w:val="3"/>
          <w:sz w:val="32"/>
          <w:szCs w:val="32"/>
          <w:lang w:val="en-US" w:eastAsia="zh-CN"/>
        </w:rPr>
        <w:t>二、基本案情</w:t>
      </w:r>
    </w:p>
    <w:p w14:paraId="16D6671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8" w:firstLineChars="200"/>
        <w:jc w:val="both"/>
        <w:textAlignment w:val="baseline"/>
        <w:outlineLvl w:val="1"/>
        <w:rPr>
          <w:rFonts w:hint="eastAsia" w:ascii="Times New Roman" w:hAnsi="Times New Roman" w:eastAsia="仿宋_GB2312" w:cs="仿宋_GB2312"/>
          <w:snapToGrid/>
          <w:color w:val="auto"/>
          <w:spacing w:val="-6"/>
          <w:kern w:val="0"/>
          <w:sz w:val="32"/>
          <w:szCs w:val="32"/>
          <w:lang w:val="en-US" w:eastAsia="zh-CN"/>
        </w:rPr>
      </w:pPr>
      <w:r>
        <w:rPr>
          <w:rFonts w:hint="eastAsia" w:ascii="Times New Roman" w:hAnsi="Times New Roman" w:eastAsia="仿宋_GB2312" w:cs="仿宋_GB2312"/>
          <w:snapToGrid/>
          <w:color w:val="auto"/>
          <w:spacing w:val="-6"/>
          <w:kern w:val="0"/>
          <w:sz w:val="32"/>
          <w:szCs w:val="32"/>
          <w:lang w:val="en-US" w:eastAsia="zh-CN"/>
        </w:rPr>
        <w:t>2025年12月10日，第七师交通运输局执法人员对新疆某建材有限公司进行执法检查时，发现运输企业存在企业主要负责人已变更，新任主要负责人何某未按照规定经考核合格。该运输企业上述行为违反了《中华人民共和国安全生产法》第二十七条第二款的规定。第七师交通运输局依据《中华人民共和国安全生产法》第九十七条第（二）项相关规定，并结合《新疆维吾尔自治区 新疆生产建设兵团交通运输行政处罚裁量基准》相关规定，对该运输企业相关违法行为进行立案处罚，责令其限期改正，处罚款5000元。</w:t>
      </w:r>
    </w:p>
    <w:p w14:paraId="586CF6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4" w:firstLineChars="200"/>
        <w:jc w:val="both"/>
        <w:textAlignment w:val="baseline"/>
        <w:outlineLvl w:val="1"/>
        <w:rPr>
          <w:rFonts w:hint="eastAsia" w:ascii="Times New Roman" w:hAnsi="Times New Roman" w:eastAsia="黑体" w:cs="黑体"/>
          <w:b w:val="0"/>
          <w:bCs w:val="0"/>
          <w:spacing w:val="3"/>
          <w:sz w:val="32"/>
          <w:szCs w:val="32"/>
          <w:lang w:val="en-US" w:eastAsia="zh-CN"/>
        </w:rPr>
      </w:pPr>
      <w:r>
        <w:rPr>
          <w:rFonts w:hint="eastAsia" w:ascii="Times New Roman" w:hAnsi="Times New Roman" w:eastAsia="黑体" w:cs="黑体"/>
          <w:b w:val="0"/>
          <w:bCs w:val="0"/>
          <w:spacing w:val="3"/>
          <w:sz w:val="32"/>
          <w:szCs w:val="32"/>
          <w:lang w:val="en-US" w:eastAsia="zh-CN"/>
        </w:rPr>
        <w:t>三、法律依据</w:t>
      </w:r>
    </w:p>
    <w:p w14:paraId="2EC0FED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8" w:firstLineChars="200"/>
        <w:jc w:val="both"/>
        <w:textAlignment w:val="baseline"/>
        <w:outlineLvl w:val="1"/>
        <w:rPr>
          <w:rFonts w:hint="eastAsia" w:ascii="Times New Roman" w:hAnsi="Times New Roman" w:eastAsia="仿宋_GB2312" w:cs="仿宋_GB2312"/>
          <w:snapToGrid/>
          <w:color w:val="auto"/>
          <w:spacing w:val="-6"/>
          <w:kern w:val="0"/>
          <w:sz w:val="32"/>
          <w:szCs w:val="32"/>
          <w:lang w:val="en-US" w:eastAsia="zh-CN"/>
        </w:rPr>
      </w:pPr>
      <w:r>
        <w:rPr>
          <w:rFonts w:hint="eastAsia" w:ascii="Times New Roman" w:hAnsi="Times New Roman" w:eastAsia="仿宋_GB2312" w:cs="仿宋_GB2312"/>
          <w:b/>
          <w:bCs/>
          <w:snapToGrid/>
          <w:color w:val="auto"/>
          <w:spacing w:val="-6"/>
          <w:kern w:val="0"/>
          <w:sz w:val="32"/>
          <w:szCs w:val="32"/>
          <w:lang w:val="en-US" w:eastAsia="zh-CN"/>
        </w:rPr>
        <w:t>1. 违法行为：</w:t>
      </w:r>
      <w:r>
        <w:rPr>
          <w:rFonts w:hint="eastAsia" w:ascii="Times New Roman" w:hAnsi="Times New Roman" w:eastAsia="仿宋_GB2312" w:cs="仿宋_GB2312"/>
          <w:snapToGrid/>
          <w:color w:val="auto"/>
          <w:spacing w:val="-6"/>
          <w:kern w:val="0"/>
          <w:sz w:val="32"/>
          <w:szCs w:val="32"/>
          <w:lang w:val="en-US" w:eastAsia="zh-CN"/>
        </w:rPr>
        <w:t>《中华人民共和国安全生产法》第二十七条第二款 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21B4F47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8" w:firstLineChars="200"/>
        <w:jc w:val="both"/>
        <w:textAlignment w:val="baseline"/>
        <w:outlineLvl w:val="1"/>
        <w:rPr>
          <w:rFonts w:hint="eastAsia" w:ascii="Times New Roman" w:hAnsi="Times New Roman" w:eastAsia="仿宋_GB2312" w:cs="仿宋_GB2312"/>
          <w:snapToGrid/>
          <w:color w:val="auto"/>
          <w:spacing w:val="-6"/>
          <w:kern w:val="0"/>
          <w:sz w:val="32"/>
          <w:szCs w:val="32"/>
          <w:lang w:val="en-US" w:eastAsia="zh-CN"/>
        </w:rPr>
      </w:pPr>
      <w:r>
        <w:rPr>
          <w:rFonts w:hint="eastAsia" w:ascii="Times New Roman" w:hAnsi="Times New Roman" w:eastAsia="仿宋_GB2312" w:cs="仿宋_GB2312"/>
          <w:b/>
          <w:bCs/>
          <w:snapToGrid/>
          <w:color w:val="auto"/>
          <w:spacing w:val="-6"/>
          <w:kern w:val="0"/>
          <w:sz w:val="32"/>
          <w:szCs w:val="32"/>
          <w:lang w:val="en-US" w:eastAsia="zh-CN"/>
        </w:rPr>
        <w:t>2. 处罚依据：</w:t>
      </w:r>
      <w:r>
        <w:rPr>
          <w:rFonts w:hint="eastAsia" w:ascii="Times New Roman" w:hAnsi="Times New Roman" w:eastAsia="仿宋_GB2312" w:cs="仿宋_GB2312"/>
          <w:snapToGrid/>
          <w:color w:val="auto"/>
          <w:spacing w:val="-6"/>
          <w:kern w:val="0"/>
          <w:sz w:val="32"/>
          <w:szCs w:val="32"/>
          <w:lang w:val="en-US" w:eastAsia="zh-CN"/>
        </w:rPr>
        <w:t>《中华人民共和国安全生产法》第九十七条第二项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二）危险物品的生产、经营、储存、装卸单位以及矿山、金属冶炼、建筑施工、运输单位的主要负责人和安全生产管理人员未按照规定经考核合格的；</w:t>
      </w:r>
    </w:p>
    <w:p w14:paraId="2D673E4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08" w:firstLineChars="200"/>
        <w:jc w:val="both"/>
        <w:textAlignment w:val="baseline"/>
        <w:outlineLvl w:val="1"/>
        <w:rPr>
          <w:rFonts w:hint="eastAsia" w:ascii="Times New Roman" w:hAnsi="Times New Roman" w:eastAsia="仿宋_GB2312" w:cs="仿宋_GB2312"/>
          <w:snapToGrid/>
          <w:color w:val="auto"/>
          <w:spacing w:val="-6"/>
          <w:kern w:val="0"/>
          <w:sz w:val="32"/>
          <w:szCs w:val="32"/>
          <w:lang w:val="en-US" w:eastAsia="zh-CN"/>
        </w:rPr>
      </w:pPr>
      <w:r>
        <w:rPr>
          <w:rFonts w:hint="eastAsia" w:ascii="Times New Roman" w:hAnsi="Times New Roman" w:eastAsia="仿宋_GB2312" w:cs="仿宋_GB2312"/>
          <w:b/>
          <w:bCs/>
          <w:snapToGrid/>
          <w:color w:val="auto"/>
          <w:spacing w:val="-6"/>
          <w:kern w:val="0"/>
          <w:sz w:val="32"/>
          <w:szCs w:val="32"/>
          <w:lang w:val="en-US" w:eastAsia="zh-CN"/>
        </w:rPr>
        <w:t>3. 裁量依据：</w:t>
      </w:r>
      <w:r>
        <w:rPr>
          <w:rFonts w:hint="eastAsia" w:ascii="Times New Roman" w:hAnsi="Times New Roman" w:eastAsia="仿宋_GB2312" w:cs="仿宋_GB2312"/>
          <w:snapToGrid/>
          <w:color w:val="auto"/>
          <w:spacing w:val="-6"/>
          <w:kern w:val="0"/>
          <w:sz w:val="32"/>
          <w:szCs w:val="32"/>
          <w:lang w:val="en-US" w:eastAsia="zh-CN"/>
        </w:rPr>
        <w:t>《新疆维吾尔自治区 新疆生产建设兵团交通运输行政处罚裁量基准》第63项 生产经营单位主要负责人、安全生产管理人员中1人未经交通运输主管部门考核合格，且及时改正的处1万元以下的罚款。</w:t>
      </w:r>
    </w:p>
    <w:p w14:paraId="2860075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4" w:firstLineChars="200"/>
        <w:jc w:val="both"/>
        <w:textAlignment w:val="baseline"/>
        <w:outlineLvl w:val="1"/>
        <w:rPr>
          <w:rFonts w:hint="default" w:ascii="Times New Roman" w:hAnsi="Times New Roman" w:eastAsia="黑体" w:cs="黑体"/>
          <w:b w:val="0"/>
          <w:bCs w:val="0"/>
          <w:spacing w:val="3"/>
          <w:sz w:val="32"/>
          <w:szCs w:val="32"/>
          <w:lang w:val="en-US" w:eastAsia="zh-CN"/>
        </w:rPr>
      </w:pPr>
      <w:r>
        <w:rPr>
          <w:rFonts w:hint="eastAsia" w:ascii="Times New Roman" w:hAnsi="Times New Roman" w:eastAsia="黑体" w:cs="黑体"/>
          <w:b w:val="0"/>
          <w:bCs w:val="0"/>
          <w:spacing w:val="3"/>
          <w:sz w:val="32"/>
          <w:szCs w:val="32"/>
          <w:lang w:val="en-US" w:eastAsia="zh-CN"/>
        </w:rPr>
        <w:t>四、执法要点参考</w:t>
      </w:r>
    </w:p>
    <w:p w14:paraId="77643475">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textAlignment w:val="auto"/>
        <w:rPr>
          <w:rFonts w:hint="eastAsia" w:ascii="Times New Roman" w:hAnsi="Times New Roman" w:eastAsia="仿宋_GB2312" w:cs="仿宋_GB2312"/>
          <w:snapToGrid/>
          <w:color w:val="auto"/>
          <w:spacing w:val="-6"/>
          <w:kern w:val="0"/>
          <w:sz w:val="32"/>
          <w:szCs w:val="32"/>
          <w:lang w:val="en-US" w:eastAsia="zh-CN" w:bidi="ar-SA"/>
        </w:rPr>
      </w:pPr>
      <w:r>
        <w:rPr>
          <w:rFonts w:hint="eastAsia" w:ascii="Times New Roman" w:hAnsi="Times New Roman" w:eastAsia="仿宋_GB2312" w:cs="仿宋_GB2312"/>
          <w:snapToGrid/>
          <w:color w:val="auto"/>
          <w:spacing w:val="-6"/>
          <w:kern w:val="0"/>
          <w:sz w:val="32"/>
          <w:szCs w:val="32"/>
          <w:lang w:val="en-US" w:eastAsia="zh-CN" w:bidi="ar-SA"/>
        </w:rPr>
        <w:t>交通运输行业具有专业性强、风险等级高、事故易发多发等特点，对运输单位主要负责人及安全生产管理人员的安全生产知识掌握程度与实际管理能力，依法应提出更高要求。依据《</w:t>
      </w:r>
      <w:r>
        <w:rPr>
          <w:rFonts w:hint="eastAsia" w:cs="仿宋_GB2312"/>
          <w:snapToGrid/>
          <w:color w:val="auto"/>
          <w:spacing w:val="-6"/>
          <w:kern w:val="0"/>
          <w:sz w:val="32"/>
          <w:szCs w:val="32"/>
          <w:lang w:val="en-US" w:eastAsia="zh-CN" w:bidi="ar-SA"/>
        </w:rPr>
        <w:t>中华人民共和国</w:t>
      </w:r>
      <w:r>
        <w:rPr>
          <w:rFonts w:hint="eastAsia" w:ascii="Times New Roman" w:hAnsi="Times New Roman" w:eastAsia="仿宋_GB2312" w:cs="仿宋_GB2312"/>
          <w:snapToGrid/>
          <w:color w:val="auto"/>
          <w:spacing w:val="-6"/>
          <w:kern w:val="0"/>
          <w:sz w:val="32"/>
          <w:szCs w:val="32"/>
          <w:lang w:val="en-US" w:eastAsia="zh-CN" w:bidi="ar-SA"/>
        </w:rPr>
        <w:t>安全生产法》第二十七条相关</w:t>
      </w:r>
      <w:r>
        <w:rPr>
          <w:rFonts w:hint="eastAsia" w:cs="仿宋_GB2312"/>
          <w:snapToGrid/>
          <w:color w:val="auto"/>
          <w:spacing w:val="-6"/>
          <w:kern w:val="0"/>
          <w:sz w:val="32"/>
          <w:szCs w:val="32"/>
          <w:lang w:val="en-US" w:eastAsia="zh-CN" w:bidi="ar-SA"/>
        </w:rPr>
        <w:t>规定</w:t>
      </w:r>
      <w:r>
        <w:rPr>
          <w:rFonts w:hint="eastAsia" w:ascii="Times New Roman" w:hAnsi="Times New Roman" w:eastAsia="仿宋_GB2312" w:cs="仿宋_GB2312"/>
          <w:snapToGrid/>
          <w:color w:val="auto"/>
          <w:spacing w:val="-6"/>
          <w:kern w:val="0"/>
          <w:sz w:val="32"/>
          <w:szCs w:val="32"/>
          <w:lang w:val="en-US" w:eastAsia="zh-CN" w:bidi="ar-SA"/>
        </w:rPr>
        <w:t>，上述人员须经交通运输主管部门考核合格，并取得相应安全考核合格证明后方可履职。执法人员可重点围绕以下方面实施核查：</w:t>
      </w:r>
    </w:p>
    <w:p w14:paraId="516D898E">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textAlignment w:val="auto"/>
        <w:rPr>
          <w:rFonts w:hint="eastAsia" w:cs="仿宋_GB2312"/>
          <w:snapToGrid/>
          <w:color w:val="auto"/>
          <w:spacing w:val="-6"/>
          <w:kern w:val="0"/>
          <w:sz w:val="32"/>
          <w:szCs w:val="32"/>
          <w:lang w:val="en-US" w:eastAsia="zh-CN" w:bidi="ar-SA"/>
        </w:rPr>
      </w:pPr>
      <w:r>
        <w:rPr>
          <w:rFonts w:hint="eastAsia" w:cs="仿宋_GB2312"/>
          <w:b/>
          <w:bCs/>
          <w:snapToGrid/>
          <w:color w:val="auto"/>
          <w:spacing w:val="-6"/>
          <w:kern w:val="0"/>
          <w:sz w:val="32"/>
          <w:szCs w:val="32"/>
          <w:lang w:val="en-US" w:eastAsia="zh-CN" w:bidi="ar-SA"/>
        </w:rPr>
        <w:t xml:space="preserve">1. </w:t>
      </w:r>
      <w:r>
        <w:rPr>
          <w:rFonts w:hint="eastAsia" w:ascii="Times New Roman" w:hAnsi="Times New Roman" w:eastAsia="仿宋_GB2312" w:cs="仿宋_GB2312"/>
          <w:b/>
          <w:bCs/>
          <w:snapToGrid/>
          <w:color w:val="auto"/>
          <w:spacing w:val="-6"/>
          <w:kern w:val="0"/>
          <w:sz w:val="32"/>
          <w:szCs w:val="32"/>
          <w:lang w:val="en-US" w:eastAsia="zh-CN" w:bidi="ar-SA"/>
        </w:rPr>
        <w:t>任职与履职情况核实</w:t>
      </w:r>
      <w:r>
        <w:rPr>
          <w:rFonts w:hint="eastAsia" w:cs="仿宋_GB2312"/>
          <w:snapToGrid/>
          <w:color w:val="auto"/>
          <w:spacing w:val="-6"/>
          <w:kern w:val="0"/>
          <w:sz w:val="32"/>
          <w:szCs w:val="32"/>
          <w:lang w:val="en-US" w:eastAsia="zh-CN" w:bidi="ar-SA"/>
        </w:rPr>
        <w:t>，查验主要负责人、安全管理人员任职的相关文件，如任命书、劳动合同、安全生产责任书等材料；</w:t>
      </w:r>
    </w:p>
    <w:p w14:paraId="684C0D54">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textAlignment w:val="auto"/>
        <w:rPr>
          <w:rFonts w:hint="eastAsia" w:ascii="Times New Roman" w:hAnsi="Times New Roman" w:eastAsia="仿宋_GB2312" w:cs="仿宋_GB2312"/>
          <w:snapToGrid/>
          <w:color w:val="auto"/>
          <w:spacing w:val="-6"/>
          <w:kern w:val="0"/>
          <w:sz w:val="32"/>
          <w:szCs w:val="32"/>
          <w:lang w:val="en-US" w:eastAsia="zh-CN" w:bidi="ar-SA"/>
        </w:rPr>
        <w:sectPr>
          <w:pgSz w:w="11906" w:h="16838"/>
          <w:pgMar w:top="2098" w:right="1474" w:bottom="1984" w:left="1588" w:header="851" w:footer="992" w:gutter="0"/>
          <w:cols w:space="425" w:num="1"/>
          <w:docGrid w:type="linesAndChars" w:linePitch="579" w:charSpace="-849"/>
        </w:sectPr>
      </w:pPr>
      <w:r>
        <w:rPr>
          <w:rFonts w:hint="eastAsia" w:ascii="Times New Roman" w:hAnsi="Times New Roman" w:eastAsia="仿宋_GB2312" w:cs="仿宋_GB2312"/>
          <w:b/>
          <w:bCs/>
          <w:snapToGrid/>
          <w:color w:val="auto"/>
          <w:spacing w:val="-6"/>
          <w:kern w:val="0"/>
          <w:sz w:val="32"/>
          <w:szCs w:val="32"/>
          <w:lang w:val="en-US" w:eastAsia="zh-CN" w:bidi="ar-SA"/>
        </w:rPr>
        <w:t>2. 实际履职能力</w:t>
      </w:r>
      <w:r>
        <w:rPr>
          <w:rFonts w:hint="eastAsia" w:cs="仿宋_GB2312"/>
          <w:b/>
          <w:bCs/>
          <w:snapToGrid/>
          <w:color w:val="auto"/>
          <w:spacing w:val="-6"/>
          <w:kern w:val="0"/>
          <w:sz w:val="32"/>
          <w:szCs w:val="32"/>
          <w:lang w:val="en-US" w:eastAsia="zh-CN" w:bidi="ar-SA"/>
        </w:rPr>
        <w:t>查验</w:t>
      </w:r>
      <w:r>
        <w:rPr>
          <w:rFonts w:hint="eastAsia" w:ascii="Times New Roman" w:hAnsi="Times New Roman" w:eastAsia="仿宋_GB2312" w:cs="仿宋_GB2312"/>
          <w:snapToGrid/>
          <w:color w:val="auto"/>
          <w:spacing w:val="-6"/>
          <w:kern w:val="0"/>
          <w:sz w:val="32"/>
          <w:szCs w:val="32"/>
          <w:lang w:val="en-US" w:eastAsia="zh-CN" w:bidi="ar-SA"/>
        </w:rPr>
        <w:t>，询问主要负责人、安全管理人员其具体承担的安全管理职责</w:t>
      </w:r>
      <w:r>
        <w:rPr>
          <w:rFonts w:hint="eastAsia" w:cs="仿宋_GB2312"/>
          <w:snapToGrid/>
          <w:color w:val="auto"/>
          <w:spacing w:val="-6"/>
          <w:kern w:val="0"/>
          <w:sz w:val="32"/>
          <w:szCs w:val="32"/>
          <w:lang w:val="en-US" w:eastAsia="zh-CN" w:bidi="ar-SA"/>
        </w:rPr>
        <w:t>，如风险辨识、隐患排查、应急预案组织、安全培训落实等；现场提问其对本单位重大风险源、岗位安全操作规程、应急处置流程的掌握程度，</w:t>
      </w:r>
      <w:r>
        <w:rPr>
          <w:rFonts w:hint="eastAsia" w:ascii="Times New Roman" w:hAnsi="Times New Roman" w:eastAsia="仿宋_GB2312" w:cs="仿宋_GB2312"/>
          <w:snapToGrid/>
          <w:color w:val="auto"/>
          <w:spacing w:val="-6"/>
          <w:kern w:val="0"/>
          <w:sz w:val="32"/>
          <w:szCs w:val="32"/>
          <w:lang w:val="en-US" w:eastAsia="zh-CN" w:bidi="ar-SA"/>
        </w:rPr>
        <w:t>检验其履职适配性。</w:t>
      </w:r>
    </w:p>
    <w:p w14:paraId="259DF181">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eastAsia" w:cs="仿宋_GB2312"/>
          <w:snapToGrid/>
          <w:color w:val="auto"/>
          <w:spacing w:val="-6"/>
          <w:kern w:val="0"/>
          <w:sz w:val="32"/>
          <w:szCs w:val="32"/>
          <w:lang w:val="en-US" w:eastAsia="zh-CN" w:bidi="ar-SA"/>
        </w:rPr>
      </w:pPr>
      <w:bookmarkStart w:id="0" w:name="_GoBack"/>
      <w:bookmarkEnd w:id="0"/>
    </w:p>
    <w:p w14:paraId="178DB54C">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textAlignment w:val="auto"/>
        <w:rPr>
          <w:rFonts w:hint="default" w:cs="仿宋_GB2312"/>
          <w:snapToGrid/>
          <w:color w:val="auto"/>
          <w:spacing w:val="-6"/>
          <w:kern w:val="0"/>
          <w:sz w:val="32"/>
          <w:szCs w:val="32"/>
          <w:lang w:val="en-US" w:eastAsia="zh-CN" w:bidi="ar-SA"/>
        </w:rPr>
        <w:sectPr>
          <w:pgSz w:w="11906" w:h="16838"/>
          <w:pgMar w:top="2098" w:right="1474" w:bottom="1984" w:left="1588" w:header="851" w:footer="992" w:gutter="0"/>
          <w:cols w:space="425" w:num="1"/>
          <w:docGrid w:type="linesAndChars" w:linePitch="579" w:charSpace="-849"/>
        </w:sectPr>
      </w:pPr>
    </w:p>
    <w:p w14:paraId="58272748">
      <w:pPr>
        <w:pStyle w:val="2"/>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default" w:cs="仿宋_GB2312"/>
          <w:snapToGrid/>
          <w:color w:val="auto"/>
          <w:spacing w:val="-6"/>
          <w:kern w:val="0"/>
          <w:sz w:val="32"/>
          <w:szCs w:val="32"/>
          <w:lang w:val="en-US" w:eastAsia="zh-CN" w:bidi="ar-SA"/>
        </w:rPr>
      </w:pPr>
    </w:p>
    <w:sectPr>
      <w:pgSz w:w="11906" w:h="16838"/>
      <w:pgMar w:top="2098" w:right="1474" w:bottom="1984" w:left="1588" w:header="851" w:footer="992" w:gutter="0"/>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1F284B"/>
    <w:rsid w:val="1F1F284B"/>
    <w:rsid w:val="1F4A34C4"/>
    <w:rsid w:val="27090D96"/>
    <w:rsid w:val="27E237AD"/>
    <w:rsid w:val="33F122DC"/>
    <w:rsid w:val="3FDA4D4C"/>
    <w:rsid w:val="40FF1BB1"/>
    <w:rsid w:val="687F47D4"/>
    <w:rsid w:val="6D355CF7"/>
    <w:rsid w:val="723E5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仿宋" w:cs="Arial"/>
      <w:snapToGrid w:val="0"/>
      <w:color w:val="000000"/>
      <w:kern w:val="0"/>
      <w:sz w:val="32"/>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3">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1944</Words>
  <Characters>1995</Characters>
  <Lines>0</Lines>
  <Paragraphs>0</Paragraphs>
  <TotalTime>118</TotalTime>
  <ScaleCrop>false</ScaleCrop>
  <LinksUpToDate>false</LinksUpToDate>
  <CharactersWithSpaces>2014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2026-05-09T02:09:00Z</dcterms:created>
  <dc:creator>　　　　　　　　</dc:creator>
  <cp:lastModifiedBy>WPS_1507547575</cp:lastModifiedBy>
  <cp:lastPrinted>2026-08-03T11:59:32Z</cp:lastPrinted>
  <dcterms:modified xsi:type="dcterms:W3CDTF">2026-08-03T11:59:53Z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21EECFBEDCDE4B0B8BD53D0D0DBA959F_13</vt:lpwstr>
  </property>
  <property fmtid="{D5CDD505-2E9C-101B-9397-08002B2CF9AE}" pid="4" name="KSOTemplateDocerSaveRecord">
    <vt:lpwstr>eyJoZGlkIjoiYzAxNTk4MjJjOTI4NGIwM2M0NzllYzFjODNkYmQyNjkiLCJ1c2VySWQiOiIzMTA5MjE1ODcifQ==</vt:lpwstr>
  </property>
</Properties>
</file>