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17225">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14:paraId="21DEC5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kern w:val="0"/>
          <w:sz w:val="32"/>
          <w:szCs w:val="32"/>
        </w:rPr>
      </w:pPr>
      <w:r>
        <w:rPr>
          <w:rFonts w:hint="eastAsia" w:ascii="仿宋_GB2312" w:eastAsia="仿宋_GB2312"/>
          <w:snapToGrid w:val="0"/>
          <w:kern w:val="0"/>
          <w:sz w:val="32"/>
          <w:szCs w:val="32"/>
        </w:rPr>
        <w:t xml:space="preserve">                              </w:t>
      </w:r>
      <w:r>
        <w:rPr>
          <w:rFonts w:hint="default" w:ascii="Times New Roman" w:hAnsi="Times New Roman" w:eastAsia="仿宋_GB2312" w:cs="Times New Roman"/>
          <w:snapToGrid w:val="0"/>
          <w:kern w:val="0"/>
          <w:sz w:val="32"/>
          <w:szCs w:val="32"/>
        </w:rPr>
        <w:t xml:space="preserve">  师市环审〔202</w:t>
      </w: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eastAsia" w:eastAsia="仿宋_GB2312" w:cs="Times New Roman"/>
          <w:snapToGrid w:val="0"/>
          <w:kern w:val="0"/>
          <w:sz w:val="32"/>
          <w:szCs w:val="32"/>
          <w:lang w:val="en-US" w:eastAsia="zh-CN"/>
        </w:rPr>
        <w:t>27</w:t>
      </w:r>
      <w:r>
        <w:rPr>
          <w:rFonts w:hint="default" w:ascii="Times New Roman" w:hAnsi="Times New Roman" w:eastAsia="仿宋_GB2312" w:cs="Times New Roman"/>
          <w:snapToGrid w:val="0"/>
          <w:kern w:val="0"/>
          <w:sz w:val="32"/>
          <w:szCs w:val="32"/>
        </w:rPr>
        <w:t>号</w:t>
      </w:r>
    </w:p>
    <w:p w14:paraId="5A8D26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048CFC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napToGrid w:val="0"/>
          <w:kern w:val="0"/>
          <w:sz w:val="44"/>
          <w:szCs w:val="44"/>
          <w:lang w:val="zh-CN"/>
        </w:rPr>
      </w:pPr>
      <w:r>
        <w:rPr>
          <w:rFonts w:hint="eastAsia" w:ascii="方正小标宋简体" w:hAnsi="宋体" w:eastAsia="方正小标宋简体"/>
          <w:bCs/>
          <w:snapToGrid w:val="0"/>
          <w:kern w:val="0"/>
          <w:sz w:val="44"/>
          <w:szCs w:val="44"/>
        </w:rPr>
        <w:t>关于</w:t>
      </w:r>
      <w:r>
        <w:rPr>
          <w:rFonts w:hint="eastAsia" w:ascii="方正小标宋简体" w:hAnsi="仿宋" w:eastAsia="方正小标宋简体"/>
          <w:sz w:val="44"/>
          <w:szCs w:val="44"/>
        </w:rPr>
        <w:t>第七师团场城镇生活污水处理及配套设施项目-126团污水处理厂</w:t>
      </w:r>
      <w:r>
        <w:rPr>
          <w:rFonts w:hint="eastAsia" w:ascii="方正小标宋简体" w:hAnsi="宋体" w:eastAsia="方正小标宋简体"/>
          <w:bCs/>
          <w:snapToGrid w:val="0"/>
          <w:kern w:val="0"/>
          <w:sz w:val="44"/>
          <w:szCs w:val="44"/>
          <w:lang w:val="zh-CN"/>
        </w:rPr>
        <w:t>环境影响报告表</w:t>
      </w:r>
    </w:p>
    <w:p w14:paraId="7A2BA1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14:paraId="50DCA3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46FC7E5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胡杨河天泉水务有限责任公司</w:t>
      </w:r>
      <w:r>
        <w:rPr>
          <w:rFonts w:hint="default" w:ascii="Times New Roman" w:hAnsi="Times New Roman" w:eastAsia="仿宋_GB2312" w:cs="Times New Roman"/>
          <w:sz w:val="32"/>
          <w:szCs w:val="32"/>
        </w:rPr>
        <w:t>：</w:t>
      </w:r>
    </w:p>
    <w:p w14:paraId="458E666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你公司《关于审批&lt;第七师团场城镇生活污水处理及配套设施项目-126团污水处理厂&gt;的请示》收悉。经研究，批复如下：</w:t>
      </w:r>
    </w:p>
    <w:p w14:paraId="4F0597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位于第七师12</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团，项目区中心地理位置坐标为</w:t>
      </w:r>
      <w:bookmarkStart w:id="0" w:name="_Hlk180516248"/>
      <w:r>
        <w:rPr>
          <w:rFonts w:hint="default" w:ascii="Times New Roman" w:hAnsi="Times New Roman" w:eastAsia="仿宋_GB2312" w:cs="Times New Roman"/>
          <w:sz w:val="32"/>
          <w:szCs w:val="32"/>
          <w:lang w:val="en-US" w:eastAsia="zh-CN"/>
        </w:rPr>
        <w:t>东经84°14′21.471″，北纬45°5′22.571″。</w:t>
      </w:r>
      <w:bookmarkEnd w:id="0"/>
      <w:r>
        <w:rPr>
          <w:rFonts w:hint="default" w:ascii="Times New Roman" w:hAnsi="Times New Roman" w:eastAsia="仿宋_GB2312" w:cs="Times New Roman"/>
          <w:sz w:val="32"/>
          <w:szCs w:val="32"/>
          <w:lang w:val="en-US" w:eastAsia="zh-CN"/>
        </w:rPr>
        <w:t>项目为改建工程，新建一座容积为135000立方米的中水蓄水池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对原污水处理厂进行提标改造</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对现状污水入厂管网进行替换改造，改造管线长度4232米，将原DN400管线改造为DN500。项目总投资2355.67万元，均为环保投资。</w:t>
      </w:r>
    </w:p>
    <w:p w14:paraId="41F18F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14:paraId="7D3956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278907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（一）严格落实大气污染防治措施。</w:t>
      </w:r>
      <w:r>
        <w:rPr>
          <w:rFonts w:hint="default" w:ascii="Times New Roman" w:hAnsi="Times New Roman" w:eastAsia="仿宋_GB2312" w:cs="Times New Roman"/>
          <w:b w:val="0"/>
          <w:bCs/>
          <w:sz w:val="32"/>
          <w:szCs w:val="32"/>
          <w:lang w:val="en-US" w:eastAsia="zh-CN"/>
        </w:rPr>
        <w:t>污水处理厂产生的恶臭气体经一套等离子光氧催化装置处理后，由1根15米高的排气筒排放。废气中氨、硫化氢、臭气浓度排放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《恶臭污染物排放标准》（GB14554-93）中表2限值要求。</w:t>
      </w:r>
    </w:p>
    <w:p w14:paraId="410CCB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b w:val="0"/>
          <w:bCs w:val="0"/>
          <w:w w:val="100"/>
          <w:kern w:val="2"/>
          <w:sz w:val="32"/>
          <w:szCs w:val="32"/>
          <w:lang w:val="en-US" w:eastAsia="zh-CN" w:bidi="ar-SA"/>
        </w:rPr>
      </w:pPr>
      <w:r>
        <w:rPr>
          <w:rFonts w:hint="eastAsia" w:eastAsia="仿宋_GB2312" w:cs="Times New Roman"/>
          <w:b w:val="0"/>
          <w:bCs w:val="0"/>
          <w:w w:val="100"/>
          <w:kern w:val="2"/>
          <w:sz w:val="32"/>
          <w:szCs w:val="32"/>
          <w:lang w:val="en-US" w:eastAsia="zh-CN" w:bidi="ar-SA"/>
        </w:rPr>
        <w:t>污水处理厂部分池体采用加盖密闭方式，定期喷洒除臭剂，加强厂区绿化。厂界废气中氨、硫化氢、臭气浓度无组织排放执行《城镇污水处理厂污染物排放标准》（GB18918-2002）表4厂界（防护带边缘）废气排放最高允许浓度二级标准要求。</w:t>
      </w:r>
    </w:p>
    <w:p w14:paraId="475C7050">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严格落实水污染防治措施。</w:t>
      </w:r>
      <w:r>
        <w:rPr>
          <w:rFonts w:hint="default" w:ascii="Times New Roman" w:hAnsi="Times New Roman" w:eastAsia="仿宋_GB2312" w:cs="Times New Roman"/>
          <w:sz w:val="32"/>
          <w:szCs w:val="32"/>
          <w:lang w:val="en-US" w:eastAsia="zh-CN"/>
        </w:rPr>
        <w:t>污水处理厂采用“预处理+调节池+A</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O+絮凝沉淀+消毒”处理工艺，出水水质执行《城镇污水处理厂污染物排放标准》（GB18918-2002）中的一级A标准要求，冬季储存于中水蓄水池，夏季用于生态林灌溉。</w:t>
      </w:r>
    </w:p>
    <w:p w14:paraId="3DAC7E0F">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）严格落实噪声污染防治措施。选用先进可靠的低噪设备，并加装减振措施；定期对设备进行保养和维护。厂界噪声排放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《工业企业厂界环境噪声排放标准》（GB12348-2008）中2类标准限值要求。</w:t>
      </w:r>
    </w:p>
    <w:p w14:paraId="0A7944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rPr>
        <w:t>）严格落实固体废物分类处置和综合利用措施。</w:t>
      </w:r>
      <w:r>
        <w:rPr>
          <w:rFonts w:hint="default" w:ascii="Times New Roman" w:hAnsi="Times New Roman" w:eastAsia="仿宋_GB2312" w:cs="Times New Roman"/>
          <w:sz w:val="32"/>
          <w:szCs w:val="32"/>
          <w:lang w:val="en-US" w:eastAsia="zh-CN"/>
        </w:rPr>
        <w:t>废机油，废灯管，在线监测废液</w:t>
      </w:r>
      <w:r>
        <w:rPr>
          <w:rFonts w:hint="eastAsia" w:eastAsia="仿宋_GB2312" w:cs="Times New Roman"/>
          <w:sz w:val="32"/>
          <w:szCs w:val="32"/>
          <w:lang w:val="en-US" w:eastAsia="zh-CN"/>
        </w:rPr>
        <w:t>属于危险废物，分类分区后暂存于危险废物贮存库，定期交由有资质单位处置。一般固体废物中</w:t>
      </w:r>
      <w:r>
        <w:rPr>
          <w:rFonts w:hint="eastAsia" w:ascii="Times New Roman" w:hAnsi="Times New Roman" w:eastAsia="仿宋_GB2312" w:cs="仿宋_GB2312"/>
          <w:bCs w:val="0"/>
          <w:sz w:val="32"/>
          <w:lang w:val="en-US" w:eastAsia="zh-CN"/>
        </w:rPr>
        <w:t>废包装集中收售后外售，污泥经脱水干化后与栅渣一同清运至生活垃圾填埋场处理。</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。生活垃圾集中收集后，由环卫部门统一清运。</w:t>
      </w:r>
    </w:p>
    <w:p w14:paraId="05B7F9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）严格落实地下水及土壤污染防治措施。</w:t>
      </w:r>
      <w:r>
        <w:rPr>
          <w:rFonts w:hint="default" w:ascii="Times New Roman" w:hAnsi="Times New Roman" w:eastAsia="仿宋_GB2312" w:cs="Times New Roman"/>
          <w:bCs/>
          <w:sz w:val="32"/>
          <w:szCs w:val="32"/>
          <w:lang w:eastAsia="zh-CN"/>
        </w:rPr>
        <w:t>按照源头防控、分区防治、污染监控、应急响应的原则进行地下水污染防治。</w:t>
      </w:r>
      <w:r>
        <w:rPr>
          <w:rFonts w:hint="default" w:ascii="Times New Roman" w:hAnsi="Times New Roman" w:eastAsia="仿宋_GB2312" w:cs="Times New Roman"/>
          <w:bCs/>
          <w:sz w:val="32"/>
          <w:szCs w:val="32"/>
          <w:lang w:val="en-US" w:eastAsia="zh-CN"/>
        </w:rPr>
        <w:t>对格栅池、调节池、厌氧池、缺氧池、进出水管道、蓄水池、中和池、污泥池、污泥管道、危险废物贮存库</w:t>
      </w:r>
      <w:r>
        <w:rPr>
          <w:rFonts w:hint="default" w:ascii="Times New Roman" w:hAnsi="Times New Roman" w:eastAsia="仿宋_GB2312" w:cs="Times New Roman"/>
          <w:bCs/>
          <w:sz w:val="32"/>
          <w:szCs w:val="32"/>
          <w:lang w:eastAsia="zh-CN"/>
        </w:rPr>
        <w:t>进行重点防渗</w:t>
      </w:r>
      <w:r>
        <w:rPr>
          <w:rFonts w:hint="eastAsia" w:eastAsia="仿宋_GB2312" w:cs="Times New Roman"/>
          <w:bCs/>
          <w:sz w:val="32"/>
          <w:szCs w:val="32"/>
          <w:lang w:eastAsia="zh-CN"/>
        </w:rPr>
        <w:t>，</w:t>
      </w:r>
      <w:r>
        <w:rPr>
          <w:rFonts w:hint="eastAsia" w:eastAsia="仿宋_GB2312" w:cs="Times New Roman"/>
          <w:bCs/>
          <w:sz w:val="32"/>
          <w:szCs w:val="32"/>
          <w:lang w:val="en-US" w:eastAsia="zh-CN"/>
        </w:rPr>
        <w:t>对综合处理间、污泥脱水间</w:t>
      </w:r>
      <w:r>
        <w:rPr>
          <w:rFonts w:hint="default" w:ascii="Times New Roman" w:hAnsi="Times New Roman" w:eastAsia="仿宋_GB2312" w:cs="Times New Roman"/>
          <w:bCs/>
          <w:sz w:val="32"/>
          <w:szCs w:val="32"/>
          <w:lang w:eastAsia="zh-CN"/>
        </w:rPr>
        <w:t>进行</w:t>
      </w:r>
      <w:r>
        <w:rPr>
          <w:rFonts w:hint="eastAsia" w:ascii="Times New Roman" w:hAnsi="Times New Roman" w:eastAsia="仿宋_GB2312" w:cs="Times New Roman"/>
          <w:bCs/>
          <w:sz w:val="32"/>
          <w:szCs w:val="32"/>
          <w:lang w:val="en-US" w:eastAsia="zh-CN"/>
        </w:rPr>
        <w:t>一般</w:t>
      </w:r>
      <w:r>
        <w:rPr>
          <w:rFonts w:hint="default" w:ascii="Times New Roman" w:hAnsi="Times New Roman" w:eastAsia="仿宋_GB2312" w:cs="Times New Roman"/>
          <w:bCs/>
          <w:sz w:val="32"/>
          <w:szCs w:val="32"/>
          <w:lang w:eastAsia="zh-CN"/>
        </w:rPr>
        <w:t>防渗</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加强防渗设施的日常维护，对出现损坏的防渗设施应及时修复和加固，确保防渗设施牢固安全。</w:t>
      </w:r>
    </w:p>
    <w:p w14:paraId="381A1D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14:paraId="7E7460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）加强施工期环境保护，落实防沙治沙措施，防止施工废水、扬尘、噪声污染、水土流失和生态破坏。</w:t>
      </w:r>
    </w:p>
    <w:p w14:paraId="22F339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401AED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FAFB5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经批准后，该项目的性质、规模、地点、生产工艺和环境保护措施发生重大变动，且可能导致环境影响显著变化的，应当重新报批该项目环境影响评价报告。</w:t>
      </w:r>
    </w:p>
    <w:p w14:paraId="744FDE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val="en-US" w:eastAsia="zh-CN"/>
        </w:rPr>
        <w:t>申领排污许可证</w:t>
      </w:r>
      <w:r>
        <w:rPr>
          <w:rFonts w:hint="default" w:ascii="Times New Roman" w:hAnsi="Times New Roman" w:eastAsia="仿宋_GB2312" w:cs="Times New Roman"/>
          <w:bCs/>
          <w:color w:val="auto"/>
          <w:sz w:val="32"/>
          <w:szCs w:val="32"/>
          <w:highlight w:val="none"/>
        </w:rPr>
        <w:t>。</w:t>
      </w:r>
    </w:p>
    <w:p w14:paraId="7296C8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w:t>
      </w:r>
      <w:r>
        <w:rPr>
          <w:rFonts w:hint="default" w:ascii="Times New Roman" w:hAnsi="Times New Roman" w:eastAsia="仿宋_GB2312" w:cs="Times New Roman"/>
          <w:bCs/>
          <w:sz w:val="32"/>
          <w:szCs w:val="32"/>
          <w:lang w:val="en-US" w:eastAsia="zh-CN"/>
        </w:rPr>
        <w:t>12</w:t>
      </w:r>
      <w:r>
        <w:rPr>
          <w:rFonts w:hint="eastAsia" w:eastAsia="仿宋_GB2312" w:cs="Times New Roman"/>
          <w:bCs/>
          <w:sz w:val="32"/>
          <w:szCs w:val="32"/>
          <w:lang w:val="en-US" w:eastAsia="zh-CN"/>
        </w:rPr>
        <w:t>6</w:t>
      </w:r>
      <w:r>
        <w:rPr>
          <w:rFonts w:hint="default" w:ascii="Times New Roman" w:hAnsi="Times New Roman" w:eastAsia="仿宋_GB2312" w:cs="Times New Roman"/>
          <w:bCs/>
          <w:sz w:val="32"/>
          <w:szCs w:val="32"/>
          <w:lang w:val="en-US" w:eastAsia="zh-CN"/>
        </w:rPr>
        <w:t>团城镇和生态保护中心</w:t>
      </w:r>
      <w:r>
        <w:rPr>
          <w:rFonts w:hint="default" w:ascii="Times New Roman" w:hAnsi="Times New Roman" w:eastAsia="仿宋_GB2312" w:cs="Times New Roman"/>
          <w:bCs/>
          <w:sz w:val="32"/>
          <w:szCs w:val="32"/>
        </w:rPr>
        <w:t>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79A928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送师市生态环境保护综合行政执法支队、生态环境监测站、</w:t>
      </w:r>
      <w:r>
        <w:rPr>
          <w:rFonts w:hint="eastAsia" w:eastAsia="仿宋_GB2312" w:cs="Times New Roman"/>
          <w:bCs/>
          <w:sz w:val="32"/>
          <w:szCs w:val="32"/>
          <w:lang w:val="en-US" w:eastAsia="zh-CN"/>
        </w:rPr>
        <w:t>126团城镇和生态保护中心</w:t>
      </w:r>
      <w:r>
        <w:rPr>
          <w:rFonts w:hint="default" w:ascii="Times New Roman" w:hAnsi="Times New Roman" w:eastAsia="仿宋_GB2312" w:cs="Times New Roman"/>
          <w:bCs/>
          <w:sz w:val="32"/>
          <w:szCs w:val="32"/>
        </w:rPr>
        <w:t>，并按规定接受各级生态环境主管部门的监督检查。</w:t>
      </w:r>
    </w:p>
    <w:p w14:paraId="232B6C8A">
      <w:pPr>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bCs/>
          <w:sz w:val="32"/>
          <w:szCs w:val="32"/>
        </w:rPr>
      </w:pPr>
    </w:p>
    <w:p w14:paraId="7483C84E">
      <w:pPr>
        <w:pStyle w:val="3"/>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rPr>
      </w:pPr>
    </w:p>
    <w:p w14:paraId="01DD7B05">
      <w:pPr>
        <w:spacing w:line="440" w:lineRule="exact"/>
        <w:ind w:firstLine="4800" w:firstLineChars="1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673B0F13">
      <w:pPr>
        <w:spacing w:line="440" w:lineRule="exact"/>
        <w:ind w:firstLine="5440" w:firstLineChars="1700"/>
        <w:rPr>
          <w:rFonts w:hint="eastAsia"/>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6</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4</w:t>
      </w:r>
      <w:r>
        <w:rPr>
          <w:rFonts w:hint="default" w:ascii="Times New Roman" w:hAnsi="Times New Roman" w:eastAsia="仿宋_GB2312" w:cs="Times New Roman"/>
          <w:bCs/>
          <w:sz w:val="32"/>
          <w:szCs w:val="32"/>
        </w:rPr>
        <w:t>日</w:t>
      </w:r>
    </w:p>
    <w:p w14:paraId="3DBB1199">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hint="default" w:ascii="Times New Roman" w:hAnsi="Times New Roman" w:eastAsia="仿宋_GB2312" w:cs="Times New Roman"/>
          <w:sz w:val="28"/>
          <w:szCs w:val="28"/>
        </w:rPr>
      </w:pPr>
    </w:p>
    <w:p w14:paraId="6F315ED8">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rPr>
        <w:t>抄送</w:t>
      </w:r>
      <w:r>
        <w:rPr>
          <w:rFonts w:hint="eastAsia" w:ascii="仿宋_GB2312" w:hAnsi="仿宋_GB2312" w:eastAsia="仿宋_GB2312" w:cs="仿宋_GB2312"/>
          <w:sz w:val="28"/>
          <w:szCs w:val="28"/>
        </w:rPr>
        <w:t>：师市生态环境保护综合行政执法支队、生态环境监测站、</w:t>
      </w:r>
      <w:r>
        <w:rPr>
          <w:rFonts w:hint="eastAsia" w:ascii="仿宋_GB2312" w:hAnsi="仿宋_GB2312" w:eastAsia="仿宋_GB2312" w:cs="仿宋_GB2312"/>
          <w:sz w:val="28"/>
          <w:szCs w:val="28"/>
          <w:lang w:val="en-US" w:eastAsia="zh-CN"/>
        </w:rPr>
        <w:t>126团城镇和生态保护中心</w:t>
      </w:r>
      <w:r>
        <w:rPr>
          <w:rFonts w:hint="eastAsia" w:ascii="仿宋_GB2312" w:hAnsi="仿宋_GB2312" w:eastAsia="仿宋_GB2312" w:cs="仿宋_GB2312"/>
          <w:sz w:val="28"/>
          <w:szCs w:val="28"/>
          <w:lang w:eastAsia="zh-CN"/>
        </w:rPr>
        <w:t>。</w:t>
      </w:r>
    </w:p>
    <w:p w14:paraId="7D34F5B7">
      <w:pPr>
        <w:spacing w:line="600" w:lineRule="exact"/>
        <w:ind w:right="210" w:rightChars="1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兵团第七师胡杨河市生态环境局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bookmarkStart w:id="1" w:name="_GoBack"/>
      <w:bookmarkEnd w:id="1"/>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5672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20BAF">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0C920BAF">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EF744"/>
    <w:multiLevelType w:val="singleLevel"/>
    <w:tmpl w:val="ACCEF7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QzYjNhYTE2OGQ5MDI4ZjFiOTZkOTM2ZTYxYzcifQ=="/>
    <w:docVar w:name="KSO_WPS_MARK_KEY" w:val="d06b4c4f-9ee1-4d30-996f-7b2bb2481a69"/>
  </w:docVars>
  <w:rsids>
    <w:rsidRoot w:val="19A61553"/>
    <w:rsid w:val="00301E8D"/>
    <w:rsid w:val="006F367F"/>
    <w:rsid w:val="00742AA9"/>
    <w:rsid w:val="01B110AA"/>
    <w:rsid w:val="025F2F6C"/>
    <w:rsid w:val="03174F3D"/>
    <w:rsid w:val="03E07A24"/>
    <w:rsid w:val="0402172C"/>
    <w:rsid w:val="049B529E"/>
    <w:rsid w:val="06103791"/>
    <w:rsid w:val="064F49ED"/>
    <w:rsid w:val="06A75686"/>
    <w:rsid w:val="07862691"/>
    <w:rsid w:val="07EF0236"/>
    <w:rsid w:val="086004AE"/>
    <w:rsid w:val="095B26AD"/>
    <w:rsid w:val="0A0D21E1"/>
    <w:rsid w:val="0A6D7B38"/>
    <w:rsid w:val="0A717628"/>
    <w:rsid w:val="0B5C3E34"/>
    <w:rsid w:val="0BD55735"/>
    <w:rsid w:val="0CD67C16"/>
    <w:rsid w:val="0D69486E"/>
    <w:rsid w:val="0DEC6201"/>
    <w:rsid w:val="0E927B6D"/>
    <w:rsid w:val="0F3A0A84"/>
    <w:rsid w:val="0F8E2A2A"/>
    <w:rsid w:val="0F9811B3"/>
    <w:rsid w:val="10415B91"/>
    <w:rsid w:val="118916FB"/>
    <w:rsid w:val="1299771C"/>
    <w:rsid w:val="13222B5F"/>
    <w:rsid w:val="1367781A"/>
    <w:rsid w:val="13B33653"/>
    <w:rsid w:val="15E46F00"/>
    <w:rsid w:val="19A61553"/>
    <w:rsid w:val="1ABC044C"/>
    <w:rsid w:val="1C444C69"/>
    <w:rsid w:val="1CB3762C"/>
    <w:rsid w:val="1D4B3D09"/>
    <w:rsid w:val="1E1F706C"/>
    <w:rsid w:val="1E222CBC"/>
    <w:rsid w:val="1F0C482E"/>
    <w:rsid w:val="1F6410B2"/>
    <w:rsid w:val="206A26F8"/>
    <w:rsid w:val="214146FB"/>
    <w:rsid w:val="2177331E"/>
    <w:rsid w:val="21A1039B"/>
    <w:rsid w:val="231B5F2B"/>
    <w:rsid w:val="24C7636B"/>
    <w:rsid w:val="24F3437F"/>
    <w:rsid w:val="274A3283"/>
    <w:rsid w:val="27E6038A"/>
    <w:rsid w:val="281573ED"/>
    <w:rsid w:val="293E30BA"/>
    <w:rsid w:val="29ED02E2"/>
    <w:rsid w:val="29F179E6"/>
    <w:rsid w:val="2A0C4820"/>
    <w:rsid w:val="2A7A0D3F"/>
    <w:rsid w:val="2BD1129F"/>
    <w:rsid w:val="2BE9171D"/>
    <w:rsid w:val="2DB71358"/>
    <w:rsid w:val="2E6647A7"/>
    <w:rsid w:val="2ED85C64"/>
    <w:rsid w:val="2FE778C1"/>
    <w:rsid w:val="30766E97"/>
    <w:rsid w:val="31833619"/>
    <w:rsid w:val="319A0963"/>
    <w:rsid w:val="31DB1B10"/>
    <w:rsid w:val="31DE6AA2"/>
    <w:rsid w:val="325A00D3"/>
    <w:rsid w:val="32EA1B39"/>
    <w:rsid w:val="334B0167"/>
    <w:rsid w:val="3390201E"/>
    <w:rsid w:val="33925D96"/>
    <w:rsid w:val="33FC16C7"/>
    <w:rsid w:val="34552334"/>
    <w:rsid w:val="345D63A4"/>
    <w:rsid w:val="34DB0164"/>
    <w:rsid w:val="34DB0F65"/>
    <w:rsid w:val="35010901"/>
    <w:rsid w:val="35222615"/>
    <w:rsid w:val="35335B87"/>
    <w:rsid w:val="359A5F9B"/>
    <w:rsid w:val="362F528B"/>
    <w:rsid w:val="37C91FA2"/>
    <w:rsid w:val="380D6520"/>
    <w:rsid w:val="389B146D"/>
    <w:rsid w:val="390336C5"/>
    <w:rsid w:val="39435328"/>
    <w:rsid w:val="39586DFD"/>
    <w:rsid w:val="3B901665"/>
    <w:rsid w:val="3D654E49"/>
    <w:rsid w:val="3E3F2FBE"/>
    <w:rsid w:val="3E5263F1"/>
    <w:rsid w:val="3E8F41EC"/>
    <w:rsid w:val="3ED656D0"/>
    <w:rsid w:val="406B063D"/>
    <w:rsid w:val="41E12475"/>
    <w:rsid w:val="41F36599"/>
    <w:rsid w:val="425C5EED"/>
    <w:rsid w:val="4475215D"/>
    <w:rsid w:val="44AC37CB"/>
    <w:rsid w:val="450B5ED4"/>
    <w:rsid w:val="465316EE"/>
    <w:rsid w:val="46C2653A"/>
    <w:rsid w:val="46CD5F17"/>
    <w:rsid w:val="46F76C15"/>
    <w:rsid w:val="47623535"/>
    <w:rsid w:val="47ED75E7"/>
    <w:rsid w:val="48360F8E"/>
    <w:rsid w:val="4B4732F2"/>
    <w:rsid w:val="4B9E0BAE"/>
    <w:rsid w:val="4BE111CF"/>
    <w:rsid w:val="4C5C4D3B"/>
    <w:rsid w:val="4D3248D1"/>
    <w:rsid w:val="4DF46F02"/>
    <w:rsid w:val="4E1C7BCA"/>
    <w:rsid w:val="4E23273D"/>
    <w:rsid w:val="4E2A19FE"/>
    <w:rsid w:val="4E8B592A"/>
    <w:rsid w:val="4FC71B00"/>
    <w:rsid w:val="5144471C"/>
    <w:rsid w:val="51BC0264"/>
    <w:rsid w:val="51CA44D0"/>
    <w:rsid w:val="52016A0C"/>
    <w:rsid w:val="521E31BF"/>
    <w:rsid w:val="53732803"/>
    <w:rsid w:val="5445681C"/>
    <w:rsid w:val="54BB1B13"/>
    <w:rsid w:val="54E21B59"/>
    <w:rsid w:val="55C220B3"/>
    <w:rsid w:val="55F63B99"/>
    <w:rsid w:val="576461D9"/>
    <w:rsid w:val="58D34BF9"/>
    <w:rsid w:val="593C3F2A"/>
    <w:rsid w:val="598D4786"/>
    <w:rsid w:val="59BB12F3"/>
    <w:rsid w:val="5A0B54BA"/>
    <w:rsid w:val="5A132EDD"/>
    <w:rsid w:val="5A2854B0"/>
    <w:rsid w:val="5AD563E4"/>
    <w:rsid w:val="5ADB6D32"/>
    <w:rsid w:val="5BBE331C"/>
    <w:rsid w:val="5E116A2B"/>
    <w:rsid w:val="5EE50BC0"/>
    <w:rsid w:val="5FCF6BF0"/>
    <w:rsid w:val="609D79A4"/>
    <w:rsid w:val="60BB7E2A"/>
    <w:rsid w:val="6109328C"/>
    <w:rsid w:val="612B239E"/>
    <w:rsid w:val="623C143F"/>
    <w:rsid w:val="62A019CE"/>
    <w:rsid w:val="62E3579C"/>
    <w:rsid w:val="636D7194"/>
    <w:rsid w:val="644952F5"/>
    <w:rsid w:val="6703077D"/>
    <w:rsid w:val="679C6136"/>
    <w:rsid w:val="68152516"/>
    <w:rsid w:val="698B1E19"/>
    <w:rsid w:val="6CB00A5F"/>
    <w:rsid w:val="6CC3509F"/>
    <w:rsid w:val="6CEE1C24"/>
    <w:rsid w:val="6ED00C83"/>
    <w:rsid w:val="6F2512C7"/>
    <w:rsid w:val="6F4158DC"/>
    <w:rsid w:val="6FEB4A74"/>
    <w:rsid w:val="70156860"/>
    <w:rsid w:val="708446DD"/>
    <w:rsid w:val="7375588F"/>
    <w:rsid w:val="73E5637C"/>
    <w:rsid w:val="75006CB2"/>
    <w:rsid w:val="7516167C"/>
    <w:rsid w:val="75F30136"/>
    <w:rsid w:val="76017E90"/>
    <w:rsid w:val="79AC0800"/>
    <w:rsid w:val="7B276391"/>
    <w:rsid w:val="7BE007E5"/>
    <w:rsid w:val="7CC55E61"/>
    <w:rsid w:val="7EDD7019"/>
    <w:rsid w:val="7F4A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Body Text"/>
    <w:basedOn w:val="1"/>
    <w:qFormat/>
    <w:uiPriority w:val="0"/>
    <w:rPr>
      <w:rFonts w:eastAsia="华文中宋"/>
      <w:b/>
      <w:bCs/>
      <w:w w:val="90"/>
      <w:sz w:val="44"/>
    </w:rPr>
  </w:style>
  <w:style w:type="paragraph" w:styleId="4">
    <w:name w:val="Body Text Indent"/>
    <w:basedOn w:val="1"/>
    <w:next w:val="3"/>
    <w:semiHidden/>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List"/>
    <w:basedOn w:val="1"/>
    <w:qFormat/>
    <w:uiPriority w:val="0"/>
    <w:pPr>
      <w:ind w:left="200" w:hanging="200" w:hangingChars="200"/>
    </w:pPr>
  </w:style>
  <w:style w:type="paragraph" w:styleId="7">
    <w:name w:val="footnote text"/>
    <w:basedOn w:val="1"/>
    <w:next w:val="2"/>
    <w:unhideWhenUsed/>
    <w:qFormat/>
    <w:uiPriority w:val="99"/>
    <w:pPr>
      <w:snapToGrid w:val="0"/>
      <w:jc w:val="left"/>
    </w:pPr>
    <w:rPr>
      <w:rFonts w:ascii="Calibri" w:hAnsi="Calibri" w:eastAsia="仿宋" w:cs="Times New Roman"/>
      <w:sz w:val="18"/>
      <w:szCs w:val="18"/>
    </w:rPr>
  </w:style>
  <w:style w:type="paragraph" w:styleId="8">
    <w:name w:val="Body Text 2"/>
    <w:basedOn w:val="1"/>
    <w:unhideWhenUsed/>
    <w:qFormat/>
    <w:uiPriority w:val="99"/>
    <w:pPr>
      <w:spacing w:after="120" w:line="480" w:lineRule="auto"/>
    </w:pPr>
  </w:style>
  <w:style w:type="paragraph" w:styleId="9">
    <w:name w:val="Body Text First Indent"/>
    <w:basedOn w:val="3"/>
    <w:next w:val="10"/>
    <w:qFormat/>
    <w:uiPriority w:val="0"/>
    <w:pPr>
      <w:ind w:firstLine="420" w:firstLineChars="100"/>
    </w:pPr>
  </w:style>
  <w:style w:type="paragraph" w:styleId="10">
    <w:name w:val="Body Text First Indent 2"/>
    <w:basedOn w:val="4"/>
    <w:next w:val="1"/>
    <w:qFormat/>
    <w:uiPriority w:val="0"/>
    <w:pPr>
      <w:adjustRightInd w:val="0"/>
      <w:spacing w:line="360" w:lineRule="atLeast"/>
      <w:ind w:left="0" w:leftChars="0" w:firstLine="210"/>
      <w:textAlignment w:val="baseline"/>
    </w:pPr>
    <w:rPr>
      <w:sz w:val="24"/>
    </w:rPr>
  </w:style>
  <w:style w:type="paragraph" w:customStyle="1" w:styleId="13">
    <w:name w:val="表头"/>
    <w:basedOn w:val="9"/>
    <w:next w:val="1"/>
    <w:qFormat/>
    <w:uiPriority w:val="0"/>
    <w:pPr>
      <w:jc w:val="center"/>
    </w:pPr>
    <w:rPr>
      <w:rFonts w:ascii="黑体" w:eastAsia="黑体"/>
      <w:kern w:val="0"/>
    </w:rPr>
  </w:style>
  <w:style w:type="paragraph" w:customStyle="1" w:styleId="14">
    <w:name w:val="Default"/>
    <w:basedOn w:val="1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6">
    <w:name w:val="纯文本1"/>
    <w:basedOn w:val="1"/>
    <w:qFormat/>
    <w:uiPriority w:val="0"/>
    <w:pPr>
      <w:adjustRightInd w:val="0"/>
      <w:textAlignment w:val="baseline"/>
    </w:pPr>
    <w:rPr>
      <w:rFonts w:ascii="宋体" w:hAnsi="Courier New"/>
      <w:szCs w:val="20"/>
    </w:rPr>
  </w:style>
  <w:style w:type="paragraph" w:customStyle="1" w:styleId="17">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1921</Words>
  <Characters>2065</Characters>
  <Lines>0</Lines>
  <Paragraphs>0</Paragraphs>
  <TotalTime>1</TotalTime>
  <ScaleCrop>false</ScaleCrop>
  <LinksUpToDate>false</LinksUpToDate>
  <CharactersWithSpaces>2113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风的自由</cp:lastModifiedBy>
  <cp:lastPrinted>2025-06-04T04:51:55Z</cp:lastPrinted>
  <dcterms:modified xsi:type="dcterms:W3CDTF">2025-06-04T08:33:06Z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C1153C6E8CAD44F58BEC34511A8DE004_13</vt:lpwstr>
  </property>
  <property fmtid="{D5CDD505-2E9C-101B-9397-08002B2CF9AE}" pid="4" name="KSOTemplateDocerSaveRecord">
    <vt:lpwstr>eyJoZGlkIjoiOTM4ZGE5MjAwOTRjNzE3YmI3NzllODlkMzQzMmYzMzgiLCJ1c2VySWQiOiI1NTE5NjI2NTYifQ==</vt:lpwstr>
  </property>
</Properties>
</file>