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A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5AD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关于同意设立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胡杨河市悦读文化发展有限公司非学科类校外培训机构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的批复</w:t>
      </w:r>
    </w:p>
    <w:bookmarkEnd w:id="0"/>
    <w:p w14:paraId="572B2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师市文体广旅许可准字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 w14:paraId="12DE6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23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胡杨河市悦读文化发展有限公司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98CFC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根据《中华人民共和国民办教育促进法》《国务院办公厅关于规范校外培训机构发展的意见》（国办发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〔2018〕80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号）《新疆生产建设兵团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非学科类（文化艺术类、体育类）校外培训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文体广旅发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号）文件要求，我局审核了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提交的申办资料，并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实地对场地、环境、教育设施、设备等进行了查看，符合设立要求，准予办学，发给民办学校办学许可证。现将有关事宜通知如下：</w:t>
      </w:r>
    </w:p>
    <w:p w14:paraId="69ABD7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一、所批准的办学机构为营利性民办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机构，如变更办学地点及联系电话应及时书面告知我局。具体信息详见附件。</w:t>
      </w:r>
    </w:p>
    <w:p w14:paraId="2414D4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二、办学许可证有效期为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领取办学许可证后，必须到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第七师胡杨市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场监督管理局办理营业执照。</w:t>
      </w:r>
    </w:p>
    <w:p w14:paraId="477AF9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三、该办学机构面向社会招生前，招生广告须经审批机关备案后方可宣传。凡跨省、师市招生的，需出具所在省、师市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文化体育广电和旅游局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同意的证明原件，报招生所在地相应行政部门备案。</w:t>
      </w:r>
    </w:p>
    <w:p w14:paraId="20645F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四、培训项目收费价格明细及收退费制度应遵守以下规定：</w:t>
      </w:r>
    </w:p>
    <w:p w14:paraId="2E4C9E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（一）培训机构在培训宣传和实施收费时，应当在经营场所或缴费地点的醒目位置公示培训内容、培训计划、培训课时、收费项目、收费标准、服务承诺、举报电话等内容。</w:t>
      </w:r>
    </w:p>
    <w:p w14:paraId="72C28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（二）收取学费时间跨度不超过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机构与学员或监护人签订培训服务合同。内容包括：培训内容、培训计划、培训课时、收费标准、收费方式、收费金额、退学退费处理及争议解决办法等。培训机构与培训对象如有特别约定的应当在合同中载明。</w:t>
      </w:r>
    </w:p>
    <w:p w14:paraId="759C24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（三）培训机构的收费标准应当在一定时期内保持相对稳定。培训机构调整培训收费标准的，应当提前向当地物价局申请并向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文化体育广电和旅游局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报备。有下列情形之一的，培训机构应当予以退费：</w:t>
      </w:r>
    </w:p>
    <w:p w14:paraId="26E234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.因培训机构自身原因造成培训对象退学的，培训机构应当退还扣除实际发生费用的剩余费用；</w:t>
      </w:r>
    </w:p>
    <w:p w14:paraId="3C8434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.培训对象提出退学的，培训机构应当按照培训合同的约定办理。培训合同没有约定或者约定不明确的，应当退还扣除实际发生费用的剩余费用。</w:t>
      </w:r>
    </w:p>
    <w:p w14:paraId="716FE9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五、根据《国务院办公厅关于规范校外培训机构发展的意见》（国办发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〔2018〕80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号）《新疆生产建设兵团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非学科类（文化艺术类、体育类）校外培训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文体广旅发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号）文件要求，校外培训机构培训时间不得和当地中小学校教学时间相冲突，培训结束时间不得晚于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22∶30</w:t>
      </w:r>
      <w:r>
        <w:rPr>
          <w:rFonts w:hint="eastAsia" w:ascii="仿宋_GB2312" w:hAnsi="仿宋_GB2312" w:eastAsia="仿宋_GB2312" w:cs="仿宋_GB2312"/>
          <w:sz w:val="32"/>
          <w:szCs w:val="32"/>
        </w:rPr>
        <w:t>；校外培训机构在同一培训时段内生均面积不低于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平方米，确保不拥挤、易疏散。</w:t>
      </w:r>
    </w:p>
    <w:p w14:paraId="2A47A3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六、我局每年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机构进行年度检查，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，指出不足，对年检不通过的机构将停止办学。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务必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在办学中遵纪守法，注重安全，规范收费，加强管理，提高质量，努力改善办学条件。</w:t>
      </w:r>
    </w:p>
    <w:p w14:paraId="712D3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特此批复。</w:t>
      </w:r>
    </w:p>
    <w:p w14:paraId="6636A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955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第七师胡杨河市</w:t>
      </w:r>
      <w:r>
        <w:rPr>
          <w:rFonts w:hint="eastAsia" w:ascii="仿宋_GB2312" w:hAnsi="仿宋_GB2312" w:eastAsia="仿宋_GB2312" w:cs="仿宋_GB2312"/>
          <w:sz w:val="32"/>
          <w:szCs w:val="32"/>
        </w:rPr>
        <w:t>营利性民办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机构批复名单</w:t>
      </w:r>
    </w:p>
    <w:p w14:paraId="377AF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98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828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文化体育广电和旅游局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69D2C7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AFB9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4E6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515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219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8AC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8C2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C6A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FE1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D0D938">
      <w:p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7FB464CC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E095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营利性民办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机构批复名单</w:t>
      </w:r>
    </w:p>
    <w:p w14:paraId="593DA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072"/>
        <w:gridCol w:w="1843"/>
        <w:gridCol w:w="992"/>
        <w:gridCol w:w="992"/>
        <w:gridCol w:w="1134"/>
        <w:gridCol w:w="1629"/>
        <w:gridCol w:w="1632"/>
        <w:gridCol w:w="1134"/>
        <w:gridCol w:w="1213"/>
      </w:tblGrid>
      <w:tr w14:paraId="5001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46" w:type="dxa"/>
            <w:noWrap w:val="0"/>
            <w:vAlign w:val="center"/>
          </w:tcPr>
          <w:p w14:paraId="6C413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1DDEA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机构名称</w:t>
            </w:r>
          </w:p>
        </w:tc>
        <w:tc>
          <w:tcPr>
            <w:tcW w:w="1843" w:type="dxa"/>
            <w:noWrap w:val="0"/>
            <w:vAlign w:val="center"/>
          </w:tcPr>
          <w:p w14:paraId="7433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7471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校长</w:t>
            </w:r>
          </w:p>
        </w:tc>
        <w:tc>
          <w:tcPr>
            <w:tcW w:w="992" w:type="dxa"/>
            <w:noWrap w:val="0"/>
            <w:vAlign w:val="center"/>
          </w:tcPr>
          <w:p w14:paraId="5D59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举办人</w:t>
            </w:r>
          </w:p>
        </w:tc>
        <w:tc>
          <w:tcPr>
            <w:tcW w:w="1134" w:type="dxa"/>
            <w:noWrap w:val="0"/>
            <w:vAlign w:val="center"/>
          </w:tcPr>
          <w:p w14:paraId="7817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</w:p>
          <w:p w14:paraId="343B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类型</w:t>
            </w:r>
          </w:p>
        </w:tc>
        <w:tc>
          <w:tcPr>
            <w:tcW w:w="1629" w:type="dxa"/>
            <w:noWrap w:val="0"/>
            <w:vAlign w:val="center"/>
          </w:tcPr>
          <w:p w14:paraId="38CA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办学内容</w:t>
            </w:r>
          </w:p>
        </w:tc>
        <w:tc>
          <w:tcPr>
            <w:tcW w:w="1632" w:type="dxa"/>
            <w:noWrap w:val="0"/>
            <w:vAlign w:val="center"/>
          </w:tcPr>
          <w:p w14:paraId="6133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0578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许可</w:t>
            </w:r>
          </w:p>
          <w:p w14:paraId="7F96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1213" w:type="dxa"/>
            <w:noWrap w:val="0"/>
            <w:vAlign w:val="center"/>
          </w:tcPr>
          <w:p w14:paraId="5867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581F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46" w:type="dxa"/>
            <w:noWrap w:val="0"/>
            <w:vAlign w:val="center"/>
          </w:tcPr>
          <w:p w14:paraId="2922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2072" w:type="dxa"/>
            <w:noWrap w:val="0"/>
            <w:vAlign w:val="center"/>
          </w:tcPr>
          <w:p w14:paraId="4DAB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胡杨河市悦读文化发展有限公司</w:t>
            </w:r>
          </w:p>
        </w:tc>
        <w:tc>
          <w:tcPr>
            <w:tcW w:w="1843" w:type="dxa"/>
            <w:noWrap w:val="0"/>
            <w:vAlign w:val="center"/>
          </w:tcPr>
          <w:p w14:paraId="45D7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第七师胡杨河市130团嵩山路1202号二楼1152—2号、1156—2号、1164—2号、1168—2号、1172—2号</w:t>
            </w:r>
          </w:p>
        </w:tc>
        <w:tc>
          <w:tcPr>
            <w:tcW w:w="992" w:type="dxa"/>
            <w:noWrap w:val="0"/>
            <w:vAlign w:val="center"/>
          </w:tcPr>
          <w:p w14:paraId="7736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辛超</w:t>
            </w:r>
          </w:p>
        </w:tc>
        <w:tc>
          <w:tcPr>
            <w:tcW w:w="992" w:type="dxa"/>
            <w:noWrap w:val="0"/>
            <w:vAlign w:val="center"/>
          </w:tcPr>
          <w:p w14:paraId="538F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辛超</w:t>
            </w:r>
          </w:p>
        </w:tc>
        <w:tc>
          <w:tcPr>
            <w:tcW w:w="1134" w:type="dxa"/>
            <w:noWrap w:val="0"/>
            <w:vAlign w:val="center"/>
          </w:tcPr>
          <w:p w14:paraId="0E92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非学历培训机构</w:t>
            </w:r>
          </w:p>
        </w:tc>
        <w:tc>
          <w:tcPr>
            <w:tcW w:w="1629" w:type="dxa"/>
            <w:noWrap w:val="0"/>
            <w:vAlign w:val="center"/>
          </w:tcPr>
          <w:p w14:paraId="7D8F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体育、音乐</w:t>
            </w:r>
          </w:p>
        </w:tc>
        <w:tc>
          <w:tcPr>
            <w:tcW w:w="1632" w:type="dxa"/>
            <w:noWrap w:val="0"/>
            <w:vAlign w:val="center"/>
          </w:tcPr>
          <w:p w14:paraId="5CB8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13565577287</w:t>
            </w:r>
          </w:p>
        </w:tc>
        <w:tc>
          <w:tcPr>
            <w:tcW w:w="1134" w:type="dxa"/>
            <w:noWrap w:val="0"/>
            <w:vAlign w:val="center"/>
          </w:tcPr>
          <w:p w14:paraId="189B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166070070000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13" w:type="dxa"/>
            <w:noWrap w:val="0"/>
            <w:vAlign w:val="center"/>
          </w:tcPr>
          <w:p w14:paraId="45B7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77836702"/>
    <w:p w14:paraId="52DB2E07"/>
    <w:sectPr>
      <w:footerReference r:id="rId7" w:type="default"/>
      <w:pgSz w:w="16840" w:h="11907" w:orient="landscape"/>
      <w:pgMar w:top="1588" w:right="1871" w:bottom="1588" w:left="2098" w:header="851" w:footer="992" w:gutter="0"/>
      <w:pgNumType w:fmt="decimal" w:start="4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BBA6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3423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93423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E4DB95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0E9C7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787F60E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7E07A"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4FB4E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FF9E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7FF9E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EA07C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2E58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D72BF"/>
    <w:rsid w:val="34AD72BF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2025-06-03T02:09:00Z</dcterms:created>
  <dc:creator>Administrator</dc:creator>
  <cp:lastModifiedBy>Administrator</cp:lastModifiedBy>
  <dcterms:modified xsi:type="dcterms:W3CDTF">2025-06-03T02:30:10Z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948E792402554346BE6B9E04A95BF352_11</vt:lpwstr>
  </property>
  <property fmtid="{D5CDD505-2E9C-101B-9397-08002B2CF9AE}" pid="4" name="KSOTemplateDocerSaveRecord">
    <vt:lpwstr>eyJoZGlkIjoiNmVhYjU5YzcwZjA2MmMzNmE2ZjAzNmIyZDYwODU2ZGUiLCJ1c2VySWQiOiIyNTk5MjQxMTAifQ==</vt:lpwstr>
  </property>
</Properties>
</file>