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D6A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26E627C7">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22</w:t>
      </w:r>
      <w:r>
        <w:rPr>
          <w:rFonts w:hint="default" w:ascii="Times New Roman" w:hAnsi="Times New Roman" w:eastAsia="仿宋_GB2312" w:cs="Times New Roman"/>
          <w:snapToGrid w:val="0"/>
          <w:color w:val="auto"/>
          <w:kern w:val="0"/>
          <w:szCs w:val="32"/>
          <w:highlight w:val="none"/>
        </w:rPr>
        <w:t>号</w:t>
      </w:r>
    </w:p>
    <w:p w14:paraId="6B20D21A">
      <w:pPr>
        <w:spacing w:line="600" w:lineRule="exact"/>
        <w:rPr>
          <w:rFonts w:hint="default" w:ascii="Times New Roman" w:hAnsi="Times New Roman" w:eastAsia="仿宋_GB2312" w:cs="Times New Roman"/>
          <w:snapToGrid w:val="0"/>
          <w:color w:val="auto"/>
          <w:kern w:val="0"/>
          <w:sz w:val="30"/>
          <w:highlight w:val="none"/>
        </w:rPr>
      </w:pPr>
    </w:p>
    <w:p w14:paraId="5C495BAA">
      <w:pPr>
        <w:spacing w:line="600" w:lineRule="exact"/>
        <w:jc w:val="center"/>
        <w:outlineLvl w:val="0"/>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于新疆鼎诚开朗新型建材有限公司年产</w:t>
      </w:r>
    </w:p>
    <w:p w14:paraId="428C2340">
      <w:pPr>
        <w:spacing w:line="600" w:lineRule="exact"/>
        <w:jc w:val="center"/>
        <w:outlineLvl w:val="0"/>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10万立方保温砌块建设项目</w:t>
      </w:r>
    </w:p>
    <w:p w14:paraId="3C068172">
      <w:pPr>
        <w:spacing w:line="600" w:lineRule="exact"/>
        <w:jc w:val="center"/>
        <w:outlineLvl w:val="0"/>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环境影响报告表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6E50F4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57D54EF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zh-CN"/>
        </w:rPr>
        <w:t>新疆鼎诚开朗新型建材有限公司</w:t>
      </w:r>
      <w:r>
        <w:rPr>
          <w:rFonts w:hint="default" w:ascii="Times New Roman" w:hAnsi="Times New Roman" w:eastAsia="仿宋_GB2312" w:cs="Times New Roman"/>
          <w:bCs/>
          <w:color w:val="auto"/>
          <w:szCs w:val="32"/>
          <w:highlight w:val="none"/>
        </w:rPr>
        <w:t>：</w:t>
      </w:r>
    </w:p>
    <w:p w14:paraId="6CFB247D">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w:t>
      </w:r>
      <w:r>
        <w:rPr>
          <w:rFonts w:hint="default" w:ascii="Times New Roman" w:hAnsi="Times New Roman" w:eastAsia="仿宋_GB2312" w:cs="Times New Roman"/>
          <w:bCs/>
          <w:color w:val="auto"/>
          <w:szCs w:val="32"/>
          <w:highlight w:val="none"/>
          <w:lang w:val="zh-CN"/>
        </w:rPr>
        <w:t>新疆鼎诚开朗新型建材有限公司年产10万立方保温砌块建设项目环境影响报告表</w:t>
      </w:r>
      <w:r>
        <w:rPr>
          <w:rFonts w:hint="default" w:ascii="Times New Roman" w:hAnsi="Times New Roman" w:eastAsia="仿宋_GB2312" w:cs="Times New Roman"/>
          <w:bCs/>
          <w:color w:val="auto"/>
          <w:szCs w:val="32"/>
          <w:highlight w:val="none"/>
        </w:rPr>
        <w:t>的请示》收悉。经研究，批复如下：</w:t>
      </w:r>
    </w:p>
    <w:p w14:paraId="634E07AE">
      <w:pPr>
        <w:keepNext w:val="0"/>
        <w:keepLines w:val="0"/>
        <w:pageBreakBefore w:val="0"/>
        <w:widowControl w:val="0"/>
        <w:numPr>
          <w:ilvl w:val="0"/>
          <w:numId w:val="2"/>
        </w:numPr>
        <w:kinsoku/>
        <w:wordWrap/>
        <w:overflowPunct/>
        <w:topLinePunct w:val="0"/>
        <w:autoSpaceDE/>
        <w:autoSpaceDN/>
        <w:bidi w:val="0"/>
        <w:spacing w:line="500" w:lineRule="exact"/>
        <w:ind w:firstLine="632" w:firstLineChars="200"/>
        <w:textAlignment w:val="auto"/>
        <w:rPr>
          <w:rFonts w:hint="eastAsia"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第七师奎东农场产业聚集区</w:t>
      </w:r>
      <w:r>
        <w:rPr>
          <w:rFonts w:hint="default" w:ascii="Times New Roman" w:hAnsi="Times New Roman" w:eastAsia="仿宋_GB2312" w:cs="Times New Roman"/>
          <w:color w:val="auto"/>
          <w:szCs w:val="32"/>
          <w:highlight w:val="none"/>
        </w:rPr>
        <w:t>，项目区中心地理位置坐标：</w:t>
      </w:r>
      <w:r>
        <w:rPr>
          <w:rFonts w:hint="default" w:ascii="Times New Roman" w:hAnsi="Times New Roman" w:eastAsia="仿宋_GB2312" w:cs="Times New Roman"/>
          <w:color w:val="auto"/>
          <w:szCs w:val="32"/>
          <w:highlight w:val="none"/>
          <w:lang w:eastAsia="zh-CN"/>
        </w:rPr>
        <w:t>东经</w:t>
      </w:r>
      <w:r>
        <w:rPr>
          <w:rFonts w:hint="default" w:ascii="Times New Roman" w:hAnsi="Times New Roman" w:eastAsia="仿宋_GB2312" w:cs="Times New Roman"/>
          <w:color w:val="auto"/>
          <w:szCs w:val="32"/>
          <w:highlight w:val="none"/>
          <w:lang w:val="en-US" w:eastAsia="zh-CN"/>
        </w:rPr>
        <w:t>84</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59</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33.717</w:t>
      </w:r>
      <w:r>
        <w:rPr>
          <w:rFonts w:hint="default" w:ascii="Times New Roman" w:hAnsi="Times New Roman" w:eastAsia="仿宋_GB2312" w:cs="Times New Roman"/>
          <w:color w:val="auto"/>
          <w:szCs w:val="32"/>
          <w:highlight w:val="none"/>
          <w:lang w:eastAsia="zh-CN"/>
        </w:rPr>
        <w:t>″，北纬</w:t>
      </w:r>
      <w:r>
        <w:rPr>
          <w:rFonts w:hint="default" w:ascii="Times New Roman" w:hAnsi="Times New Roman" w:eastAsia="仿宋_GB2312" w:cs="Times New Roman"/>
          <w:color w:val="auto"/>
          <w:szCs w:val="32"/>
          <w:highlight w:val="none"/>
          <w:lang w:val="en-US" w:eastAsia="zh-CN"/>
        </w:rPr>
        <w:t>44</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35</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37.285</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。项目新建</w:t>
      </w:r>
      <w:r>
        <w:rPr>
          <w:rFonts w:hint="default" w:ascii="Times New Roman" w:hAnsi="Times New Roman" w:eastAsia="仿宋_GB2312" w:cs="Times New Roman"/>
          <w:color w:val="auto"/>
          <w:szCs w:val="32"/>
          <w:highlight w:val="none"/>
          <w:lang w:val="en-US" w:eastAsia="zh-CN"/>
        </w:rPr>
        <w:t>2座生产车间，各内置1条自保温砌块生产线</w:t>
      </w:r>
      <w:r>
        <w:rPr>
          <w:rFonts w:hint="eastAsia" w:eastAsia="仿宋_GB2312" w:cs="Times New Roman"/>
          <w:color w:val="auto"/>
          <w:szCs w:val="32"/>
          <w:highlight w:val="none"/>
          <w:lang w:val="en-US" w:eastAsia="zh-CN"/>
        </w:rPr>
        <w:t>，建成后可</w:t>
      </w:r>
      <w:r>
        <w:rPr>
          <w:rFonts w:hint="eastAsia" w:eastAsia="仿宋_GB2312" w:cs="Times New Roman"/>
          <w:kern w:val="2"/>
          <w:sz w:val="32"/>
          <w:szCs w:val="32"/>
          <w:highlight w:val="none"/>
          <w:lang w:val="en-US" w:eastAsia="zh-CN" w:bidi="ar-SA"/>
        </w:rPr>
        <w:t>年产10万立方米复合保温砌块</w:t>
      </w:r>
      <w:r>
        <w:rPr>
          <w:rFonts w:hint="eastAsia" w:eastAsia="仿宋_GB2312" w:cs="Times New Roman"/>
          <w:color w:val="auto"/>
          <w:szCs w:val="32"/>
          <w:highlight w:val="none"/>
          <w:lang w:eastAsia="zh-CN"/>
        </w:rPr>
        <w:t>。项目总投资</w:t>
      </w:r>
      <w:r>
        <w:rPr>
          <w:rFonts w:hint="eastAsia" w:eastAsia="仿宋_GB2312" w:cs="Times New Roman"/>
          <w:color w:val="auto"/>
          <w:szCs w:val="32"/>
          <w:highlight w:val="none"/>
          <w:lang w:val="en-US" w:eastAsia="zh-CN"/>
        </w:rPr>
        <w:t>2000</w:t>
      </w:r>
      <w:r>
        <w:rPr>
          <w:rFonts w:hint="eastAsia" w:eastAsia="仿宋_GB2312" w:cs="Times New Roman"/>
          <w:color w:val="auto"/>
          <w:szCs w:val="32"/>
          <w:highlight w:val="none"/>
          <w:lang w:eastAsia="zh-CN"/>
        </w:rPr>
        <w:t>万元，其中环保投资</w:t>
      </w:r>
      <w:r>
        <w:rPr>
          <w:rFonts w:hint="eastAsia" w:eastAsia="仿宋_GB2312" w:cs="Times New Roman"/>
          <w:color w:val="auto"/>
          <w:szCs w:val="32"/>
          <w:highlight w:val="none"/>
          <w:lang w:val="en-US" w:eastAsia="zh-CN"/>
        </w:rPr>
        <w:t>245.5</w:t>
      </w:r>
      <w:r>
        <w:rPr>
          <w:rFonts w:hint="eastAsia" w:eastAsia="仿宋_GB2312" w:cs="Times New Roman"/>
          <w:color w:val="auto"/>
          <w:szCs w:val="32"/>
          <w:highlight w:val="none"/>
          <w:lang w:eastAsia="zh-CN"/>
        </w:rPr>
        <w:t>万元，占总投资的</w:t>
      </w:r>
      <w:r>
        <w:rPr>
          <w:rFonts w:hint="eastAsia" w:eastAsia="仿宋_GB2312" w:cs="Times New Roman"/>
          <w:color w:val="auto"/>
          <w:szCs w:val="32"/>
          <w:highlight w:val="none"/>
          <w:lang w:val="en-US" w:eastAsia="zh-CN"/>
        </w:rPr>
        <w:t>12.28</w:t>
      </w:r>
      <w:r>
        <w:rPr>
          <w:rFonts w:hint="eastAsia" w:eastAsia="仿宋_GB2312" w:cs="Times New Roman"/>
          <w:color w:val="auto"/>
          <w:szCs w:val="32"/>
          <w:highlight w:val="none"/>
          <w:lang w:eastAsia="zh-CN"/>
        </w:rPr>
        <w:t>%。</w:t>
      </w:r>
    </w:p>
    <w:p w14:paraId="13F81864">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24864BC3">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31E125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（一）</w:t>
      </w:r>
      <w:r>
        <w:rPr>
          <w:rFonts w:hint="default" w:ascii="Times New Roman" w:hAnsi="Times New Roman" w:eastAsia="仿宋_GB2312" w:cs="Times New Roman"/>
          <w:bCs/>
          <w:color w:val="auto"/>
          <w:szCs w:val="32"/>
          <w:highlight w:val="none"/>
        </w:rPr>
        <w:t>严</w:t>
      </w:r>
      <w:r>
        <w:rPr>
          <w:rFonts w:hint="default" w:ascii="Times New Roman" w:hAnsi="Times New Roman" w:eastAsia="仿宋_GB2312" w:cs="Times New Roman"/>
          <w:color w:val="auto"/>
          <w:szCs w:val="32"/>
          <w:highlight w:val="none"/>
        </w:rPr>
        <w:t>格落实大气污染防治措施。</w:t>
      </w:r>
      <w:r>
        <w:rPr>
          <w:rFonts w:hint="default" w:ascii="Times New Roman" w:hAnsi="Times New Roman" w:eastAsia="仿宋_GB2312" w:cs="Times New Roman"/>
          <w:color w:val="auto"/>
          <w:szCs w:val="32"/>
          <w:highlight w:val="none"/>
          <w:lang w:val="en-US" w:eastAsia="zh-CN"/>
        </w:rPr>
        <w:t>投料口设置集气罩，配料和搅拌产生的粉尘经集气罩收集，布袋除尘器处理后，各由一根15米高的排气筒排放；水泥和粉煤灰筒仓粉尘经脉冲式布袋除尘器处理后，各由不低于15米高的排气口排放。颗粒物排放</w:t>
      </w:r>
      <w:r>
        <w:rPr>
          <w:rFonts w:hint="eastAsia" w:eastAsia="仿宋_GB2312" w:cs="Times New Roman"/>
          <w:color w:val="auto"/>
          <w:szCs w:val="32"/>
          <w:highlight w:val="none"/>
          <w:lang w:val="en-US" w:eastAsia="zh-CN"/>
        </w:rPr>
        <w:t>执行</w:t>
      </w:r>
      <w:r>
        <w:rPr>
          <w:rFonts w:hint="default" w:ascii="Times New Roman" w:hAnsi="Times New Roman" w:eastAsia="仿宋_GB2312" w:cs="Times New Roman"/>
          <w:color w:val="auto"/>
          <w:szCs w:val="32"/>
          <w:highlight w:val="none"/>
          <w:lang w:val="en-US" w:eastAsia="zh-CN"/>
        </w:rPr>
        <w:t>《砖瓦工业大气污染物排放标准》（GB29620-2013）及修改单中表2新建企业大气污染物排放限值要求。</w:t>
      </w:r>
    </w:p>
    <w:p w14:paraId="2F987175">
      <w:pPr>
        <w:pStyle w:val="12"/>
        <w:keepNext w:val="0"/>
        <w:keepLines w:val="0"/>
        <w:pageBreakBefore w:val="0"/>
        <w:widowControl w:val="0"/>
        <w:kinsoku/>
        <w:wordWrap/>
        <w:overflowPunct/>
        <w:topLinePunct w:val="0"/>
        <w:autoSpaceDE/>
        <w:autoSpaceDN/>
        <w:bidi w:val="0"/>
        <w:spacing w:after="0" w:line="50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bCs/>
          <w:szCs w:val="32"/>
          <w:lang w:val="en-US" w:eastAsia="zh-CN"/>
        </w:rPr>
        <w:t>项目皮带输送机、搅拌机均为封闭设施；散装水泥、粉煤灰采用密闭的专用罐车运输车运至厂内，通过气泵将物料通过管道输送至水泥、粉煤灰筒仓；水泥、粉煤灰等粉状原料通过密闭螺杆输送机上料至计量仓，上料过程为密闭；骨料投料口设置喷雾除尘设施；砂石</w:t>
      </w:r>
      <w:r>
        <w:rPr>
          <w:rFonts w:hint="default" w:ascii="Times New Roman" w:hAnsi="Times New Roman" w:eastAsia="仿宋_GB2312" w:cs="Times New Roman"/>
          <w:bCs/>
          <w:szCs w:val="32"/>
          <w:lang w:val="en-US" w:eastAsia="zh-CN"/>
        </w:rPr>
        <w:t>料堆场</w:t>
      </w:r>
      <w:r>
        <w:rPr>
          <w:rFonts w:hint="eastAsia" w:ascii="Times New Roman" w:hAnsi="Times New Roman" w:eastAsia="仿宋_GB2312" w:cs="Times New Roman"/>
          <w:bCs/>
          <w:szCs w:val="32"/>
          <w:lang w:val="en-US" w:eastAsia="zh-CN"/>
        </w:rPr>
        <w:t>均存放于封闭车间并</w:t>
      </w:r>
      <w:r>
        <w:rPr>
          <w:rFonts w:hint="default" w:ascii="Times New Roman" w:hAnsi="Times New Roman" w:eastAsia="仿宋_GB2312" w:cs="Times New Roman"/>
          <w:bCs/>
          <w:szCs w:val="32"/>
          <w:lang w:val="en-US" w:eastAsia="zh-CN"/>
        </w:rPr>
        <w:t>定期洒水降尘</w:t>
      </w:r>
      <w:r>
        <w:rPr>
          <w:rFonts w:hint="default" w:ascii="Times New Roman" w:hAnsi="Times New Roman" w:eastAsia="仿宋_GB2312" w:cs="Times New Roman"/>
          <w:bCs/>
          <w:szCs w:val="32"/>
        </w:rPr>
        <w:t>。厂界颗粒物无组织排放</w:t>
      </w:r>
      <w:r>
        <w:rPr>
          <w:rFonts w:hint="eastAsia"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rPr>
        <w:t>《砖瓦工业大气污染物排放标准》（GB29620-2013）表3现有和新建企业边界大气污染物浓度限值</w:t>
      </w:r>
      <w:r>
        <w:rPr>
          <w:rFonts w:hint="eastAsia" w:ascii="Times New Roman" w:hAnsi="Times New Roman" w:eastAsia="仿宋_GB2312" w:cs="Times New Roman"/>
          <w:bCs/>
          <w:szCs w:val="32"/>
          <w:lang w:val="en-US" w:eastAsia="zh-CN"/>
        </w:rPr>
        <w:t>要求</w:t>
      </w:r>
      <w:r>
        <w:rPr>
          <w:rFonts w:hint="default" w:ascii="Times New Roman" w:hAnsi="Times New Roman" w:eastAsia="仿宋_GB2312" w:cs="Times New Roman"/>
          <w:bCs/>
          <w:szCs w:val="32"/>
        </w:rPr>
        <w:t>。</w:t>
      </w:r>
    </w:p>
    <w:p w14:paraId="0796A71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（二）</w:t>
      </w:r>
      <w:r>
        <w:rPr>
          <w:rFonts w:hint="eastAsia" w:eastAsia="仿宋_GB2312" w:cs="Times New Roman"/>
          <w:bCs/>
          <w:color w:val="auto"/>
          <w:szCs w:val="32"/>
          <w:highlight w:val="none"/>
          <w:lang w:val="en-US" w:eastAsia="zh-CN"/>
        </w:rPr>
        <w:t>严格</w:t>
      </w:r>
      <w:r>
        <w:rPr>
          <w:rFonts w:hint="default" w:ascii="Times New Roman" w:hAnsi="Times New Roman" w:eastAsia="仿宋_GB2312" w:cs="Times New Roman"/>
          <w:bCs/>
          <w:color w:val="auto"/>
          <w:szCs w:val="32"/>
          <w:highlight w:val="none"/>
        </w:rPr>
        <w:t>落实水污染防治措施。</w:t>
      </w:r>
      <w:r>
        <w:rPr>
          <w:rFonts w:hint="default" w:ascii="Times New Roman" w:hAnsi="Times New Roman" w:eastAsia="仿宋_GB2312" w:cs="Times New Roman"/>
          <w:bCs/>
          <w:color w:val="auto"/>
          <w:szCs w:val="32"/>
          <w:highlight w:val="none"/>
          <w:lang w:val="en-US" w:eastAsia="zh-CN"/>
        </w:rPr>
        <w:t>实验室废水不含重金属、酸碱废水及有机废水。实验室废水和生活污水</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《污水综合排放标准》（GB8978-1996）中三级标准后经排水管网进入天北经济技术开发区北工业园区污水处理厂处理。</w:t>
      </w:r>
    </w:p>
    <w:p w14:paraId="5625325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kern w:val="2"/>
          <w:sz w:val="32"/>
          <w:szCs w:val="32"/>
          <w:lang w:val="en-US" w:eastAsia="zh-CN" w:bidi="ar-SA"/>
        </w:rPr>
        <w:t>（</w:t>
      </w:r>
      <w:r>
        <w:rPr>
          <w:rFonts w:hint="eastAsia" w:eastAsia="仿宋_GB2312" w:cs="Times New Roman"/>
          <w:bCs/>
          <w:color w:val="auto"/>
          <w:kern w:val="2"/>
          <w:sz w:val="32"/>
          <w:szCs w:val="32"/>
          <w:lang w:val="en-US" w:eastAsia="zh-CN" w:bidi="ar-SA"/>
        </w:rPr>
        <w:t>三</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szCs w:val="32"/>
          <w:highlight w:val="none"/>
        </w:rPr>
        <w:t>严格落实噪声防治措施。选择先进可靠的低噪声设备，对高噪声设备采取安装减振垫</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弹性连接等措施；定期维护设备；厂区种植绿化隔离带。厂界噪声</w:t>
      </w:r>
      <w:r>
        <w:rPr>
          <w:rFonts w:hint="default" w:ascii="Times New Roman" w:hAnsi="Times New Roman" w:eastAsia="仿宋_GB2312" w:cs="Times New Roman"/>
          <w:bCs/>
          <w:color w:val="auto"/>
          <w:szCs w:val="32"/>
          <w:highlight w:val="none"/>
          <w:lang w:val="en-US" w:eastAsia="zh-CN"/>
        </w:rPr>
        <w:t>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类标准要求。</w:t>
      </w:r>
    </w:p>
    <w:p w14:paraId="672DCB9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color w:val="000000" w:themeColor="text1"/>
          <w:szCs w:val="32"/>
          <w14:textFill>
            <w14:solidFill>
              <w14:schemeClr w14:val="tx1"/>
            </w14:solidFill>
          </w14:textFill>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）固体废物实施分类管理和妥善处理处置。</w:t>
      </w:r>
      <w:r>
        <w:rPr>
          <w:rFonts w:hint="default" w:ascii="Times New Roman" w:hAnsi="Times New Roman" w:eastAsia="仿宋_GB2312" w:cs="Times New Roman"/>
          <w:bCs/>
          <w:color w:val="auto"/>
          <w:szCs w:val="32"/>
          <w:highlight w:val="none"/>
          <w:lang w:val="en-US" w:eastAsia="zh-CN"/>
        </w:rPr>
        <w:t>废机油、废机油桶</w:t>
      </w:r>
      <w:r>
        <w:rPr>
          <w:rFonts w:hint="eastAsia" w:eastAsia="仿宋_GB2312" w:cs="Times New Roman"/>
          <w:bCs/>
          <w:color w:val="auto"/>
          <w:szCs w:val="32"/>
          <w:highlight w:val="none"/>
          <w:lang w:val="en-US" w:eastAsia="zh-CN"/>
        </w:rPr>
        <w:t>属于危险废物，暂存于危险废物贮存间，定期交由有危险废物处置资质的单位进行妥善处置。一般固体废物中布袋除尘器收尘灰、不合格品和边角料回用于生产；实验废料、浸润池底泥和废布袋定期清运至胡杨河经济技术开发区南区一般工业固废填埋场处理。</w:t>
      </w:r>
      <w:r>
        <w:rPr>
          <w:rFonts w:hint="default" w:ascii="Times New Roman" w:hAnsi="Times New Roman" w:eastAsia="仿宋_GB2312" w:cs="Times New Roman"/>
          <w:bCs/>
          <w:color w:val="auto"/>
          <w:kern w:val="0"/>
          <w:sz w:val="32"/>
          <w:szCs w:val="32"/>
          <w:highlight w:val="none"/>
          <w:lang w:val="en-US" w:eastAsia="zh-CN" w:bidi="ar-SA"/>
        </w:rPr>
        <w:t>危险废物收集、运输</w:t>
      </w:r>
      <w:r>
        <w:rPr>
          <w:rFonts w:hint="default" w:ascii="Times New Roman" w:hAnsi="Times New Roman" w:eastAsia="仿宋_GB2312" w:cs="Times New Roman"/>
          <w:bCs/>
          <w:color w:val="000000" w:themeColor="text1"/>
          <w:szCs w:val="32"/>
          <w14:textFill>
            <w14:solidFill>
              <w14:schemeClr w14:val="tx1"/>
            </w14:solidFill>
          </w14:textFill>
        </w:rPr>
        <w:t>、储存</w:t>
      </w:r>
      <w:r>
        <w:rPr>
          <w:rFonts w:hint="eastAsia" w:eastAsia="仿宋_GB2312" w:cs="Times New Roman"/>
          <w:bCs/>
          <w:color w:val="000000" w:themeColor="text1"/>
          <w:szCs w:val="32"/>
          <w:lang w:val="en-US" w:eastAsia="zh-CN"/>
          <w14:textFill>
            <w14:solidFill>
              <w14:schemeClr w14:val="tx1"/>
            </w14:solidFill>
          </w14:textFill>
        </w:rPr>
        <w:t>须</w:t>
      </w:r>
      <w:r>
        <w:rPr>
          <w:rFonts w:hint="default" w:ascii="Times New Roman" w:hAnsi="Times New Roman" w:eastAsia="仿宋_GB2312" w:cs="Times New Roman"/>
          <w:bCs/>
          <w:color w:val="000000" w:themeColor="text1"/>
          <w:szCs w:val="32"/>
          <w14:textFill>
            <w14:solidFill>
              <w14:schemeClr w14:val="tx1"/>
            </w14:solidFill>
          </w14:textFill>
        </w:rPr>
        <w:t>严格按照《危险废物贮存污染控制标准》（GB18597-20</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23</w:t>
      </w:r>
      <w:r>
        <w:rPr>
          <w:rFonts w:hint="default" w:ascii="Times New Roman" w:hAnsi="Times New Roman" w:eastAsia="仿宋_GB2312" w:cs="Times New Roman"/>
          <w:bCs/>
          <w:color w:val="000000" w:themeColor="text1"/>
          <w:szCs w:val="32"/>
          <w14:textFill>
            <w14:solidFill>
              <w14:schemeClr w14:val="tx1"/>
            </w14:solidFill>
          </w14:textFill>
        </w:rPr>
        <w:t>）、《危险废物收集、贮存、运输技术规范》（HJ2025-2012）和《危险废物转移管理办法》等相关要求。生活垃圾集中收集后定期交由环卫部门统一清运至</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生活</w:t>
      </w:r>
      <w:r>
        <w:rPr>
          <w:rFonts w:hint="default" w:ascii="Times New Roman" w:hAnsi="Times New Roman" w:eastAsia="仿宋_GB2312" w:cs="Times New Roman"/>
          <w:bCs/>
          <w:color w:val="000000" w:themeColor="text1"/>
          <w:szCs w:val="32"/>
          <w14:textFill>
            <w14:solidFill>
              <w14:schemeClr w14:val="tx1"/>
            </w14:solidFill>
          </w14:textFill>
        </w:rPr>
        <w:t>垃圾填埋场。</w:t>
      </w:r>
    </w:p>
    <w:p w14:paraId="39D14701">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color w:val="000000"/>
          <w:szCs w:val="32"/>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）严格落实</w:t>
      </w:r>
      <w:r>
        <w:rPr>
          <w:rFonts w:hint="default" w:ascii="Times New Roman" w:hAnsi="Times New Roman" w:eastAsia="仿宋_GB2312" w:cs="Times New Roman"/>
          <w:bCs/>
          <w:color w:val="000000"/>
          <w:szCs w:val="32"/>
          <w:lang w:val="en-US" w:eastAsia="zh-CN"/>
        </w:rPr>
        <w:t>地下水及土壤污染防治措施</w:t>
      </w:r>
      <w:r>
        <w:rPr>
          <w:rFonts w:hint="eastAsia" w:ascii="Times New Roman" w:hAnsi="Times New Roman" w:eastAsia="仿宋_GB2312" w:cs="Times New Roman"/>
          <w:bCs/>
          <w:color w:val="000000"/>
          <w:szCs w:val="32"/>
          <w:lang w:val="en-US" w:eastAsia="zh-CN"/>
        </w:rPr>
        <w:t>，按照源头防控、分区防治、污染监控、应急响应的原则进行地下水污染防治。对危险废物暂存间进行重点防渗。对浸润池、成品库房和生产车间进行一般防渗。加强防渗设施的日常维护，对出现损坏的防渗设施应及时修复和加固，确保防渗设施牢固安全。</w:t>
      </w:r>
    </w:p>
    <w:p w14:paraId="4CDB8E38">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）加强施工期环境保护，防止施工废水、扬尘、噪声污染、水土流失和生态破坏。</w:t>
      </w:r>
    </w:p>
    <w:p w14:paraId="7FCB1D7C">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0472AD87">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1CAAFA9F">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88C3A95">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五、环境影响报告表经批准后，该项目的性质、规模、地点、生产工艺和环境保护措施发生重大变动，且可能导致环境影响显著变化的，应当重新报批该项目环境影响评价报告。</w:t>
      </w:r>
    </w:p>
    <w:p w14:paraId="60166C8B">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申领排污许可证</w:t>
      </w:r>
      <w:r>
        <w:rPr>
          <w:rFonts w:hint="default" w:ascii="Times New Roman" w:hAnsi="Times New Roman" w:eastAsia="仿宋_GB2312" w:cs="Times New Roman"/>
          <w:bCs/>
          <w:color w:val="auto"/>
          <w:sz w:val="32"/>
          <w:szCs w:val="32"/>
          <w:highlight w:val="none"/>
        </w:rPr>
        <w:t>。</w:t>
      </w:r>
    </w:p>
    <w:p w14:paraId="0EE9603E">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奎东农场</w:t>
      </w:r>
      <w:r>
        <w:rPr>
          <w:rFonts w:hint="default" w:ascii="Times New Roman" w:hAnsi="Times New Roman" w:eastAsia="仿宋_GB2312" w:cs="Times New Roman"/>
          <w:bCs/>
          <w:color w:val="auto"/>
          <w:szCs w:val="32"/>
          <w:highlight w:val="none"/>
        </w:rPr>
        <w:t>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42B7FE34">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w:t>
      </w:r>
      <w:r>
        <w:rPr>
          <w:rFonts w:hint="default" w:ascii="Times New Roman" w:hAnsi="Times New Roman" w:eastAsia="仿宋_GB2312" w:cs="Times New Roman"/>
          <w:bCs/>
          <w:color w:val="auto"/>
          <w:szCs w:val="32"/>
          <w:highlight w:val="none"/>
          <w:lang w:val="en-US" w:eastAsia="zh-CN"/>
        </w:rPr>
        <w:t>奎东农场</w:t>
      </w:r>
      <w:r>
        <w:rPr>
          <w:rFonts w:hint="default" w:ascii="Times New Roman" w:hAnsi="Times New Roman" w:eastAsia="仿宋_GB2312" w:cs="Times New Roman"/>
          <w:bCs/>
          <w:color w:val="auto"/>
          <w:szCs w:val="32"/>
          <w:highlight w:val="none"/>
        </w:rPr>
        <w:t>城镇和生态保护中心，并按规定接受各级生态环境主管部门的监督检查。</w:t>
      </w:r>
    </w:p>
    <w:p w14:paraId="62962E64">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08BF477E">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1D8E3DEA">
      <w:pPr>
        <w:keepNext w:val="0"/>
        <w:keepLines w:val="0"/>
        <w:pageBreakBefore w:val="0"/>
        <w:widowControl w:val="0"/>
        <w:kinsoku/>
        <w:wordWrap/>
        <w:overflowPunct/>
        <w:topLinePunct w:val="0"/>
        <w:autoSpaceDE/>
        <w:autoSpaceDN/>
        <w:bidi w:val="0"/>
        <w:adjustRightInd/>
        <w:snapToGrid/>
        <w:spacing w:line="48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5B12831A">
      <w:pPr>
        <w:keepNext w:val="0"/>
        <w:keepLines w:val="0"/>
        <w:pageBreakBefore w:val="0"/>
        <w:widowControl w:val="0"/>
        <w:kinsoku/>
        <w:wordWrap/>
        <w:overflowPunct/>
        <w:topLinePunct w:val="0"/>
        <w:autoSpaceDE/>
        <w:autoSpaceDN/>
        <w:bidi w:val="0"/>
        <w:adjustRightInd/>
        <w:snapToGrid/>
        <w:spacing w:line="48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14</w:t>
      </w:r>
      <w:r>
        <w:rPr>
          <w:rFonts w:hint="default" w:ascii="Times New Roman" w:hAnsi="Times New Roman" w:eastAsia="仿宋_GB2312" w:cs="Times New Roman"/>
          <w:bCs/>
          <w:color w:val="auto"/>
          <w:szCs w:val="32"/>
          <w:highlight w:val="none"/>
        </w:rPr>
        <w:t>日</w:t>
      </w:r>
    </w:p>
    <w:p w14:paraId="41C41434">
      <w:pPr>
        <w:spacing w:line="400" w:lineRule="exact"/>
        <w:ind w:right="316" w:rightChars="100"/>
        <w:rPr>
          <w:rFonts w:hint="default" w:ascii="Times New Roman" w:hAnsi="Times New Roman" w:eastAsia="仿宋_GB2312" w:cs="Times New Roman"/>
          <w:color w:val="auto"/>
          <w:sz w:val="28"/>
          <w:szCs w:val="28"/>
        </w:rPr>
      </w:pPr>
    </w:p>
    <w:p w14:paraId="6A58D781">
      <w:pPr>
        <w:spacing w:line="400" w:lineRule="exact"/>
        <w:ind w:right="316" w:rightChars="100"/>
        <w:rPr>
          <w:rFonts w:hint="default" w:ascii="Times New Roman" w:hAnsi="Times New Roman" w:eastAsia="仿宋_GB2312" w:cs="Times New Roman"/>
          <w:color w:val="auto"/>
          <w:sz w:val="28"/>
          <w:szCs w:val="28"/>
        </w:rPr>
      </w:pPr>
      <w:bookmarkStart w:id="0" w:name="_GoBack"/>
      <w:bookmarkEnd w:id="0"/>
    </w:p>
    <w:p w14:paraId="3CEECA2F">
      <w:pPr>
        <w:spacing w:line="400" w:lineRule="exact"/>
        <w:ind w:right="316" w:rightChars="100"/>
        <w:rPr>
          <w:rFonts w:hint="eastAsia"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558228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82285" cy="381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3pt;height:0.3pt;width:439.55pt;z-index:251660288;mso-width-relative:page;mso-height-relative:page;" filled="f" stroked="t" coordsize="21600,21600" o:gfxdata="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aFo8dIAAAADAQAADwAAAAAAAAABACAAAAAiAAAAZHJzL2Rvd25y&#10;ZXYueG1sUEsBAhQAFAAAAAgAh07iQA2t0ycEAgAAAAQAAA4AAAAAAAAAAQAgAAAAIQEAAGRycy9l&#10;Mm9Eb2MueG1sUEsFBgAAAAAGAAYAWQEAAJc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w:t>
      </w:r>
      <w:r>
        <w:rPr>
          <w:rFonts w:hint="eastAsia" w:eastAsia="仿宋_GB2312" w:cs="Times New Roman"/>
          <w:color w:val="auto"/>
          <w:sz w:val="28"/>
          <w:szCs w:val="28"/>
          <w:lang w:val="en-US" w:eastAsia="zh-CN"/>
        </w:rPr>
        <w:t>奎东农场</w:t>
      </w:r>
      <w:r>
        <w:rPr>
          <w:rFonts w:hint="default" w:ascii="Times New Roman" w:hAnsi="Times New Roman" w:eastAsia="仿宋_GB2312" w:cs="Times New Roman"/>
          <w:color w:val="auto"/>
          <w:sz w:val="28"/>
          <w:szCs w:val="28"/>
        </w:rPr>
        <w:t>城镇和生态保护中心</w:t>
      </w:r>
      <w:r>
        <w:rPr>
          <w:rFonts w:hint="eastAsia" w:ascii="仿宋_GB2312" w:hAnsi="仿宋_GB2312" w:eastAsia="仿宋_GB2312" w:cs="仿宋_GB2312"/>
          <w:color w:val="auto"/>
          <w:sz w:val="28"/>
          <w:szCs w:val="28"/>
        </w:rPr>
        <w:t>。</w:t>
      </w:r>
    </w:p>
    <w:p w14:paraId="23418F4F">
      <w:pPr>
        <w:spacing w:line="600" w:lineRule="exact"/>
        <w:ind w:right="316" w:rightChars="100" w:firstLine="254" w:firstLineChars="100"/>
        <w:rPr>
          <w:rFonts w:hint="eastAsia" w:ascii="仿宋_GB2312" w:hAnsi="仿宋_GB2312" w:eastAsia="仿宋_GB2312" w:cs="仿宋_GB2312"/>
          <w:bCs/>
          <w:color w:val="auto"/>
          <w:szCs w:val="32"/>
          <w:highlight w:val="none"/>
        </w:rPr>
      </w:pP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w:t>新疆生产建设兵团第七师胡杨河市生态环境局</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780A">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FE13E">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1CFE13E">
                    <w:pPr>
                      <w:pStyle w:val="9"/>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1005">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14:paraId="06A1A65C">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F5A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9A7AC"/>
    <w:multiLevelType w:val="singleLevel"/>
    <w:tmpl w:val="4EB9A7AC"/>
    <w:lvl w:ilvl="0" w:tentative="0">
      <w:start w:val="1"/>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11760F"/>
    <w:rsid w:val="003C56A9"/>
    <w:rsid w:val="004964B4"/>
    <w:rsid w:val="004E2243"/>
    <w:rsid w:val="00551627"/>
    <w:rsid w:val="00621C19"/>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853E11"/>
    <w:rsid w:val="01913DF5"/>
    <w:rsid w:val="02B04EBD"/>
    <w:rsid w:val="02E3014B"/>
    <w:rsid w:val="03F16EDB"/>
    <w:rsid w:val="04B77D73"/>
    <w:rsid w:val="05737345"/>
    <w:rsid w:val="06C71389"/>
    <w:rsid w:val="06CC7B06"/>
    <w:rsid w:val="07061550"/>
    <w:rsid w:val="07BE1E2B"/>
    <w:rsid w:val="07E14CFA"/>
    <w:rsid w:val="08EC6D80"/>
    <w:rsid w:val="0994708F"/>
    <w:rsid w:val="09E77F18"/>
    <w:rsid w:val="0BBC2B25"/>
    <w:rsid w:val="0BD75BB1"/>
    <w:rsid w:val="0C571904"/>
    <w:rsid w:val="0CE57E5A"/>
    <w:rsid w:val="0E130163"/>
    <w:rsid w:val="0E61204F"/>
    <w:rsid w:val="100827DD"/>
    <w:rsid w:val="10254A4E"/>
    <w:rsid w:val="116003F7"/>
    <w:rsid w:val="128F6BA3"/>
    <w:rsid w:val="12FE7EC7"/>
    <w:rsid w:val="165D3847"/>
    <w:rsid w:val="16793142"/>
    <w:rsid w:val="16B800EE"/>
    <w:rsid w:val="177121A0"/>
    <w:rsid w:val="19622F5E"/>
    <w:rsid w:val="1E460B4D"/>
    <w:rsid w:val="1E7948A6"/>
    <w:rsid w:val="1F3E3D69"/>
    <w:rsid w:val="1FFE4B85"/>
    <w:rsid w:val="201A79C2"/>
    <w:rsid w:val="20783D41"/>
    <w:rsid w:val="21162F81"/>
    <w:rsid w:val="21DD6837"/>
    <w:rsid w:val="22D92D68"/>
    <w:rsid w:val="232E3EB1"/>
    <w:rsid w:val="24057B5F"/>
    <w:rsid w:val="24696853"/>
    <w:rsid w:val="247C78BD"/>
    <w:rsid w:val="250B5DC7"/>
    <w:rsid w:val="256C6F12"/>
    <w:rsid w:val="25B11864"/>
    <w:rsid w:val="260C6FC7"/>
    <w:rsid w:val="266546C4"/>
    <w:rsid w:val="28687E65"/>
    <w:rsid w:val="289E3886"/>
    <w:rsid w:val="291034DE"/>
    <w:rsid w:val="29555B13"/>
    <w:rsid w:val="2A617E2F"/>
    <w:rsid w:val="2B066B68"/>
    <w:rsid w:val="2B665A9B"/>
    <w:rsid w:val="2BA03F96"/>
    <w:rsid w:val="2F130EE6"/>
    <w:rsid w:val="2F234AE5"/>
    <w:rsid w:val="2F2B3664"/>
    <w:rsid w:val="2FEE4162"/>
    <w:rsid w:val="32C5491C"/>
    <w:rsid w:val="33647522"/>
    <w:rsid w:val="358F67ED"/>
    <w:rsid w:val="35DF4CCC"/>
    <w:rsid w:val="371F1D45"/>
    <w:rsid w:val="38207142"/>
    <w:rsid w:val="38453BBB"/>
    <w:rsid w:val="38C81160"/>
    <w:rsid w:val="3BA93730"/>
    <w:rsid w:val="3BAC6099"/>
    <w:rsid w:val="3C25479F"/>
    <w:rsid w:val="3CBF7A79"/>
    <w:rsid w:val="3D7076AF"/>
    <w:rsid w:val="3EC1562C"/>
    <w:rsid w:val="3F0E35AF"/>
    <w:rsid w:val="3F4E158E"/>
    <w:rsid w:val="42C21203"/>
    <w:rsid w:val="43236703"/>
    <w:rsid w:val="4419237E"/>
    <w:rsid w:val="4493196E"/>
    <w:rsid w:val="45D948F4"/>
    <w:rsid w:val="47587B93"/>
    <w:rsid w:val="4AB55994"/>
    <w:rsid w:val="4B9F5BD0"/>
    <w:rsid w:val="4C3478F0"/>
    <w:rsid w:val="4CBF17F2"/>
    <w:rsid w:val="4CCA458A"/>
    <w:rsid w:val="4E352B5E"/>
    <w:rsid w:val="50CC6933"/>
    <w:rsid w:val="50CD705E"/>
    <w:rsid w:val="515262F4"/>
    <w:rsid w:val="525474C5"/>
    <w:rsid w:val="52E568E7"/>
    <w:rsid w:val="54210D94"/>
    <w:rsid w:val="54231BA0"/>
    <w:rsid w:val="552A59D6"/>
    <w:rsid w:val="554A4018"/>
    <w:rsid w:val="55940FE6"/>
    <w:rsid w:val="562D5084"/>
    <w:rsid w:val="58726012"/>
    <w:rsid w:val="58E30CBE"/>
    <w:rsid w:val="596F60AE"/>
    <w:rsid w:val="59840FAA"/>
    <w:rsid w:val="5A605F4A"/>
    <w:rsid w:val="5DD57DB7"/>
    <w:rsid w:val="60597AB8"/>
    <w:rsid w:val="609006D2"/>
    <w:rsid w:val="64C86FBA"/>
    <w:rsid w:val="654C1999"/>
    <w:rsid w:val="66BE66CF"/>
    <w:rsid w:val="677F3533"/>
    <w:rsid w:val="68991CEA"/>
    <w:rsid w:val="68A94E70"/>
    <w:rsid w:val="6ADC4BA2"/>
    <w:rsid w:val="6B762AC2"/>
    <w:rsid w:val="6C054650"/>
    <w:rsid w:val="6C711CE5"/>
    <w:rsid w:val="6D272415"/>
    <w:rsid w:val="6DEF55B7"/>
    <w:rsid w:val="6F065AB6"/>
    <w:rsid w:val="6FAB6244"/>
    <w:rsid w:val="70082960"/>
    <w:rsid w:val="70205EFC"/>
    <w:rsid w:val="70787AE6"/>
    <w:rsid w:val="721320EC"/>
    <w:rsid w:val="73323C81"/>
    <w:rsid w:val="7388211F"/>
    <w:rsid w:val="739015EB"/>
    <w:rsid w:val="745A0337"/>
    <w:rsid w:val="74FD75B7"/>
    <w:rsid w:val="754578FB"/>
    <w:rsid w:val="758F4ED9"/>
    <w:rsid w:val="75976C60"/>
    <w:rsid w:val="76DD68F5"/>
    <w:rsid w:val="76FA7D0E"/>
    <w:rsid w:val="77B21B30"/>
    <w:rsid w:val="77B70517"/>
    <w:rsid w:val="780A371A"/>
    <w:rsid w:val="78990D1D"/>
    <w:rsid w:val="79621333"/>
    <w:rsid w:val="798C319D"/>
    <w:rsid w:val="79F35C8E"/>
    <w:rsid w:val="7A85778D"/>
    <w:rsid w:val="7A8C2B0C"/>
    <w:rsid w:val="7D1666BD"/>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qFormat/>
    <w:uiPriority w:val="0"/>
    <w:rPr>
      <w:rFonts w:eastAsia="华文中宋"/>
      <w:b/>
      <w:bCs/>
      <w:w w:val="90"/>
      <w:sz w:val="44"/>
    </w:rPr>
  </w:style>
  <w:style w:type="paragraph" w:styleId="8">
    <w:name w:val="Block Text"/>
    <w:basedOn w:val="1"/>
    <w:qFormat/>
    <w:uiPriority w:val="99"/>
    <w:pPr>
      <w:spacing w:line="480" w:lineRule="exact"/>
      <w:ind w:left="-125" w:right="-56" w:firstLine="570"/>
    </w:pPr>
    <w:rPr>
      <w:sz w:val="28"/>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unhideWhenUsed/>
    <w:qFormat/>
    <w:uiPriority w:val="99"/>
    <w:pPr>
      <w:snapToGrid w:val="0"/>
      <w:jc w:val="left"/>
    </w:pPr>
    <w:rPr>
      <w:rFonts w:ascii="Calibri" w:hAnsi="Calibri" w:eastAsia="仿宋" w:cs="Times New Roman"/>
      <w:sz w:val="18"/>
      <w:szCs w:val="18"/>
    </w:rPr>
  </w:style>
  <w:style w:type="paragraph" w:styleId="12">
    <w:name w:val="Body Text 2"/>
    <w:basedOn w:val="1"/>
    <w:unhideWhenUsed/>
    <w:qFormat/>
    <w:uiPriority w:val="99"/>
    <w:pPr>
      <w:spacing w:after="120" w:line="480" w:lineRule="auto"/>
    </w:pPr>
  </w:style>
  <w:style w:type="character" w:styleId="15">
    <w:name w:val="page number"/>
    <w:basedOn w:val="14"/>
    <w:qFormat/>
    <w:uiPriority w:val="0"/>
  </w:style>
  <w:style w:type="paragraph" w:customStyle="1" w:styleId="16">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7">
    <w:name w:val="Default"/>
    <w:basedOn w:val="18"/>
    <w:next w:val="1"/>
    <w:unhideWhenUsed/>
    <w:qFormat/>
    <w:uiPriority w:val="0"/>
    <w:pPr>
      <w:tabs>
        <w:tab w:val="left" w:pos="2760"/>
      </w:tabs>
      <w:autoSpaceDE w:val="0"/>
      <w:autoSpaceDN w:val="0"/>
    </w:pPr>
    <w:rPr>
      <w:rFonts w:hAnsi="宋体" w:eastAsia="宋体"/>
      <w:color w:val="000000"/>
      <w:sz w:val="24"/>
    </w:rPr>
  </w:style>
  <w:style w:type="paragraph" w:customStyle="1" w:styleId="18">
    <w:name w:val="纯文本1"/>
    <w:basedOn w:val="1"/>
    <w:qFormat/>
    <w:uiPriority w:val="0"/>
    <w:pPr>
      <w:tabs>
        <w:tab w:val="left" w:pos="2760"/>
      </w:tabs>
      <w:adjustRightInd w:val="0"/>
    </w:pPr>
    <w:rPr>
      <w:rFonts w:ascii="宋体" w:hAnsi="Courier New"/>
    </w:rPr>
  </w:style>
  <w:style w:type="paragraph" w:customStyle="1" w:styleId="19">
    <w:name w:val="Char"/>
    <w:basedOn w:val="1"/>
    <w:qFormat/>
    <w:uiPriority w:val="0"/>
    <w:rPr>
      <w:rFonts w:cs="宋体"/>
      <w:sz w:val="28"/>
    </w:rPr>
  </w:style>
  <w:style w:type="paragraph" w:customStyle="1" w:styleId="20">
    <w:name w:val="YJ正文*"/>
    <w:basedOn w:val="1"/>
    <w:qFormat/>
    <w:uiPriority w:val="0"/>
    <w:pPr>
      <w:spacing w:line="500" w:lineRule="exact"/>
      <w:ind w:firstLine="200" w:firstLineChars="200"/>
      <w:jc w:val="both"/>
    </w:pPr>
    <w:rPr>
      <w:rFonts w:ascii="等线" w:hAnsi="等线" w:eastAsia="宋体"/>
      <w:sz w:val="24"/>
    </w:rPr>
  </w:style>
  <w:style w:type="paragraph" w:customStyle="1" w:styleId="21">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2077</Words>
  <Characters>2199</Characters>
  <Lines>11</Lines>
  <Paragraphs>3</Paragraphs>
  <TotalTime>0</TotalTime>
  <ScaleCrop>false</ScaleCrop>
  <LinksUpToDate>false</LinksUpToDate>
  <CharactersWithSpaces>2236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2024-12-16T08:11:00Z</cp:lastPrinted>
  <dcterms:modified xsi:type="dcterms:W3CDTF">2025-05-13T04:01:57Z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2C2A11FE1C8E4974B552BA938AAFD219_13</vt:lpwstr>
  </property>
  <property fmtid="{D5CDD505-2E9C-101B-9397-08002B2CF9AE}" pid="4" name="KSOTemplateDocerSaveRecord">
    <vt:lpwstr>eyJoZGlkIjoiODBjNzYxYmIzOWJkMDlmNzJmZjdjMmNkNDkzMGYxZDkiLCJ1c2VySWQiOiI1NTE5NjI2NTYifQ==</vt:lpwstr>
  </property>
</Properties>
</file>