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EF949">
      <w:pPr>
        <w:keepNext w:val="0"/>
        <w:keepLines w:val="0"/>
        <w:pageBreakBefore w:val="0"/>
        <w:widowControl w:val="0"/>
        <w:tabs>
          <w:tab w:val="left" w:pos="4982"/>
        </w:tabs>
        <w:kinsoku/>
        <w:wordWrap/>
        <w:overflowPunct/>
        <w:topLinePunct w:val="0"/>
        <w:autoSpaceDE/>
        <w:autoSpaceDN/>
        <w:bidi w:val="0"/>
        <w:adjustRightInd/>
        <w:snapToGrid/>
        <w:spacing w:line="800" w:lineRule="exact"/>
        <w:textAlignment w:val="auto"/>
        <w:rPr>
          <w:rFonts w:hint="default" w:ascii="仿宋_GB2312" w:eastAsia="仿宋_GB2312"/>
          <w:snapToGrid w:val="0"/>
          <w:kern w:val="0"/>
          <w:sz w:val="32"/>
          <w:szCs w:val="32"/>
          <w:lang w:val="en-US" w:eastAsia="zh-CN"/>
        </w:rPr>
      </w:pPr>
      <w:r>
        <w:rPr>
          <w:rFonts w:hint="eastAsia" w:ascii="仿宋_GB2312" w:eastAsia="仿宋_GB2312"/>
          <w:snapToGrid w:val="0"/>
          <w:kern w:val="0"/>
          <w:sz w:val="32"/>
          <w:szCs w:val="32"/>
          <w:lang w:val="en-US" w:eastAsia="zh-CN"/>
        </w:rPr>
        <w:tab/>
      </w:r>
    </w:p>
    <w:p w14:paraId="0E8CA9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napToGrid w:val="0"/>
          <w:kern w:val="0"/>
          <w:sz w:val="32"/>
          <w:szCs w:val="32"/>
        </w:rPr>
      </w:pPr>
      <w:r>
        <w:rPr>
          <w:rFonts w:hint="eastAsia" w:ascii="仿宋_GB2312" w:eastAsia="仿宋_GB2312"/>
          <w:snapToGrid w:val="0"/>
          <w:kern w:val="0"/>
          <w:sz w:val="32"/>
          <w:szCs w:val="32"/>
        </w:rPr>
        <w:t xml:space="preserve">                                师市环审〔202</w:t>
      </w:r>
      <w:r>
        <w:rPr>
          <w:rFonts w:hint="eastAsia" w:ascii="仿宋_GB2312" w:eastAsia="仿宋_GB2312"/>
          <w:snapToGrid w:val="0"/>
          <w:kern w:val="0"/>
          <w:sz w:val="32"/>
          <w:szCs w:val="32"/>
          <w:lang w:val="en-US" w:eastAsia="zh-CN"/>
        </w:rPr>
        <w:t>5</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号</w:t>
      </w:r>
    </w:p>
    <w:p w14:paraId="676659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bCs/>
          <w:snapToGrid w:val="0"/>
          <w:kern w:val="0"/>
          <w:sz w:val="44"/>
          <w:szCs w:val="44"/>
        </w:rPr>
      </w:pPr>
    </w:p>
    <w:p w14:paraId="40AE3C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w:t>
      </w:r>
      <w:r>
        <w:rPr>
          <w:rFonts w:hint="eastAsia" w:ascii="方正小标宋简体" w:hAnsi="宋体" w:eastAsia="方正小标宋简体"/>
          <w:bCs/>
          <w:snapToGrid w:val="0"/>
          <w:kern w:val="0"/>
          <w:sz w:val="44"/>
          <w:szCs w:val="44"/>
          <w:lang w:eastAsia="zh-CN"/>
        </w:rPr>
        <w:t>新疆东浩天成储能材料有限公司</w:t>
      </w:r>
      <w:r>
        <w:rPr>
          <w:rFonts w:hint="eastAsia" w:ascii="方正小标宋简体" w:hAnsi="宋体" w:eastAsia="方正小标宋简体"/>
          <w:bCs/>
          <w:snapToGrid w:val="0"/>
          <w:kern w:val="0"/>
          <w:sz w:val="44"/>
          <w:szCs w:val="44"/>
          <w:lang w:val="en-US" w:eastAsia="zh-CN"/>
        </w:rPr>
        <w:t>-腐蚀箔生产基地项目</w:t>
      </w:r>
      <w:r>
        <w:rPr>
          <w:rFonts w:hint="eastAsia" w:ascii="方正小标宋简体" w:hAnsi="宋体" w:eastAsia="方正小标宋简体"/>
          <w:bCs/>
          <w:snapToGrid w:val="0"/>
          <w:kern w:val="0"/>
          <w:sz w:val="44"/>
          <w:szCs w:val="44"/>
          <w:lang w:val="zh-CN"/>
        </w:rPr>
        <w:t>环境影响报告</w:t>
      </w:r>
      <w:r>
        <w:rPr>
          <w:rFonts w:hint="eastAsia" w:ascii="方正小标宋简体" w:hAnsi="宋体" w:eastAsia="方正小标宋简体"/>
          <w:bCs/>
          <w:snapToGrid w:val="0"/>
          <w:kern w:val="0"/>
          <w:sz w:val="44"/>
          <w:szCs w:val="44"/>
        </w:rPr>
        <w:t>表</w:t>
      </w:r>
      <w:r>
        <w:rPr>
          <w:rFonts w:hint="eastAsia" w:ascii="方正小标宋简体" w:hAnsi="宋体" w:eastAsia="方正小标宋简体"/>
          <w:bCs/>
          <w:snapToGrid w:val="0"/>
          <w:kern w:val="0"/>
          <w:sz w:val="44"/>
          <w:szCs w:val="44"/>
          <w:lang w:val="en-US" w:eastAsia="zh-CN"/>
        </w:rPr>
        <w:t>的</w:t>
      </w:r>
      <w:r>
        <w:rPr>
          <w:rFonts w:hint="eastAsia" w:ascii="方正小标宋简体" w:hAnsi="宋体" w:eastAsia="方正小标宋简体"/>
          <w:bCs/>
          <w:snapToGrid w:val="0"/>
          <w:kern w:val="0"/>
          <w:sz w:val="44"/>
          <w:szCs w:val="44"/>
        </w:rPr>
        <w:t>批复</w:t>
      </w:r>
    </w:p>
    <w:p w14:paraId="5E7545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Cs/>
          <w:snapToGrid w:val="0"/>
          <w:kern w:val="0"/>
          <w:sz w:val="32"/>
          <w:szCs w:val="32"/>
        </w:rPr>
      </w:pPr>
      <w:bookmarkStart w:id="1" w:name="_GoBack"/>
      <w:bookmarkEnd w:id="1"/>
    </w:p>
    <w:p w14:paraId="4849C25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eastAsia="zh-CN"/>
        </w:rPr>
        <w:t>新疆东浩天成储能材料有限公司</w:t>
      </w:r>
      <w:r>
        <w:rPr>
          <w:rFonts w:hint="default" w:ascii="Times New Roman" w:hAnsi="Times New Roman" w:eastAsia="仿宋_GB2312" w:cs="Times New Roman"/>
          <w:sz w:val="32"/>
          <w:szCs w:val="32"/>
        </w:rPr>
        <w:t>：</w:t>
      </w:r>
    </w:p>
    <w:p w14:paraId="67E942E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你公司《关于审批&lt;</w:t>
      </w:r>
      <w:r>
        <w:rPr>
          <w:rFonts w:hint="default" w:ascii="Times New Roman" w:hAnsi="Times New Roman" w:eastAsia="仿宋_GB2312" w:cs="Times New Roman"/>
          <w:sz w:val="32"/>
          <w:szCs w:val="32"/>
          <w:lang w:eastAsia="zh-CN"/>
        </w:rPr>
        <w:t>新疆东浩天成储能材料有限公司</w:t>
      </w:r>
      <w:r>
        <w:rPr>
          <w:rFonts w:hint="default" w:ascii="Times New Roman" w:hAnsi="Times New Roman" w:eastAsia="仿宋_GB2312" w:cs="Times New Roman"/>
          <w:sz w:val="32"/>
          <w:szCs w:val="32"/>
          <w:lang w:val="en-US" w:eastAsia="zh-CN"/>
        </w:rPr>
        <w:t>-腐蚀箔生产基地项目</w:t>
      </w:r>
      <w:r>
        <w:rPr>
          <w:rFonts w:hint="default" w:ascii="Times New Roman" w:hAnsi="Times New Roman" w:eastAsia="仿宋_GB2312" w:cs="Times New Roman"/>
          <w:sz w:val="32"/>
          <w:szCs w:val="32"/>
          <w:lang w:val="zh-CN"/>
        </w:rPr>
        <w:t>环境影响报告</w:t>
      </w:r>
      <w:r>
        <w:rPr>
          <w:rFonts w:hint="default" w:ascii="Times New Roman" w:hAnsi="Times New Roman" w:eastAsia="仿宋_GB2312" w:cs="Times New Roman"/>
          <w:sz w:val="32"/>
          <w:szCs w:val="32"/>
        </w:rPr>
        <w:t>表&gt;的请示》收悉。经研究，批复如下：</w:t>
      </w:r>
    </w:p>
    <w:p w14:paraId="785D76A3">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一、该项目</w:t>
      </w:r>
      <w:r>
        <w:rPr>
          <w:rFonts w:hint="default" w:ascii="Times New Roman" w:hAnsi="Times New Roman" w:eastAsia="仿宋_GB2312" w:cs="Times New Roman"/>
          <w:sz w:val="32"/>
          <w:szCs w:val="32"/>
          <w:lang w:val="en-US" w:eastAsia="zh-CN"/>
        </w:rPr>
        <w:t>位于胡杨河经济技术开发区（南区），项目区中心地理位置坐标为</w:t>
      </w:r>
      <w:bookmarkStart w:id="0" w:name="_Hlk180516248"/>
      <w:r>
        <w:rPr>
          <w:rFonts w:hint="default" w:ascii="Times New Roman" w:hAnsi="Times New Roman" w:eastAsia="仿宋_GB2312" w:cs="Times New Roman"/>
          <w:sz w:val="32"/>
          <w:szCs w:val="32"/>
          <w:lang w:val="en-US" w:eastAsia="zh-CN"/>
        </w:rPr>
        <w:t>东经84°51′56.091″，北纬44°58′33.303″。</w:t>
      </w:r>
      <w:bookmarkEnd w:id="0"/>
      <w:r>
        <w:rPr>
          <w:rFonts w:hint="default" w:ascii="Times New Roman" w:hAnsi="Times New Roman" w:eastAsia="仿宋_GB2312" w:cs="Times New Roman"/>
          <w:sz w:val="32"/>
          <w:szCs w:val="32"/>
          <w:lang w:val="en-US" w:eastAsia="zh-CN"/>
        </w:rPr>
        <w:t>项目拆除原有20条生产线，</w:t>
      </w:r>
      <w:r>
        <w:rPr>
          <w:rFonts w:hint="eastAsia" w:eastAsia="仿宋_GB2312" w:cs="Times New Roman"/>
          <w:sz w:val="32"/>
          <w:szCs w:val="32"/>
          <w:lang w:val="en-US" w:eastAsia="zh-CN"/>
        </w:rPr>
        <w:t>新</w:t>
      </w:r>
      <w:r>
        <w:rPr>
          <w:rFonts w:hint="default" w:ascii="Times New Roman" w:hAnsi="Times New Roman" w:eastAsia="仿宋_GB2312" w:cs="Times New Roman"/>
          <w:sz w:val="32"/>
          <w:szCs w:val="32"/>
          <w:lang w:val="en-US" w:eastAsia="zh-CN"/>
        </w:rPr>
        <w:t>建6条快速腐蚀箔生产线</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配液罐区、综合库，对消防泵房、原水泵房等进行改建。项目</w:t>
      </w:r>
      <w:r>
        <w:rPr>
          <w:rFonts w:hint="eastAsia" w:eastAsia="仿宋_GB2312" w:cs="Times New Roman"/>
          <w:sz w:val="32"/>
          <w:szCs w:val="32"/>
          <w:lang w:val="en-US" w:eastAsia="zh-CN"/>
        </w:rPr>
        <w:t>建成后可</w:t>
      </w:r>
      <w:r>
        <w:rPr>
          <w:rFonts w:hint="default" w:ascii="Times New Roman" w:hAnsi="Times New Roman" w:eastAsia="仿宋_GB2312" w:cs="Times New Roman"/>
          <w:sz w:val="32"/>
          <w:szCs w:val="32"/>
          <w:lang w:val="en-US" w:eastAsia="zh-CN"/>
        </w:rPr>
        <w:t>年产腐蚀箔800万m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。项目总投资9000万元，其中环保投资91万元，占总投资的1.01%。</w:t>
      </w:r>
    </w:p>
    <w:p w14:paraId="0091C5B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中所列建设项目的性质、规模、地点、工艺和环境保护对策措施。</w:t>
      </w:r>
    </w:p>
    <w:p w14:paraId="49DEAF4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bCs/>
          <w:sz w:val="32"/>
          <w:szCs w:val="32"/>
        </w:rPr>
        <w:t>项目建设和运营中应重点做好的工作：</w:t>
      </w:r>
    </w:p>
    <w:p w14:paraId="6D3ED33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（一）严格落实大气污染防治措施。</w:t>
      </w:r>
      <w:r>
        <w:rPr>
          <w:rFonts w:hint="default" w:ascii="Times New Roman" w:hAnsi="Times New Roman" w:eastAsia="仿宋_GB2312" w:cs="Times New Roman"/>
          <w:b w:val="0"/>
          <w:bCs/>
          <w:sz w:val="32"/>
          <w:szCs w:val="32"/>
          <w:lang w:val="en-US" w:eastAsia="zh-CN"/>
        </w:rPr>
        <w:t>腐蚀箔生产车间</w:t>
      </w:r>
      <w:r>
        <w:rPr>
          <w:rFonts w:hint="eastAsia"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地下罐区产生的废气</w:t>
      </w:r>
      <w:r>
        <w:rPr>
          <w:rFonts w:hint="eastAsia" w:eastAsia="仿宋_GB2312" w:cs="Times New Roman"/>
          <w:b w:val="0"/>
          <w:bCs/>
          <w:sz w:val="32"/>
          <w:szCs w:val="32"/>
          <w:lang w:val="en-US" w:eastAsia="zh-CN"/>
        </w:rPr>
        <w:t>经</w:t>
      </w:r>
      <w:r>
        <w:rPr>
          <w:rFonts w:hint="default" w:ascii="Times New Roman" w:hAnsi="Times New Roman" w:eastAsia="仿宋_GB2312" w:cs="Times New Roman"/>
          <w:b w:val="0"/>
          <w:bCs/>
          <w:sz w:val="32"/>
          <w:szCs w:val="32"/>
          <w:lang w:val="en-US" w:eastAsia="zh-CN"/>
        </w:rPr>
        <w:t>“集气罩+碱液喷淋”工艺处理后，由15米高的排气筒排放</w:t>
      </w:r>
      <w:r>
        <w:rPr>
          <w:rFonts w:hint="eastAsia" w:eastAsia="仿宋_GB2312" w:cs="Times New Roman"/>
          <w:b w:val="0"/>
          <w:bCs/>
          <w:sz w:val="32"/>
          <w:szCs w:val="32"/>
          <w:lang w:val="en-US" w:eastAsia="zh-CN"/>
        </w:rPr>
        <w:t>，废气排放执行</w:t>
      </w:r>
      <w:r>
        <w:rPr>
          <w:rFonts w:hint="default" w:ascii="Times New Roman" w:hAnsi="Times New Roman" w:eastAsia="仿宋_GB2312" w:cs="Times New Roman"/>
          <w:b w:val="0"/>
          <w:bCs/>
          <w:sz w:val="32"/>
          <w:szCs w:val="32"/>
          <w:lang w:val="en-US" w:eastAsia="zh-CN"/>
        </w:rPr>
        <w:t>《大气污染物综合排放标准》（GB16297-1996）中表2大气污染物排放限值要求。</w:t>
      </w:r>
    </w:p>
    <w:p w14:paraId="6ECE3CD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生产线前处理、电化学腐蚀、化学腐蚀、后处理等酸液槽均采取加盖措施，并在厂内设置车间强制排风系统；地面罐区定期检查维护，控制储罐内部温度和液位变化。硫酸雾、氯化氢厂界无组织排放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lang w:val="en-US" w:eastAsia="zh-CN"/>
        </w:rPr>
        <w:t>《大气污染物综合排放标准》（GB16297-1996）中表2中无组织排放浓度限值要求。</w:t>
      </w:r>
    </w:p>
    <w:p w14:paraId="69FCFD4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（二）严格落实水污染防治措施。</w:t>
      </w:r>
      <w:r>
        <w:rPr>
          <w:rFonts w:hint="default" w:ascii="Times New Roman" w:hAnsi="Times New Roman" w:eastAsia="仿宋_GB2312" w:cs="Times New Roman"/>
          <w:sz w:val="32"/>
          <w:szCs w:val="32"/>
          <w:lang w:val="en-US" w:eastAsia="zh-CN"/>
        </w:rPr>
        <w:t>腐蚀箔生产线清洗工序产生的清洗废水依托厂区污水站处理满足《电子工业水污染物排放标准》（GB39731-2020）表1水污染物排放限值要求后，经污水管网排入胡杨河经济技术开发区南区污水处理厂处理。腐蚀工序产生的酸液通过废酸回收装置渗析器后，淡液回用于生产，少量浓液通过多效蒸发装置处理后综合利用</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生活污水经化粪池预处理</w:t>
      </w:r>
      <w:r>
        <w:rPr>
          <w:rFonts w:hint="eastAsia" w:eastAsia="仿宋_GB2312" w:cs="Times New Roman"/>
          <w:sz w:val="32"/>
          <w:szCs w:val="32"/>
          <w:lang w:val="en-US" w:eastAsia="zh-CN"/>
        </w:rPr>
        <w:t>满足</w:t>
      </w:r>
      <w:r>
        <w:rPr>
          <w:rFonts w:hint="default" w:ascii="Times New Roman" w:hAnsi="Times New Roman" w:eastAsia="仿宋_GB2312" w:cs="Times New Roman"/>
          <w:sz w:val="32"/>
          <w:szCs w:val="32"/>
          <w:lang w:val="zh-CN"/>
        </w:rPr>
        <w:t>《污水综合排放标准》（GB8978-1996）表4中三级标准</w:t>
      </w:r>
      <w:r>
        <w:rPr>
          <w:rFonts w:hint="default"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lang w:val="en-US" w:eastAsia="zh-CN"/>
        </w:rPr>
        <w:t>排入胡杨河经济技术开发区南区污水处理厂。</w:t>
      </w:r>
    </w:p>
    <w:p w14:paraId="696F29F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（三）严格落实噪声污染防治措施。选用低噪声机械和设备，加强机械</w:t>
      </w:r>
      <w:r>
        <w:rPr>
          <w:rFonts w:hint="default"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rPr>
        <w:t>的维修、管理。厂界噪声排放</w:t>
      </w:r>
      <w:r>
        <w:rPr>
          <w:rFonts w:hint="eastAsia" w:eastAsia="仿宋_GB2312" w:cs="Times New Roman"/>
          <w:sz w:val="32"/>
          <w:szCs w:val="32"/>
          <w:lang w:val="en-US" w:eastAsia="zh-CN"/>
        </w:rPr>
        <w:t>执行</w:t>
      </w:r>
      <w:r>
        <w:rPr>
          <w:rFonts w:hint="default" w:ascii="Times New Roman" w:hAnsi="Times New Roman" w:eastAsia="仿宋_GB2312" w:cs="Times New Roman"/>
          <w:sz w:val="32"/>
          <w:szCs w:val="32"/>
        </w:rPr>
        <w:t>《工业企业厂界环境噪声排放标准》（GB12348-2008）中</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类标准要求。</w:t>
      </w:r>
    </w:p>
    <w:p w14:paraId="40F3F11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（四）严格落实固体废物分类处置和综合利用措施。</w:t>
      </w:r>
      <w:r>
        <w:rPr>
          <w:rFonts w:hint="default" w:ascii="Times New Roman" w:hAnsi="Times New Roman" w:eastAsia="仿宋_GB2312" w:cs="Times New Roman"/>
          <w:sz w:val="32"/>
          <w:szCs w:val="32"/>
          <w:lang w:val="en-US" w:eastAsia="zh-CN"/>
        </w:rPr>
        <w:t>废铝箔外售，废渣运至</w:t>
      </w:r>
      <w:r>
        <w:rPr>
          <w:rFonts w:hint="eastAsia" w:eastAsia="仿宋_GB2312" w:cs="Times New Roman"/>
          <w:sz w:val="32"/>
          <w:szCs w:val="32"/>
          <w:lang w:val="en-US" w:eastAsia="zh-CN"/>
        </w:rPr>
        <w:t>经开区</w:t>
      </w:r>
      <w:r>
        <w:rPr>
          <w:rFonts w:hint="default" w:ascii="Times New Roman" w:hAnsi="Times New Roman" w:eastAsia="仿宋_GB2312" w:cs="Times New Roman"/>
          <w:sz w:val="32"/>
          <w:szCs w:val="32"/>
          <w:lang w:val="en-US" w:eastAsia="zh-CN"/>
        </w:rPr>
        <w:t>一般固废填埋场处置，废活性炭由厂家定期回收；污泥经脱水后</w:t>
      </w:r>
      <w:r>
        <w:rPr>
          <w:rFonts w:hint="eastAsia" w:eastAsia="仿宋_GB2312" w:cs="Times New Roman"/>
          <w:sz w:val="32"/>
          <w:szCs w:val="32"/>
          <w:lang w:val="en-US" w:eastAsia="zh-CN"/>
        </w:rPr>
        <w:t>运至</w:t>
      </w:r>
      <w:r>
        <w:rPr>
          <w:rFonts w:hint="default" w:ascii="Times New Roman" w:hAnsi="Times New Roman" w:eastAsia="仿宋_GB2312" w:cs="Times New Roman"/>
          <w:sz w:val="32"/>
          <w:szCs w:val="32"/>
          <w:lang w:val="en-US" w:eastAsia="zh-CN"/>
        </w:rPr>
        <w:t>一般固废填埋场处置。废渗析膜</w:t>
      </w:r>
      <w:r>
        <w:rPr>
          <w:rFonts w:hint="eastAsia" w:eastAsia="仿宋_GB2312" w:cs="Times New Roman"/>
          <w:sz w:val="32"/>
          <w:szCs w:val="32"/>
          <w:lang w:val="en-US" w:eastAsia="zh-CN"/>
        </w:rPr>
        <w:t>、水质在线设备废液、废机油属于危险废物，定期委托有危险废物处置资质的单位进行处置。</w:t>
      </w:r>
      <w:r>
        <w:rPr>
          <w:rFonts w:hint="default" w:ascii="Times New Roman" w:hAnsi="Times New Roman" w:eastAsia="仿宋_GB2312" w:cs="Times New Roman"/>
          <w:sz w:val="32"/>
          <w:szCs w:val="32"/>
          <w:lang w:val="en-US" w:eastAsia="zh-CN"/>
        </w:rPr>
        <w:t>危险废物的收集、贮存、运输须符合《危险废物收集 贮存 运输技术规范》（HJ2025-2012）及《危险废物贮存污染控制标准》（GB18597-2023）的相关要求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生活垃圾由环卫部门统一收集清运至129团生活垃圾填埋场填埋处置。</w:t>
      </w:r>
    </w:p>
    <w:p w14:paraId="357A539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五</w:t>
      </w:r>
      <w:r>
        <w:rPr>
          <w:rFonts w:hint="default" w:ascii="Times New Roman" w:hAnsi="Times New Roman" w:eastAsia="仿宋_GB2312" w:cs="Times New Roman"/>
          <w:bCs/>
          <w:sz w:val="32"/>
          <w:szCs w:val="32"/>
        </w:rPr>
        <w:t>）严格落实地下水及土壤污染防治措施。</w:t>
      </w:r>
      <w:r>
        <w:rPr>
          <w:rFonts w:hint="default" w:ascii="Times New Roman" w:hAnsi="Times New Roman" w:eastAsia="仿宋_GB2312" w:cs="Times New Roman"/>
          <w:bCs/>
          <w:sz w:val="32"/>
          <w:szCs w:val="32"/>
          <w:lang w:eastAsia="zh-CN"/>
        </w:rPr>
        <w:t>根据《环境影响评价技术导则地下水环境》（HJ610-2016）的要求，将厂区划分为重点防渗区、一般防渗区、</w:t>
      </w:r>
      <w:r>
        <w:rPr>
          <w:rFonts w:hint="default" w:ascii="Times New Roman" w:hAnsi="Times New Roman" w:eastAsia="仿宋_GB2312" w:cs="Times New Roman"/>
          <w:bCs/>
          <w:sz w:val="32"/>
          <w:szCs w:val="32"/>
          <w:lang w:val="en-US" w:eastAsia="zh-CN"/>
        </w:rPr>
        <w:t>简单防渗</w:t>
      </w:r>
      <w:r>
        <w:rPr>
          <w:rFonts w:hint="default" w:ascii="Times New Roman" w:hAnsi="Times New Roman" w:eastAsia="仿宋_GB2312" w:cs="Times New Roman"/>
          <w:bCs/>
          <w:sz w:val="32"/>
          <w:szCs w:val="32"/>
          <w:lang w:eastAsia="zh-CN"/>
        </w:rPr>
        <w:t>区。</w:t>
      </w:r>
      <w:r>
        <w:rPr>
          <w:rFonts w:hint="eastAsia" w:eastAsia="仿宋_GB2312" w:cs="Times New Roman"/>
          <w:bCs/>
          <w:sz w:val="32"/>
          <w:szCs w:val="32"/>
          <w:lang w:val="en-US" w:eastAsia="zh-CN"/>
        </w:rPr>
        <w:t>其中</w:t>
      </w:r>
      <w:r>
        <w:rPr>
          <w:rFonts w:hint="default" w:ascii="Times New Roman" w:hAnsi="Times New Roman" w:eastAsia="仿宋_GB2312" w:cs="Times New Roman"/>
          <w:bCs/>
          <w:sz w:val="32"/>
          <w:szCs w:val="32"/>
          <w:lang w:eastAsia="zh-CN"/>
        </w:rPr>
        <w:t>生产车间、</w:t>
      </w:r>
      <w:r>
        <w:rPr>
          <w:rFonts w:hint="default" w:ascii="Times New Roman" w:hAnsi="Times New Roman" w:eastAsia="仿宋_GB2312" w:cs="Times New Roman"/>
          <w:bCs/>
          <w:sz w:val="32"/>
          <w:szCs w:val="32"/>
          <w:lang w:val="en-US" w:eastAsia="zh-CN"/>
        </w:rPr>
        <w:t>危险废物暂存间、配液罐区域</w:t>
      </w:r>
      <w:r>
        <w:rPr>
          <w:rFonts w:hint="default" w:ascii="Times New Roman" w:hAnsi="Times New Roman" w:eastAsia="仿宋_GB2312" w:cs="Times New Roman"/>
          <w:bCs/>
          <w:sz w:val="32"/>
          <w:szCs w:val="32"/>
          <w:lang w:eastAsia="zh-CN"/>
        </w:rPr>
        <w:t>为重点防渗区，防渗要求为等效黏土层防渗</w:t>
      </w:r>
      <w:r>
        <w:rPr>
          <w:rFonts w:hint="default" w:ascii="Times New Roman" w:hAnsi="Times New Roman" w:eastAsia="仿宋_GB2312" w:cs="Times New Roman"/>
          <w:bCs/>
          <w:sz w:val="32"/>
          <w:szCs w:val="32"/>
          <w:lang w:val="en-US" w:eastAsia="zh-CN"/>
        </w:rPr>
        <w:t>Mb≥6米，防渗系数</w:t>
      </w:r>
      <w:r>
        <w:rPr>
          <w:rFonts w:hint="default" w:ascii="Times New Roman" w:hAnsi="Times New Roman" w:eastAsia="仿宋_GB2312" w:cs="Times New Roman"/>
          <w:bCs/>
          <w:sz w:val="32"/>
          <w:szCs w:val="32"/>
          <w:lang w:eastAsia="zh-CN"/>
        </w:rPr>
        <w:t>K≤1×10</w:t>
      </w:r>
      <w:r>
        <w:rPr>
          <w:rFonts w:hint="default" w:ascii="Times New Roman" w:hAnsi="Times New Roman" w:eastAsia="仿宋_GB2312" w:cs="Times New Roman"/>
          <w:bCs/>
          <w:sz w:val="32"/>
          <w:szCs w:val="32"/>
          <w:vertAlign w:val="superscript"/>
          <w:lang w:eastAsia="zh-CN"/>
        </w:rPr>
        <w:t>-</w:t>
      </w:r>
      <w:r>
        <w:rPr>
          <w:rFonts w:hint="default" w:ascii="Times New Roman" w:hAnsi="Times New Roman" w:eastAsia="仿宋_GB2312" w:cs="Times New Roman"/>
          <w:bCs/>
          <w:sz w:val="32"/>
          <w:szCs w:val="32"/>
          <w:vertAlign w:val="superscript"/>
          <w:lang w:val="en-US" w:eastAsia="zh-CN"/>
        </w:rPr>
        <w:t>7</w:t>
      </w:r>
      <w:r>
        <w:rPr>
          <w:rFonts w:hint="default" w:ascii="Times New Roman" w:hAnsi="Times New Roman" w:eastAsia="仿宋_GB2312" w:cs="Times New Roman"/>
          <w:bCs/>
          <w:sz w:val="32"/>
          <w:szCs w:val="32"/>
          <w:lang w:eastAsia="zh-CN"/>
        </w:rPr>
        <w:t>厘米/秒；一般固废暂存间及仓库</w:t>
      </w:r>
      <w:r>
        <w:rPr>
          <w:rFonts w:hint="eastAsia" w:eastAsia="仿宋_GB2312" w:cs="Times New Roman"/>
          <w:bCs/>
          <w:sz w:val="32"/>
          <w:szCs w:val="32"/>
          <w:lang w:val="en-US" w:eastAsia="zh-CN"/>
        </w:rPr>
        <w:t>为</w:t>
      </w:r>
      <w:r>
        <w:rPr>
          <w:rFonts w:hint="default" w:ascii="Times New Roman" w:hAnsi="Times New Roman" w:eastAsia="仿宋_GB2312" w:cs="Times New Roman"/>
          <w:bCs/>
          <w:sz w:val="32"/>
          <w:szCs w:val="32"/>
          <w:lang w:eastAsia="zh-CN"/>
        </w:rPr>
        <w:t>一般防渗区，一般防渗要求为等效黏土层防渗</w:t>
      </w:r>
      <w:r>
        <w:rPr>
          <w:rFonts w:hint="default" w:ascii="Times New Roman" w:hAnsi="Times New Roman" w:eastAsia="仿宋_GB2312" w:cs="Times New Roman"/>
          <w:bCs/>
          <w:sz w:val="32"/>
          <w:szCs w:val="32"/>
          <w:lang w:val="en-US" w:eastAsia="zh-CN"/>
        </w:rPr>
        <w:t>Mb≥1.5米，</w:t>
      </w:r>
      <w:r>
        <w:rPr>
          <w:rFonts w:hint="default" w:ascii="Times New Roman" w:hAnsi="Times New Roman" w:eastAsia="仿宋_GB2312" w:cs="Times New Roman"/>
          <w:bCs/>
          <w:sz w:val="32"/>
          <w:szCs w:val="32"/>
          <w:lang w:eastAsia="zh-CN"/>
        </w:rPr>
        <w:t>K≤1×10</w:t>
      </w:r>
      <w:r>
        <w:rPr>
          <w:rFonts w:hint="default" w:ascii="Times New Roman" w:hAnsi="Times New Roman" w:eastAsia="仿宋_GB2312" w:cs="Times New Roman"/>
          <w:bCs/>
          <w:sz w:val="32"/>
          <w:szCs w:val="32"/>
          <w:vertAlign w:val="superscript"/>
          <w:lang w:eastAsia="zh-CN"/>
        </w:rPr>
        <w:t>-7</w:t>
      </w:r>
      <w:r>
        <w:rPr>
          <w:rFonts w:hint="default" w:ascii="Times New Roman" w:hAnsi="Times New Roman" w:eastAsia="仿宋_GB2312" w:cs="Times New Roman"/>
          <w:bCs/>
          <w:sz w:val="32"/>
          <w:szCs w:val="32"/>
          <w:lang w:eastAsia="zh-CN"/>
        </w:rPr>
        <w:t>厘米/秒；其余部位</w:t>
      </w:r>
      <w:r>
        <w:rPr>
          <w:rFonts w:hint="default" w:ascii="Times New Roman" w:hAnsi="Times New Roman" w:eastAsia="仿宋_GB2312" w:cs="Times New Roman"/>
          <w:bCs/>
          <w:sz w:val="32"/>
          <w:szCs w:val="32"/>
          <w:lang w:val="en-US" w:eastAsia="zh-CN"/>
        </w:rPr>
        <w:t>为</w:t>
      </w:r>
      <w:r>
        <w:rPr>
          <w:rFonts w:hint="default" w:ascii="Times New Roman" w:hAnsi="Times New Roman" w:eastAsia="仿宋_GB2312" w:cs="Times New Roman"/>
          <w:bCs/>
          <w:sz w:val="32"/>
          <w:szCs w:val="32"/>
          <w:lang w:eastAsia="zh-CN"/>
        </w:rPr>
        <w:t>简单防渗</w:t>
      </w: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lang w:eastAsia="zh-CN"/>
        </w:rPr>
        <w:t>，采取一般性的地面硬化措施。</w:t>
      </w:r>
    </w:p>
    <w:p w14:paraId="420BF00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六</w:t>
      </w:r>
      <w:r>
        <w:rPr>
          <w:rFonts w:hint="default" w:ascii="Times New Roman" w:hAnsi="Times New Roman" w:eastAsia="仿宋_GB2312" w:cs="Times New Roman"/>
          <w:bCs/>
          <w:sz w:val="32"/>
          <w:szCs w:val="32"/>
        </w:rPr>
        <w:t>）强化各项环境风险防范措施，有效防范环境风险。厂内定期开展环境风险应急培训和演练，落实各项应急环境管理措施以及各项风险防范措施，确保风险事故得到有效控制。</w:t>
      </w:r>
    </w:p>
    <w:p w14:paraId="01218F1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eastAsia="仿宋_GB2312" w:cs="Times New Roman"/>
          <w:bCs/>
          <w:sz w:val="32"/>
          <w:szCs w:val="32"/>
          <w:lang w:val="en-US" w:eastAsia="zh-CN"/>
        </w:rPr>
        <w:t>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加强施工期环境保护管理工作，落实防沙治沙措施，防止施工废水、扬尘、噪声污染</w:t>
      </w:r>
      <w:r>
        <w:rPr>
          <w:rFonts w:hint="eastAsia" w:ascii="Times New Roman" w:hAnsi="Times New Roman" w:eastAsia="仿宋_GB2312" w:cs="Times New Roman"/>
          <w:bCs/>
          <w:sz w:val="32"/>
          <w:szCs w:val="32"/>
          <w:lang w:eastAsia="zh-CN"/>
        </w:rPr>
        <w:t>。</w:t>
      </w:r>
    </w:p>
    <w:p w14:paraId="217E3CB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w:t>
      </w:r>
      <w:r>
        <w:rPr>
          <w:rFonts w:hint="eastAsia" w:eastAsia="仿宋_GB2312" w:cs="Times New Roman"/>
          <w:bCs/>
          <w:sz w:val="32"/>
          <w:szCs w:val="32"/>
          <w:lang w:val="en-US" w:eastAsia="zh-CN"/>
        </w:rPr>
        <w:t>八</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14:paraId="65A2888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DBBECB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经批准后，该项目的性质、规模、地点、生产工艺和环境保护措施发生重大变动，且可能导致环境影响显著变化</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特别是不利环境影响加重</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的，应当重新报批该项目环境影响评价报告。</w:t>
      </w:r>
    </w:p>
    <w:p w14:paraId="4ECDF4F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color w:val="FF0000"/>
          <w:sz w:val="32"/>
          <w:szCs w:val="32"/>
          <w:highlight w:val="none"/>
        </w:rPr>
      </w:pPr>
      <w:r>
        <w:rPr>
          <w:rFonts w:hint="default" w:ascii="Times New Roman" w:hAnsi="Times New Roman" w:eastAsia="仿宋_GB2312" w:cs="Times New Roman"/>
          <w:bCs/>
          <w:sz w:val="32"/>
          <w:szCs w:val="32"/>
        </w:rPr>
        <w:t>六、在启动生产设施或者在实际排污之前，按照经批准的环境影响评价文件认真梳理并确认各项环境保护措施落实</w:t>
      </w:r>
      <w:r>
        <w:rPr>
          <w:rFonts w:hint="default" w:ascii="Times New Roman" w:hAnsi="Times New Roman" w:eastAsia="仿宋_GB2312" w:cs="Times New Roman"/>
          <w:bCs/>
          <w:color w:val="auto"/>
          <w:sz w:val="32"/>
          <w:szCs w:val="32"/>
        </w:rPr>
        <w:t>后，</w:t>
      </w:r>
      <w:r>
        <w:rPr>
          <w:rFonts w:hint="default" w:ascii="Times New Roman" w:hAnsi="Times New Roman" w:eastAsia="仿宋_GB2312" w:cs="Times New Roman"/>
          <w:bCs/>
          <w:color w:val="auto"/>
          <w:sz w:val="32"/>
          <w:szCs w:val="32"/>
          <w:highlight w:val="none"/>
        </w:rPr>
        <w:t>依法</w:t>
      </w:r>
      <w:r>
        <w:rPr>
          <w:rFonts w:hint="eastAsia" w:eastAsia="仿宋_GB2312" w:cs="Times New Roman"/>
          <w:bCs/>
          <w:color w:val="auto"/>
          <w:sz w:val="32"/>
          <w:szCs w:val="32"/>
          <w:highlight w:val="none"/>
          <w:lang w:eastAsia="zh-CN"/>
        </w:rPr>
        <w:t>依规办理排污许可相关手续</w:t>
      </w:r>
      <w:r>
        <w:rPr>
          <w:rFonts w:hint="default" w:ascii="Times New Roman" w:hAnsi="Times New Roman" w:eastAsia="仿宋_GB2312" w:cs="Times New Roman"/>
          <w:bCs/>
          <w:color w:val="auto"/>
          <w:sz w:val="32"/>
          <w:szCs w:val="32"/>
          <w:highlight w:val="none"/>
        </w:rPr>
        <w:t>。</w:t>
      </w:r>
    </w:p>
    <w:p w14:paraId="1E4F5BD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66633F1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我局委托师市生态环境保护综合行政执法支队负责该项目的事中事后监管，生态环境监测站按职责开展相关监管工作，我局负责对“三同时”及自主验收监管工作的监督指导。你单位应在接到本批复后20个工作日内，将批准后的环境影响</w:t>
      </w:r>
      <w:r>
        <w:rPr>
          <w:rFonts w:hint="eastAsia" w:eastAsia="仿宋_GB2312" w:cs="Times New Roman"/>
          <w:bCs/>
          <w:sz w:val="32"/>
          <w:szCs w:val="32"/>
          <w:lang w:eastAsia="zh-CN"/>
        </w:rPr>
        <w:t>报告</w:t>
      </w:r>
      <w:r>
        <w:rPr>
          <w:rFonts w:hint="eastAsia" w:eastAsia="仿宋_GB2312" w:cs="Times New Roman"/>
          <w:bCs/>
          <w:sz w:val="32"/>
          <w:szCs w:val="32"/>
          <w:lang w:val="en-US" w:eastAsia="zh-CN"/>
        </w:rPr>
        <w:t>表</w:t>
      </w:r>
      <w:r>
        <w:rPr>
          <w:rFonts w:hint="default" w:ascii="Times New Roman" w:hAnsi="Times New Roman" w:eastAsia="仿宋_GB2312" w:cs="Times New Roman"/>
          <w:bCs/>
          <w:sz w:val="32"/>
          <w:szCs w:val="32"/>
        </w:rPr>
        <w:t>送师市生态环境保护综合行政执法支队、生态环境监测站、胡杨河经济技术开发区应急管理和环境保护局，并按规定接受各级生态环境主管部门的监督检查。</w:t>
      </w:r>
    </w:p>
    <w:p w14:paraId="063A5B53">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14:paraId="514338BF">
      <w:pPr>
        <w:keepNext w:val="0"/>
        <w:keepLines w:val="0"/>
        <w:pageBreakBefore w:val="0"/>
        <w:widowControl w:val="0"/>
        <w:kinsoku/>
        <w:wordWrap/>
        <w:overflowPunct/>
        <w:topLinePunct w:val="0"/>
        <w:autoSpaceDE/>
        <w:autoSpaceDN/>
        <w:bidi w:val="0"/>
        <w:adjustRightInd/>
        <w:snapToGrid/>
        <w:spacing w:line="740" w:lineRule="exact"/>
        <w:ind w:firstLine="4480" w:firstLineChars="1400"/>
        <w:textAlignment w:val="auto"/>
        <w:rPr>
          <w:rFonts w:hint="default" w:ascii="Times New Roman" w:hAnsi="Times New Roman" w:eastAsia="仿宋_GB2312" w:cs="Times New Roman"/>
          <w:bCs/>
          <w:sz w:val="32"/>
          <w:szCs w:val="32"/>
        </w:rPr>
      </w:pPr>
    </w:p>
    <w:p w14:paraId="73F98544">
      <w:pPr>
        <w:spacing w:line="440" w:lineRule="exact"/>
        <w:ind w:firstLine="4480" w:firstLineChars="14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第七师胡杨河市生态环境局</w:t>
      </w:r>
    </w:p>
    <w:p w14:paraId="06322719">
      <w:pPr>
        <w:spacing w:line="440" w:lineRule="exact"/>
        <w:ind w:firstLine="5120" w:firstLineChars="1600"/>
        <w:rPr>
          <w:rFonts w:hint="eastAsia"/>
        </w:rPr>
      </w:pPr>
      <w:r>
        <w:rPr>
          <w:rFonts w:hint="default" w:ascii="Times New Roman" w:hAnsi="Times New Roman" w:eastAsia="仿宋_GB2312" w:cs="Times New Roman"/>
          <w:bCs/>
          <w:sz w:val="32"/>
          <w:szCs w:val="32"/>
        </w:rPr>
        <w:t>202</w:t>
      </w:r>
      <w:r>
        <w:rPr>
          <w:rFonts w:hint="eastAsia" w:eastAsia="仿宋_GB2312" w:cs="Times New Roman"/>
          <w:bCs/>
          <w:sz w:val="32"/>
          <w:szCs w:val="32"/>
          <w:lang w:val="en-US" w:eastAsia="zh-CN"/>
        </w:rPr>
        <w:t>5</w:t>
      </w:r>
      <w:r>
        <w:rPr>
          <w:rFonts w:hint="default" w:ascii="Times New Roman" w:hAnsi="Times New Roman" w:eastAsia="仿宋_GB2312" w:cs="Times New Roman"/>
          <w:bCs/>
          <w:sz w:val="32"/>
          <w:szCs w:val="32"/>
        </w:rPr>
        <w:t>年</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rPr>
        <w:t>月</w:t>
      </w:r>
      <w:r>
        <w:rPr>
          <w:rFonts w:hint="eastAsia" w:eastAsia="仿宋_GB2312" w:cs="Times New Roman"/>
          <w:bCs/>
          <w:sz w:val="32"/>
          <w:szCs w:val="32"/>
          <w:lang w:val="en-US" w:eastAsia="zh-CN"/>
        </w:rPr>
        <w:t>8</w:t>
      </w:r>
      <w:r>
        <w:rPr>
          <w:rFonts w:hint="default" w:ascii="Times New Roman" w:hAnsi="Times New Roman" w:eastAsia="仿宋_GB2312" w:cs="Times New Roman"/>
          <w:bCs/>
          <w:sz w:val="32"/>
          <w:szCs w:val="32"/>
        </w:rPr>
        <w:t>日</w:t>
      </w:r>
    </w:p>
    <w:p w14:paraId="47B1E6C0">
      <w:pPr>
        <w:pStyle w:val="2"/>
        <w:rPr>
          <w:rFonts w:hint="eastAsia"/>
        </w:rPr>
      </w:pPr>
    </w:p>
    <w:p w14:paraId="239A342D">
      <w:pPr>
        <w:rPr>
          <w:rFonts w:hint="eastAsia"/>
        </w:rPr>
      </w:pPr>
    </w:p>
    <w:p w14:paraId="0948B474">
      <w:pPr>
        <w:keepNext w:val="0"/>
        <w:keepLines w:val="0"/>
        <w:pageBreakBefore w:val="0"/>
        <w:widowControl w:val="0"/>
        <w:kinsoku/>
        <w:wordWrap/>
        <w:overflowPunct/>
        <w:topLinePunct w:val="0"/>
        <w:autoSpaceDE/>
        <w:autoSpaceDN/>
        <w:bidi w:val="0"/>
        <w:adjustRightInd/>
        <w:snapToGrid/>
        <w:spacing w:line="440" w:lineRule="exact"/>
        <w:ind w:left="0" w:right="210" w:rightChars="100" w:hanging="840" w:hangingChars="300"/>
        <w:textAlignment w:val="auto"/>
        <w:rPr>
          <w:rFonts w:ascii="仿宋_GB2312" w:hAnsi="华文仿宋" w:eastAsia="仿宋_GB2312" w:cs="仿宋_GB2312"/>
          <w:spacing w:val="-11"/>
          <w:sz w:val="28"/>
          <w:szCs w:val="28"/>
        </w:rPr>
      </w:pPr>
      <w:r>
        <w:rPr>
          <w:rFonts w:hint="eastAsia" w:ascii="仿宋_GB2312" w:hAnsi="华文仿宋"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2540</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1.2pt;margin-top:0.2pt;height:0pt;width:464.65pt;z-index:251660288;mso-width-relative:page;mso-height-relative:page;" filled="f" stroked="t" coordsize="21600,21600" o:gfxdata="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wRcddEAAAAFAQAADwAAAAAAAAABACAAAAAiAAAAZHJzL2Rvd25yZXYueG1sUEsBAhQA&#10;FAAAAAgAh07iQHFWSkj5AQAA8QMAAA4AAAAAAAAAAQAgAAAAIAEAAGRycy9lMm9Eb2MueG1sUEsF&#10;BgAAAAAGAAYAWQEAAIs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w:t>抄送：师市生态环境保护综合行政执法支队、生态环境监测站、胡杨河经济技术开发区应急管理和环境保护局。</w:t>
      </w:r>
    </w:p>
    <w:p w14:paraId="6DED52C5">
      <w:pPr>
        <w:spacing w:line="600" w:lineRule="exact"/>
        <w:ind w:right="210" w:rightChars="100"/>
        <w:rPr>
          <w:rFonts w:hint="default" w:ascii="Times New Roman" w:hAnsi="Times New Roman" w:eastAsia="仿宋_GB2312" w:cs="Times New Roman"/>
          <w:lang w:val="en-US" w:eastAsia="zh-CN"/>
        </w:rPr>
      </w:pPr>
      <w:r>
        <w:rPr>
          <w:rFonts w:hint="eastAsia" w:ascii="仿宋_GB2312" w:hAnsi="华文仿宋"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2336;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eastAsia" w:ascii="仿宋_GB2312" w:hAnsi="华文仿宋"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1312;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华文仿宋" w:eastAsia="仿宋_GB2312" w:cs="仿宋_GB2312"/>
          <w:sz w:val="28"/>
          <w:szCs w:val="28"/>
        </w:rPr>
        <w:t xml:space="preserve">兵团第七师胡杨河市生态环境局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8</w:t>
      </w:r>
      <w:r>
        <w:rPr>
          <w:rFonts w:hint="default" w:ascii="Times New Roman" w:hAnsi="Times New Roman" w:eastAsia="仿宋_GB2312" w:cs="Times New Roman"/>
          <w:sz w:val="28"/>
          <w:szCs w:val="28"/>
        </w:rPr>
        <w:t>日印</w:t>
      </w:r>
      <w:r>
        <w:rPr>
          <w:rFonts w:hint="default" w:ascii="Times New Roman" w:hAnsi="Times New Roman" w:eastAsia="仿宋_GB2312" w:cs="Times New Roman"/>
          <w:sz w:val="28"/>
          <w:szCs w:val="28"/>
          <w:lang w:val="en-US"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886F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5098B">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aJ/59QAAAAI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39E5098B">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ZTQ2MWYyYTY5MDNmZDNlOGVlYzE1OWZlNTE2NTUifQ=="/>
  </w:docVars>
  <w:rsids>
    <w:rsidRoot w:val="19A61553"/>
    <w:rsid w:val="00301E8D"/>
    <w:rsid w:val="006F367F"/>
    <w:rsid w:val="00742AA9"/>
    <w:rsid w:val="01B110AA"/>
    <w:rsid w:val="025F2F6C"/>
    <w:rsid w:val="03E07A24"/>
    <w:rsid w:val="0402172C"/>
    <w:rsid w:val="06103791"/>
    <w:rsid w:val="064F49ED"/>
    <w:rsid w:val="07EF0236"/>
    <w:rsid w:val="0A0D21E1"/>
    <w:rsid w:val="0A6D7B38"/>
    <w:rsid w:val="0A717628"/>
    <w:rsid w:val="0BD55735"/>
    <w:rsid w:val="0CD67C16"/>
    <w:rsid w:val="0DEC6201"/>
    <w:rsid w:val="0E927B6D"/>
    <w:rsid w:val="0F3A0A84"/>
    <w:rsid w:val="0F8E2A2A"/>
    <w:rsid w:val="0F9811B3"/>
    <w:rsid w:val="10415B91"/>
    <w:rsid w:val="13222B5F"/>
    <w:rsid w:val="1367781A"/>
    <w:rsid w:val="13B33653"/>
    <w:rsid w:val="14151821"/>
    <w:rsid w:val="15E46F00"/>
    <w:rsid w:val="19A61553"/>
    <w:rsid w:val="1A9D6217"/>
    <w:rsid w:val="1ABC044C"/>
    <w:rsid w:val="1CB3762C"/>
    <w:rsid w:val="1D4B3D09"/>
    <w:rsid w:val="1E1F706C"/>
    <w:rsid w:val="1E222CBC"/>
    <w:rsid w:val="1F0C482E"/>
    <w:rsid w:val="2177331E"/>
    <w:rsid w:val="21A1039B"/>
    <w:rsid w:val="24C7636B"/>
    <w:rsid w:val="24F3437F"/>
    <w:rsid w:val="274A3283"/>
    <w:rsid w:val="27E6038A"/>
    <w:rsid w:val="29ED02E2"/>
    <w:rsid w:val="2BE9171D"/>
    <w:rsid w:val="2DB71358"/>
    <w:rsid w:val="2E625356"/>
    <w:rsid w:val="2E6647A7"/>
    <w:rsid w:val="2FE778C1"/>
    <w:rsid w:val="30766E97"/>
    <w:rsid w:val="319A0963"/>
    <w:rsid w:val="31DB1B10"/>
    <w:rsid w:val="31DE6AA2"/>
    <w:rsid w:val="325A00D3"/>
    <w:rsid w:val="32EA1B39"/>
    <w:rsid w:val="334B0167"/>
    <w:rsid w:val="3390201E"/>
    <w:rsid w:val="34552334"/>
    <w:rsid w:val="34DB0164"/>
    <w:rsid w:val="34DB0F65"/>
    <w:rsid w:val="35222615"/>
    <w:rsid w:val="35335B87"/>
    <w:rsid w:val="37C91FA2"/>
    <w:rsid w:val="389B146D"/>
    <w:rsid w:val="390336C5"/>
    <w:rsid w:val="39586DFD"/>
    <w:rsid w:val="3B901665"/>
    <w:rsid w:val="3E3F2FBE"/>
    <w:rsid w:val="3E5263F1"/>
    <w:rsid w:val="3E8F41EC"/>
    <w:rsid w:val="3ED656D0"/>
    <w:rsid w:val="41E12475"/>
    <w:rsid w:val="41F36599"/>
    <w:rsid w:val="425C5EED"/>
    <w:rsid w:val="4475215D"/>
    <w:rsid w:val="44AC37CB"/>
    <w:rsid w:val="46CD5F17"/>
    <w:rsid w:val="46F76C15"/>
    <w:rsid w:val="47623535"/>
    <w:rsid w:val="4B4732F2"/>
    <w:rsid w:val="4B9E0BAE"/>
    <w:rsid w:val="4BE111CF"/>
    <w:rsid w:val="4D3248D1"/>
    <w:rsid w:val="4DF46F02"/>
    <w:rsid w:val="4E1C7BCA"/>
    <w:rsid w:val="4E23273D"/>
    <w:rsid w:val="4E2A19FE"/>
    <w:rsid w:val="4E8B592A"/>
    <w:rsid w:val="5144471C"/>
    <w:rsid w:val="52016A0C"/>
    <w:rsid w:val="521E31BF"/>
    <w:rsid w:val="53732803"/>
    <w:rsid w:val="5445681C"/>
    <w:rsid w:val="54E21B59"/>
    <w:rsid w:val="55F63B99"/>
    <w:rsid w:val="58D34BF9"/>
    <w:rsid w:val="593C3F2A"/>
    <w:rsid w:val="598D4786"/>
    <w:rsid w:val="59BB12F3"/>
    <w:rsid w:val="5A0B54BA"/>
    <w:rsid w:val="5A132EDD"/>
    <w:rsid w:val="5A2854B0"/>
    <w:rsid w:val="5AD563E4"/>
    <w:rsid w:val="5ADB6D32"/>
    <w:rsid w:val="5BBE331C"/>
    <w:rsid w:val="5E116A2B"/>
    <w:rsid w:val="5EE50BC0"/>
    <w:rsid w:val="5FCF6BF0"/>
    <w:rsid w:val="609D79A4"/>
    <w:rsid w:val="60BB7E2A"/>
    <w:rsid w:val="6109328C"/>
    <w:rsid w:val="612B239E"/>
    <w:rsid w:val="623C143F"/>
    <w:rsid w:val="62A019CE"/>
    <w:rsid w:val="62E3579C"/>
    <w:rsid w:val="644952F5"/>
    <w:rsid w:val="65133021"/>
    <w:rsid w:val="6703077D"/>
    <w:rsid w:val="679C6136"/>
    <w:rsid w:val="68152516"/>
    <w:rsid w:val="698B1E19"/>
    <w:rsid w:val="6CC3509F"/>
    <w:rsid w:val="6F2512C7"/>
    <w:rsid w:val="6F4158DC"/>
    <w:rsid w:val="708446DD"/>
    <w:rsid w:val="7375588F"/>
    <w:rsid w:val="73E5637C"/>
    <w:rsid w:val="75006CB2"/>
    <w:rsid w:val="7516167C"/>
    <w:rsid w:val="75F30136"/>
    <w:rsid w:val="76017E90"/>
    <w:rsid w:val="79AC0800"/>
    <w:rsid w:val="7F4A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800" w:leftChars="800"/>
    </w:pPr>
  </w:style>
  <w:style w:type="paragraph" w:styleId="3">
    <w:name w:val="Body Text"/>
    <w:basedOn w:val="1"/>
    <w:next w:val="4"/>
    <w:qFormat/>
    <w:uiPriority w:val="0"/>
    <w:rPr>
      <w:rFonts w:eastAsia="华文中宋"/>
      <w:b/>
      <w:bCs/>
      <w:w w:val="90"/>
      <w:sz w:val="44"/>
    </w:rPr>
  </w:style>
  <w:style w:type="paragraph" w:customStyle="1" w:styleId="4">
    <w:name w:val="Default"/>
    <w:basedOn w:val="5"/>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1 表头"/>
    <w:basedOn w:val="1"/>
    <w:qFormat/>
    <w:uiPriority w:val="0"/>
    <w:pPr>
      <w:adjustRightInd w:val="0"/>
      <w:snapToGrid w:val="0"/>
      <w:spacing w:line="240" w:lineRule="auto"/>
      <w:ind w:firstLine="0" w:firstLineChars="0"/>
      <w:jc w:val="center"/>
    </w:pPr>
    <w:rPr>
      <w:b/>
      <w:color w:val="000000"/>
      <w:sz w:val="21"/>
      <w:szCs w:val="21"/>
    </w:r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List"/>
    <w:basedOn w:val="1"/>
    <w:qFormat/>
    <w:uiPriority w:val="0"/>
    <w:pPr>
      <w:ind w:left="200" w:hanging="200" w:hangingChars="200"/>
    </w:pPr>
  </w:style>
  <w:style w:type="paragraph" w:styleId="8">
    <w:name w:val="footnote text"/>
    <w:basedOn w:val="1"/>
    <w:next w:val="2"/>
    <w:unhideWhenUsed/>
    <w:qFormat/>
    <w:uiPriority w:val="99"/>
    <w:pPr>
      <w:snapToGrid w:val="0"/>
      <w:jc w:val="left"/>
    </w:pPr>
    <w:rPr>
      <w:rFonts w:ascii="Calibri" w:hAnsi="Calibri" w:eastAsia="仿宋" w:cs="Times New Roman"/>
      <w:sz w:val="18"/>
      <w:szCs w:val="18"/>
    </w:rPr>
  </w:style>
  <w:style w:type="paragraph" w:styleId="9">
    <w:name w:val="Body Text 2"/>
    <w:basedOn w:val="1"/>
    <w:unhideWhenUsed/>
    <w:qFormat/>
    <w:uiPriority w:val="99"/>
    <w:pPr>
      <w:spacing w:after="120" w:line="480" w:lineRule="auto"/>
    </w:pPr>
  </w:style>
  <w:style w:type="paragraph" w:customStyle="1" w:styleId="12">
    <w:name w:val="纯文本1"/>
    <w:basedOn w:val="1"/>
    <w:qFormat/>
    <w:uiPriority w:val="0"/>
    <w:pPr>
      <w:adjustRightInd w:val="0"/>
      <w:textAlignment w:val="baseline"/>
    </w:pPr>
    <w:rPr>
      <w:rFonts w:ascii="宋体" w:hAnsi="Courier New"/>
      <w:szCs w:val="20"/>
    </w:rPr>
  </w:style>
  <w:style w:type="paragraph" w:customStyle="1" w:styleId="13">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2148</Words>
  <Characters>2307</Characters>
  <Lines>0</Lines>
  <Paragraphs>0</Paragraphs>
  <TotalTime>0</TotalTime>
  <ScaleCrop>false</ScaleCrop>
  <LinksUpToDate>false</LinksUpToDate>
  <CharactersWithSpaces>2355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2024-08-23T02:46:00Z</dcterms:created>
  <dc:creator>Administrator</dc:creator>
  <cp:lastModifiedBy>风的自由</cp:lastModifiedBy>
  <cp:lastPrinted>2025-02-07T08:04:00Z</cp:lastPrinted>
  <dcterms:modified xsi:type="dcterms:W3CDTF">2025-03-11T05:11:25Z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D6EAEC447122479985AEB63BA93A62B6_13</vt:lpwstr>
  </property>
  <property fmtid="{D5CDD505-2E9C-101B-9397-08002B2CF9AE}" pid="4" name="KSOTemplateDocerSaveRecord">
    <vt:lpwstr>eyJoZGlkIjoiODBjNzYxYmIzOWJkMDlmNzJmZjdjMmNkNDkzMGYxZDkiLCJ1c2VySWQiOiI1NTE5NjI2NTYifQ==</vt:lpwstr>
  </property>
</Properties>
</file>