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71AAA">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270AF0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71</w:t>
      </w:r>
      <w:r>
        <w:rPr>
          <w:rFonts w:hint="eastAsia" w:ascii="仿宋_GB2312" w:eastAsia="仿宋_GB2312"/>
          <w:snapToGrid w:val="0"/>
          <w:kern w:val="0"/>
          <w:sz w:val="32"/>
          <w:szCs w:val="32"/>
        </w:rPr>
        <w:t>号</w:t>
      </w:r>
    </w:p>
    <w:p w14:paraId="2FB92E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2B6557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关于新疆派力斯能源科技有限公司30000t/a</w:t>
      </w:r>
    </w:p>
    <w:p w14:paraId="450EA7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废混合杂烃再生基础油扩建项</w:t>
      </w:r>
      <w:bookmarkStart w:id="0" w:name="_GoBack"/>
      <w:bookmarkEnd w:id="0"/>
      <w:r>
        <w:rPr>
          <w:rFonts w:hint="eastAsia" w:ascii="方正小标宋简体" w:hAnsi="宋体" w:eastAsia="方正小标宋简体"/>
          <w:bCs/>
          <w:snapToGrid w:val="0"/>
          <w:kern w:val="0"/>
          <w:sz w:val="44"/>
          <w:szCs w:val="44"/>
        </w:rPr>
        <w:t>目</w:t>
      </w:r>
    </w:p>
    <w:p w14:paraId="640337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环境影响报告表的批复</w:t>
      </w:r>
    </w:p>
    <w:p w14:paraId="2D2FF7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napToGrid w:val="0"/>
          <w:kern w:val="0"/>
          <w:sz w:val="32"/>
          <w:szCs w:val="32"/>
        </w:rPr>
      </w:pPr>
    </w:p>
    <w:p w14:paraId="7B61664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新疆派力斯能源科技有限公司：</w:t>
      </w:r>
    </w:p>
    <w:p w14:paraId="51A951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《关于审批&lt;新疆派力斯能源科技有限公司30000t/a废混合杂烃再生基础油扩建项目环境影响报告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14:paraId="25FB97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胡杨河市经济技术开发区南园区，项目区中心地理位置坐标为：东经84°52′39.820″，北纬44°48′50.641″。项目为扩建工程，建设1处罐区、2座生产厂房及配套设施，不涉及生产设备安装。项目由主体工程、公用工程、辅助工程、环保工程组成。项目总投资400万元，其中环保投资32万元，占总投资的8%。</w:t>
      </w:r>
    </w:p>
    <w:p w14:paraId="69B584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中所列建设项目的性质、规模、地点和环境保护对策措施。</w:t>
      </w:r>
    </w:p>
    <w:p w14:paraId="4714EC5C">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项目运营中应重点做好的工作：</w:t>
      </w:r>
    </w:p>
    <w:p w14:paraId="18D276F2">
      <w:pPr>
        <w:pStyle w:val="25"/>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（一）严格落实大气污染防治措施。储罐储存及装卸过程产生的有机废气经现有项目加热炉燃烧处理后，由25米高的排气筒排放，废气中非甲烷总烃排放浓度</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《石油炼制工业污染物排放标准》（GB31570-2015）表3大气污染物排放限值要求。</w:t>
      </w:r>
    </w:p>
    <w:p w14:paraId="008F83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项目采用密闭性良好的设备和管件，以消除物料的跑、冒、滴、漏；建立设备、管线泄漏检测与修复（LDAR）系统。厂界非甲烷总烃无组织排放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《石油炼制工业污染物排放标准》（GB31570-2015）表5企业边界大气污染物浓度限值要求；厂内非甲烷总烃无组织排放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《挥发性有机物无组织排放控制标准》（GB37822-2019）要求。</w:t>
      </w:r>
    </w:p>
    <w:p w14:paraId="1C728F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项目VOCs排放总量不超过</w:t>
      </w:r>
      <w:r>
        <w:rPr>
          <w:rFonts w:hint="eastAsia" w:eastAsia="仿宋_GB2312" w:cs="Times New Roman"/>
          <w:sz w:val="32"/>
          <w:szCs w:val="32"/>
          <w:lang w:val="en-US" w:eastAsia="zh-CN"/>
        </w:rPr>
        <w:t>1.299t</w:t>
      </w:r>
      <w:r>
        <w:rPr>
          <w:rFonts w:hint="default" w:ascii="Times New Roman" w:hAnsi="Times New Roman" w:eastAsia="仿宋_GB2312" w:cs="Times New Roman"/>
          <w:sz w:val="32"/>
          <w:szCs w:val="32"/>
        </w:rPr>
        <w:t>/a。</w:t>
      </w:r>
    </w:p>
    <w:p w14:paraId="7B1521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w:t>
      </w:r>
      <w:r>
        <w:rPr>
          <w:rFonts w:hint="eastAsia" w:eastAsia="仿宋_GB2312" w:cs="Times New Roman"/>
          <w:sz w:val="32"/>
          <w:szCs w:val="32"/>
          <w:lang w:val="en-US" w:eastAsia="zh-CN"/>
        </w:rPr>
        <w:t>本项目</w:t>
      </w:r>
      <w:r>
        <w:rPr>
          <w:rFonts w:hint="default" w:ascii="Times New Roman" w:hAnsi="Times New Roman" w:eastAsia="仿宋_GB2312" w:cs="Times New Roman"/>
          <w:sz w:val="32"/>
          <w:szCs w:val="32"/>
        </w:rPr>
        <w:t>无生产废水排放</w:t>
      </w:r>
      <w:r>
        <w:rPr>
          <w:rFonts w:hint="eastAsia" w:eastAsia="仿宋_GB2312" w:cs="Times New Roman"/>
          <w:sz w:val="32"/>
          <w:szCs w:val="32"/>
          <w:lang w:eastAsia="zh-CN"/>
        </w:rPr>
        <w:t>。</w:t>
      </w:r>
      <w:r>
        <w:rPr>
          <w:rFonts w:hint="eastAsia" w:eastAsia="仿宋_GB2312" w:cs="Times New Roman"/>
          <w:sz w:val="32"/>
          <w:szCs w:val="32"/>
          <w:lang w:val="en-US" w:eastAsia="zh-CN"/>
        </w:rPr>
        <w:t>生活污水依托现有项目污水处理站处理后排入园区污水处理厂</w:t>
      </w:r>
      <w:r>
        <w:rPr>
          <w:rFonts w:hint="eastAsia" w:eastAsia="仿宋_GB2312" w:cs="Times New Roman"/>
          <w:sz w:val="32"/>
          <w:szCs w:val="32"/>
          <w:lang w:eastAsia="zh-CN"/>
        </w:rPr>
        <w:t>，</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《污水综合排放标准》（GB8978-1996）中三级标准要求。</w:t>
      </w:r>
    </w:p>
    <w:p w14:paraId="5C84B4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大功率噪声设备采取安装减振垫、管道和风机口采用软连接、风机加装消声器等措施；强噪声设备置于室内，并采用隔声、吸音材料制作门窗、砌体等措施；对设备进行定期维护，确保设备运行状态良好；加强厂区绿化。厂界噪声排放满足《工业企业厂界环境噪声排放标准》（GB12348-2008）中3类标准要求。</w:t>
      </w:r>
    </w:p>
    <w:p w14:paraId="6BAD34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（四）严格落实固体废物分类处置和综合利用措施。储罐底泥属于危险废物，暂存于危险废物暂存间内，定期委托有危险废物处置资质的单位进行处置。危险废物收集、运输须按照《危险废物收集 贮存 运输技术规范》（HJ2025-2012）和《危险废物转移管理办法》要求进行。生活垃圾经集中收集后，定期由环卫部门统一清运</w:t>
      </w:r>
      <w:r>
        <w:rPr>
          <w:rFonts w:hint="default" w:ascii="Times New Roman" w:hAnsi="Times New Roman" w:eastAsia="仿宋_GB2312" w:cs="Times New Roman"/>
          <w:bCs/>
          <w:sz w:val="32"/>
          <w:szCs w:val="32"/>
        </w:rPr>
        <w:t>。</w:t>
      </w:r>
    </w:p>
    <w:p w14:paraId="16759F8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（五）严格落实地下水及土壤污染防治措施。项目区划分为重点防渗区、一般防渗区和简单防渗区，重点污染防治区主要为储罐区、生产厂房，其防渗性能为等效黏土防渗层Mb≥6.0米，渗透系数≤1×10</w:t>
      </w:r>
      <w:r>
        <w:rPr>
          <w:rFonts w:hint="default" w:ascii="Times New Roman" w:hAnsi="Times New Roman" w:eastAsia="仿宋_GB2312" w:cs="Times New Roman"/>
          <w:bCs/>
          <w:sz w:val="32"/>
          <w:szCs w:val="32"/>
          <w:vertAlign w:val="superscript"/>
        </w:rPr>
        <w:t>-7</w:t>
      </w:r>
      <w:r>
        <w:rPr>
          <w:rFonts w:hint="default" w:ascii="Times New Roman" w:hAnsi="Times New Roman" w:eastAsia="仿宋_GB2312" w:cs="Times New Roman"/>
          <w:bCs/>
          <w:sz w:val="32"/>
          <w:szCs w:val="32"/>
        </w:rPr>
        <w:t>厘米/秒；办公区域及厂区道路为简单防渗区，仅进行地面硬化。生产运行过程中强化监控手段，定期检查，杜绝项目区内有事故性排放点源的存在，同时严防原料、产品的跑、冒、滴、漏，严格落实地下水、土壤污染防治措施，避免对地下水和土壤环境造成污染。</w:t>
      </w:r>
    </w:p>
    <w:p w14:paraId="2FDD66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7797CB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r>
        <w:rPr>
          <w:rFonts w:hint="eastAsia" w:ascii="Times New Roman" w:hAnsi="Times New Roman" w:eastAsia="仿宋_GB2312" w:cs="Times New Roman"/>
          <w:bCs/>
          <w:sz w:val="32"/>
          <w:szCs w:val="32"/>
          <w:lang w:eastAsia="zh-CN"/>
        </w:rPr>
        <w:t>。</w:t>
      </w:r>
    </w:p>
    <w:p w14:paraId="6366C8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7A090F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6F592A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重新</w:t>
      </w:r>
      <w:r>
        <w:rPr>
          <w:rFonts w:hint="default" w:ascii="Times New Roman" w:hAnsi="Times New Roman" w:eastAsia="仿宋_GB2312" w:cs="Times New Roman"/>
          <w:bCs/>
          <w:color w:val="auto"/>
          <w:sz w:val="32"/>
          <w:szCs w:val="32"/>
          <w:highlight w:val="none"/>
        </w:rPr>
        <w:t>申领排污许可证。</w:t>
      </w:r>
    </w:p>
    <w:p w14:paraId="4656FC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3A3BD9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p>
    <w:p w14:paraId="333F9122">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4F9F1714">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C6E449F">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6267372B">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18</w:t>
      </w:r>
      <w:r>
        <w:rPr>
          <w:rFonts w:hint="default" w:ascii="Times New Roman" w:hAnsi="Times New Roman" w:eastAsia="仿宋_GB2312" w:cs="Times New Roman"/>
          <w:bCs/>
          <w:sz w:val="32"/>
          <w:szCs w:val="32"/>
        </w:rPr>
        <w:t>日</w:t>
      </w:r>
    </w:p>
    <w:p w14:paraId="23C369E7">
      <w:pPr>
        <w:rPr>
          <w:rFonts w:hint="eastAsia"/>
        </w:rPr>
      </w:pPr>
    </w:p>
    <w:p w14:paraId="40EB4FC3">
      <w:pPr>
        <w:rPr>
          <w:rFonts w:hint="eastAsia"/>
        </w:rPr>
      </w:pPr>
    </w:p>
    <w:p w14:paraId="08E3ED34">
      <w:pPr>
        <w:rPr>
          <w:rFonts w:hint="eastAsia"/>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143510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11.3pt;height:0pt;width:464.65pt;z-index:251660288;mso-width-relative:page;mso-height-relative:page;" filled="f" stroked="t" coordsize="21600,21600" o:gfxdata="UEsDBAoAAAAAAIdO4kAAAAAAAAAAAAAAAAAEAAAAZHJzL1BLAwQUAAAACACHTuJA9B1/YtQAAAAJ&#10;AQAADwAAAGRycy9kb3ducmV2LnhtbE2PwU6EMBCG7ya+QzMmXsxu2cYQFil7MPHkQVx9gIGOQKRT&#10;QstS394aD3qcmS//fH91inYSF1r86FjDYZ+BIO6cGbnX8P72tCtA+IBscHJMGr7Iw6m+vqqwNG7j&#10;V7qcQy9SCPsSNQwhzKWUvhvIot+7mTjdPtxiMaRx6aVZcEvhdpIqy3JpceT0YcCZHgfqPs+r1RBf&#10;cg6xKWK78frsi7smom20vr05ZA8gAsXwB8OPflKHOjm1bmXjxaRhp9R9QjUolYNIwDHLjyDa34Ws&#10;K/m/Qf0N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B1/Yt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14:paraId="012D0718">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7DB8A2B0">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9</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2BA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D81B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56D81B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OTNiMGUyMGZiOWM3Y2E2ZjQ1Yzg1NzNlNmFlYmEifQ=="/>
  </w:docVars>
  <w:rsids>
    <w:rsidRoot w:val="00276F11"/>
    <w:rsid w:val="000C735D"/>
    <w:rsid w:val="0017399A"/>
    <w:rsid w:val="00276F11"/>
    <w:rsid w:val="002F5BFA"/>
    <w:rsid w:val="003C63A5"/>
    <w:rsid w:val="00470849"/>
    <w:rsid w:val="00473F36"/>
    <w:rsid w:val="006811F6"/>
    <w:rsid w:val="0073164B"/>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E5DE4"/>
    <w:rsid w:val="03DF1528"/>
    <w:rsid w:val="042C5F7A"/>
    <w:rsid w:val="04850EBC"/>
    <w:rsid w:val="055E14E7"/>
    <w:rsid w:val="05D47115"/>
    <w:rsid w:val="05DA1B24"/>
    <w:rsid w:val="06482C28"/>
    <w:rsid w:val="06D45EBC"/>
    <w:rsid w:val="06F03C03"/>
    <w:rsid w:val="073320EA"/>
    <w:rsid w:val="08044B24"/>
    <w:rsid w:val="082A01FE"/>
    <w:rsid w:val="08CA3F78"/>
    <w:rsid w:val="09D025FA"/>
    <w:rsid w:val="0A19265E"/>
    <w:rsid w:val="0BC820E2"/>
    <w:rsid w:val="0BFB278E"/>
    <w:rsid w:val="0C280139"/>
    <w:rsid w:val="0D083900"/>
    <w:rsid w:val="0D0850F4"/>
    <w:rsid w:val="0D0857D3"/>
    <w:rsid w:val="0D1D0A27"/>
    <w:rsid w:val="0D5463C5"/>
    <w:rsid w:val="0D6F614B"/>
    <w:rsid w:val="0DA2547A"/>
    <w:rsid w:val="0E82541D"/>
    <w:rsid w:val="0EAE2D6B"/>
    <w:rsid w:val="0F9D2257"/>
    <w:rsid w:val="10694FCD"/>
    <w:rsid w:val="10C04E65"/>
    <w:rsid w:val="10F7065C"/>
    <w:rsid w:val="11176767"/>
    <w:rsid w:val="114A24FF"/>
    <w:rsid w:val="117977C8"/>
    <w:rsid w:val="119D38E8"/>
    <w:rsid w:val="11B3721E"/>
    <w:rsid w:val="11B554D8"/>
    <w:rsid w:val="11FC3E71"/>
    <w:rsid w:val="125B6A06"/>
    <w:rsid w:val="12BC78AF"/>
    <w:rsid w:val="12E653FD"/>
    <w:rsid w:val="12F00472"/>
    <w:rsid w:val="13220A7E"/>
    <w:rsid w:val="134E7150"/>
    <w:rsid w:val="146D39B6"/>
    <w:rsid w:val="14EF59F8"/>
    <w:rsid w:val="152F25BA"/>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4724271"/>
    <w:rsid w:val="252E6DA6"/>
    <w:rsid w:val="25BD54A8"/>
    <w:rsid w:val="25E709A2"/>
    <w:rsid w:val="26763683"/>
    <w:rsid w:val="26A711AF"/>
    <w:rsid w:val="27CF3097"/>
    <w:rsid w:val="27D26D2C"/>
    <w:rsid w:val="280C5501"/>
    <w:rsid w:val="28417D56"/>
    <w:rsid w:val="28705070"/>
    <w:rsid w:val="287326EC"/>
    <w:rsid w:val="28792B0F"/>
    <w:rsid w:val="28874489"/>
    <w:rsid w:val="296C5733"/>
    <w:rsid w:val="29974C98"/>
    <w:rsid w:val="2ADD0909"/>
    <w:rsid w:val="2B500AD0"/>
    <w:rsid w:val="2CA476B2"/>
    <w:rsid w:val="2CBB25B6"/>
    <w:rsid w:val="2D0502BF"/>
    <w:rsid w:val="2D395F18"/>
    <w:rsid w:val="2D3F3CB9"/>
    <w:rsid w:val="2D430DF9"/>
    <w:rsid w:val="2D4C5E5B"/>
    <w:rsid w:val="2DA1663F"/>
    <w:rsid w:val="2DCA2536"/>
    <w:rsid w:val="2E471017"/>
    <w:rsid w:val="2EC63306"/>
    <w:rsid w:val="2EEF6BEA"/>
    <w:rsid w:val="2EF32ED4"/>
    <w:rsid w:val="2F0470B2"/>
    <w:rsid w:val="2F047938"/>
    <w:rsid w:val="2F144540"/>
    <w:rsid w:val="2F3A1488"/>
    <w:rsid w:val="2F493346"/>
    <w:rsid w:val="2F906F9E"/>
    <w:rsid w:val="2FB26E35"/>
    <w:rsid w:val="302D0A79"/>
    <w:rsid w:val="31674751"/>
    <w:rsid w:val="329D3C76"/>
    <w:rsid w:val="331956B0"/>
    <w:rsid w:val="34153A96"/>
    <w:rsid w:val="34192797"/>
    <w:rsid w:val="34AD3E21"/>
    <w:rsid w:val="34F84858"/>
    <w:rsid w:val="350605AB"/>
    <w:rsid w:val="354935E2"/>
    <w:rsid w:val="358360C4"/>
    <w:rsid w:val="35916CC5"/>
    <w:rsid w:val="35A15C29"/>
    <w:rsid w:val="3621061F"/>
    <w:rsid w:val="36624964"/>
    <w:rsid w:val="37447511"/>
    <w:rsid w:val="37A0651B"/>
    <w:rsid w:val="380900D2"/>
    <w:rsid w:val="381A2A9B"/>
    <w:rsid w:val="38210799"/>
    <w:rsid w:val="386F43A6"/>
    <w:rsid w:val="39011657"/>
    <w:rsid w:val="391E278A"/>
    <w:rsid w:val="39233DFF"/>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37219F"/>
    <w:rsid w:val="40B478E0"/>
    <w:rsid w:val="4108526A"/>
    <w:rsid w:val="41305065"/>
    <w:rsid w:val="415E52FD"/>
    <w:rsid w:val="42207C9F"/>
    <w:rsid w:val="42A0775A"/>
    <w:rsid w:val="42B90749"/>
    <w:rsid w:val="4308626F"/>
    <w:rsid w:val="431B0F62"/>
    <w:rsid w:val="437C6CC8"/>
    <w:rsid w:val="43BC2248"/>
    <w:rsid w:val="453019EC"/>
    <w:rsid w:val="45661BBB"/>
    <w:rsid w:val="459D5E90"/>
    <w:rsid w:val="45BB0A45"/>
    <w:rsid w:val="45EC2C50"/>
    <w:rsid w:val="46912A52"/>
    <w:rsid w:val="46B64BCA"/>
    <w:rsid w:val="46F5281C"/>
    <w:rsid w:val="47194FC6"/>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4C39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4608D9"/>
    <w:rsid w:val="5664471C"/>
    <w:rsid w:val="566505FA"/>
    <w:rsid w:val="56B132E4"/>
    <w:rsid w:val="56BC7872"/>
    <w:rsid w:val="56E33461"/>
    <w:rsid w:val="57272BE3"/>
    <w:rsid w:val="57AC301B"/>
    <w:rsid w:val="57C57BE5"/>
    <w:rsid w:val="57ED0C21"/>
    <w:rsid w:val="58222359"/>
    <w:rsid w:val="5828002B"/>
    <w:rsid w:val="5859712B"/>
    <w:rsid w:val="586E6522"/>
    <w:rsid w:val="5879642E"/>
    <w:rsid w:val="587F00BF"/>
    <w:rsid w:val="58A97E4C"/>
    <w:rsid w:val="58AB38E0"/>
    <w:rsid w:val="59382688"/>
    <w:rsid w:val="59715FF1"/>
    <w:rsid w:val="59AB4C5B"/>
    <w:rsid w:val="59CB4F4F"/>
    <w:rsid w:val="5A332211"/>
    <w:rsid w:val="5A63075C"/>
    <w:rsid w:val="5A7C6850"/>
    <w:rsid w:val="5AD523F3"/>
    <w:rsid w:val="5AFC14D7"/>
    <w:rsid w:val="5B751975"/>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01650D"/>
    <w:rsid w:val="624D0976"/>
    <w:rsid w:val="628579A5"/>
    <w:rsid w:val="630D7CBC"/>
    <w:rsid w:val="632240DD"/>
    <w:rsid w:val="632E04EF"/>
    <w:rsid w:val="638501FD"/>
    <w:rsid w:val="63CE3853"/>
    <w:rsid w:val="63EF2C60"/>
    <w:rsid w:val="64517CD7"/>
    <w:rsid w:val="648D53F9"/>
    <w:rsid w:val="648E070A"/>
    <w:rsid w:val="64AF209B"/>
    <w:rsid w:val="65276CAA"/>
    <w:rsid w:val="658B78B3"/>
    <w:rsid w:val="65E9069B"/>
    <w:rsid w:val="65FD087F"/>
    <w:rsid w:val="665C7047"/>
    <w:rsid w:val="66E6101E"/>
    <w:rsid w:val="67353E45"/>
    <w:rsid w:val="67457DC9"/>
    <w:rsid w:val="676F6487"/>
    <w:rsid w:val="67922349"/>
    <w:rsid w:val="68305468"/>
    <w:rsid w:val="68905B0E"/>
    <w:rsid w:val="68A644C9"/>
    <w:rsid w:val="68AA3739"/>
    <w:rsid w:val="69362BFF"/>
    <w:rsid w:val="69714C56"/>
    <w:rsid w:val="69BA15C7"/>
    <w:rsid w:val="6A682734"/>
    <w:rsid w:val="6A8301FA"/>
    <w:rsid w:val="6A8C654F"/>
    <w:rsid w:val="6A8E7C5C"/>
    <w:rsid w:val="6AA44258"/>
    <w:rsid w:val="6ABB5BB8"/>
    <w:rsid w:val="6AC03BE3"/>
    <w:rsid w:val="6ACC4104"/>
    <w:rsid w:val="6B6D2669"/>
    <w:rsid w:val="6B8F5FD6"/>
    <w:rsid w:val="6BBA13F0"/>
    <w:rsid w:val="6BC95E78"/>
    <w:rsid w:val="6C2278FC"/>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BFE17CD"/>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3">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paragraph" w:styleId="4">
    <w:name w:val="heading 4"/>
    <w:basedOn w:val="1"/>
    <w:next w:val="1"/>
    <w:unhideWhenUsed/>
    <w:qFormat/>
    <w:uiPriority w:val="0"/>
    <w:pPr>
      <w:keepNext/>
      <w:keepLines/>
      <w:spacing w:beforeLines="0" w:beforeAutospacing="0" w:afterLines="0" w:afterAutospacing="0" w:line="240" w:lineRule="auto"/>
      <w:ind w:firstLine="883" w:firstLineChars="200"/>
      <w:outlineLvl w:val="3"/>
    </w:pPr>
    <w:rPr>
      <w:rFonts w:ascii="Arial" w:hAnsi="Arial" w:eastAsia="宋体" w:cs="Times New Roman"/>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rPr>
      <w:sz w:val="32"/>
    </w:rPr>
  </w:style>
  <w:style w:type="paragraph" w:styleId="6">
    <w:name w:val="index 5"/>
    <w:basedOn w:val="1"/>
    <w:next w:val="1"/>
    <w:autoRedefine/>
    <w:qFormat/>
    <w:uiPriority w:val="0"/>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9"/>
    <w:autoRedefine/>
    <w:qFormat/>
    <w:uiPriority w:val="0"/>
    <w:pPr>
      <w:ind w:firstLine="752" w:firstLineChars="235"/>
    </w:pPr>
    <w:rPr>
      <w:sz w:val="32"/>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autoRedefine/>
    <w:qFormat/>
    <w:uiPriority w:val="0"/>
    <w:pPr>
      <w:ind w:left="200" w:hanging="200" w:hangingChars="200"/>
    </w:pPr>
  </w:style>
  <w:style w:type="paragraph" w:styleId="15">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6">
    <w:name w:val="Body Text 2"/>
    <w:basedOn w:val="1"/>
    <w:autoRedefine/>
    <w:unhideWhenUsed/>
    <w:qFormat/>
    <w:uiPriority w:val="99"/>
    <w:pPr>
      <w:spacing w:after="120" w:line="480" w:lineRule="auto"/>
    </w:pPr>
  </w:style>
  <w:style w:type="paragraph" w:styleId="17">
    <w:name w:val="Normal (Web)"/>
    <w:basedOn w:val="1"/>
    <w:autoRedefine/>
    <w:semiHidden/>
    <w:unhideWhenUsed/>
    <w:qFormat/>
    <w:uiPriority w:val="99"/>
    <w:pPr>
      <w:spacing w:beforeAutospacing="1" w:afterAutospacing="1"/>
      <w:jc w:val="left"/>
    </w:pPr>
    <w:rPr>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paragraph" w:customStyle="1" w:styleId="22">
    <w:name w:val="表格内"/>
    <w:basedOn w:val="1"/>
    <w:autoRedefine/>
    <w:qFormat/>
    <w:uiPriority w:val="0"/>
    <w:pPr>
      <w:widowControl/>
      <w:snapToGrid w:val="0"/>
      <w:spacing w:line="240" w:lineRule="auto"/>
      <w:ind w:firstLine="0" w:firstLineChars="0"/>
      <w:jc w:val="center"/>
    </w:pPr>
    <w:rPr>
      <w:rFonts w:ascii="Times New Roman" w:hAnsi="Times New Roman" w:eastAsia="宋体"/>
      <w:snapToGrid w:val="0"/>
      <w:kern w:val="0"/>
      <w:sz w:val="21"/>
      <w:szCs w:val="21"/>
    </w:rPr>
  </w:style>
  <w:style w:type="paragraph" w:customStyle="1" w:styleId="23">
    <w:name w:val="Body Text First Indent 21"/>
    <w:basedOn w:val="24"/>
    <w:autoRedefine/>
    <w:qFormat/>
    <w:uiPriority w:val="0"/>
    <w:pPr>
      <w:ind w:left="0" w:leftChars="0" w:firstLine="420"/>
    </w:pPr>
    <w:rPr>
      <w:rFonts w:ascii="Times New Roman" w:hAnsi="Times New Roman"/>
      <w:szCs w:val="22"/>
    </w:rPr>
  </w:style>
  <w:style w:type="paragraph" w:customStyle="1" w:styleId="24">
    <w:name w:val="Body Text Indent1"/>
    <w:basedOn w:val="1"/>
    <w:autoRedefine/>
    <w:qFormat/>
    <w:uiPriority w:val="0"/>
    <w:pPr>
      <w:ind w:left="420" w:leftChars="200"/>
    </w:pPr>
  </w:style>
  <w:style w:type="paragraph" w:customStyle="1" w:styleId="25">
    <w:name w:val="Default"/>
    <w:basedOn w:val="26"/>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纯文本1"/>
    <w:basedOn w:val="1"/>
    <w:autoRedefine/>
    <w:qFormat/>
    <w:uiPriority w:val="0"/>
    <w:pPr>
      <w:adjustRightInd w:val="0"/>
      <w:textAlignment w:val="baseline"/>
    </w:pPr>
    <w:rPr>
      <w:rFonts w:ascii="宋体" w:hAnsi="Courier New"/>
      <w:szCs w:val="20"/>
    </w:rPr>
  </w:style>
  <w:style w:type="character" w:customStyle="1" w:styleId="27">
    <w:name w:val="页眉 字符"/>
    <w:basedOn w:val="20"/>
    <w:link w:val="13"/>
    <w:autoRedefine/>
    <w:qFormat/>
    <w:uiPriority w:val="99"/>
    <w:rPr>
      <w:sz w:val="18"/>
      <w:szCs w:val="18"/>
    </w:rPr>
  </w:style>
  <w:style w:type="character" w:customStyle="1" w:styleId="28">
    <w:name w:val="页脚 字符"/>
    <w:basedOn w:val="20"/>
    <w:link w:val="12"/>
    <w:autoRedefine/>
    <w:qFormat/>
    <w:uiPriority w:val="99"/>
    <w:rPr>
      <w:sz w:val="18"/>
      <w:szCs w:val="18"/>
    </w:rPr>
  </w:style>
  <w:style w:type="character" w:customStyle="1" w:styleId="29">
    <w:name w:val="正文文本缩进 字符"/>
    <w:basedOn w:val="20"/>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1920</Words>
  <Characters>2050</Characters>
  <Lines>16</Lines>
  <Paragraphs>4</Paragraphs>
  <TotalTime>2</TotalTime>
  <ScaleCrop>false</ScaleCrop>
  <LinksUpToDate>false</LinksUpToDate>
  <CharactersWithSpaces>2109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Administrator</cp:lastModifiedBy>
  <cp:lastPrinted>2024-09-14T03:58:48Z</cp:lastPrinted>
  <dcterms:modified xsi:type="dcterms:W3CDTF">2024-09-14T04:01:03Z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B46DD72A5EE04A67BAA4F2FD099E9983_13</vt:lpwstr>
  </property>
</Properties>
</file>