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59</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bCs/>
          <w:sz w:val="44"/>
          <w:szCs w:val="44"/>
        </w:rPr>
      </w:pPr>
      <w:r>
        <w:rPr>
          <w:rFonts w:hint="eastAsia" w:ascii="方正小标宋简体" w:hAnsi="宋体" w:eastAsia="方正小标宋简体"/>
          <w:bCs/>
          <w:snapToGrid w:val="0"/>
          <w:kern w:val="0"/>
          <w:sz w:val="44"/>
          <w:szCs w:val="44"/>
        </w:rPr>
        <w:t>关于七师精神病福利机构项目</w:t>
      </w:r>
      <w:r>
        <w:rPr>
          <w:rFonts w:hint="eastAsia" w:ascii="方正小标宋简体" w:hAnsi="仿宋" w:eastAsia="方正小标宋简体"/>
          <w:bCs/>
          <w:sz w:val="44"/>
          <w:szCs w:val="44"/>
        </w:rPr>
        <w:t>环境影响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r>
        <w:rPr>
          <w:rFonts w:hint="eastAsia" w:ascii="方正小标宋简体" w:hAnsi="仿宋" w:eastAsia="方正小标宋简体"/>
          <w:bCs/>
          <w:sz w:val="44"/>
          <w:szCs w:val="44"/>
        </w:rPr>
        <w:t>报告</w:t>
      </w:r>
      <w:r>
        <w:rPr>
          <w:rFonts w:hint="eastAsia" w:ascii="方正小标宋简体" w:hAnsi="仿宋" w:eastAsia="方正小标宋简体"/>
          <w:bCs/>
          <w:sz w:val="44"/>
          <w:szCs w:val="44"/>
          <w:lang w:val="en-US" w:eastAsia="zh-CN"/>
        </w:rPr>
        <w:t>表</w:t>
      </w:r>
      <w:r>
        <w:rPr>
          <w:rFonts w:hint="eastAsia" w:ascii="方正小标宋简体" w:hAnsi="宋体" w:eastAsia="方正小标宋简体"/>
          <w:bCs/>
          <w:snapToGrid w:val="0"/>
          <w:kern w:val="0"/>
          <w:sz w:val="44"/>
          <w:szCs w:val="44"/>
        </w:rPr>
        <w:t>的批复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仿宋_GB2312" w:hAnsi="仿宋_GB2312" w:eastAsia="仿宋_GB2312" w:cs="仿宋_GB2312"/>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新疆生产建设兵团第七师一三一团医院：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你公司《关于审批&lt;七师精神病福利机构项目环境影响报告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&gt;的请示》收悉。经研究，批复如下：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一三一团医院院内，占地面积为4819.76平方米。项目区中心地理位置坐标为：东经83°2′27.981″，北纬37°5′44.332″。项目为扩建项目，在一三一团医院用地范围内建设1栋新精神科楼（二部6F）及配套附属设施。项目由主体工程、辅助工程、公用工程及环保工程组成。项目于2021年9月已全部建成，存在“未批先建”行为。项目总投资1250万元，其中环保投资10万元，占总投资的0.8%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default" w:ascii="Times New Roman" w:hAnsi="Times New Roman" w:eastAsia="仿宋_GB2312" w:cs="Times New Roman"/>
          <w:bCs/>
          <w:sz w:val="32"/>
          <w:szCs w:val="32"/>
          <w:lang w:eastAsia="zh-CN"/>
        </w:rPr>
        <w:t>报告表</w:t>
      </w:r>
      <w:r>
        <w:rPr>
          <w:rFonts w:hint="default" w:ascii="Times New Roman" w:hAnsi="Times New Roman" w:eastAsia="仿宋_GB2312" w:cs="Times New Roman"/>
          <w:bCs/>
          <w:sz w:val="32"/>
          <w:szCs w:val="32"/>
        </w:rPr>
        <w:t>中所列建设项目的性质、规模、地点和环境保护对策措施。</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项目运营中应重点做好的工作：</w:t>
      </w:r>
    </w:p>
    <w:p>
      <w:pPr>
        <w:pStyle w:val="24"/>
        <w:keepNext w:val="0"/>
        <w:keepLines w:val="0"/>
        <w:pageBreakBefore w:val="0"/>
        <w:widowControl w:val="0"/>
        <w:kinsoku/>
        <w:wordWrap/>
        <w:overflowPunct/>
        <w:topLinePunct w:val="0"/>
        <w:bidi w:val="0"/>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（一）严格落实大气污染防治措施。加强医院的通风，各科室安装独立的通风系统和净化空调，空调系统均设空气消毒器，定期对消毒过滤器进行清洗。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（二）严格落实水污染防治措施。医疗废水、洗衣废水和食堂废水依托现有项目已建的污水处理站处理，</w:t>
      </w:r>
      <w:r>
        <w:rPr>
          <w:rFonts w:hint="eastAsia" w:eastAsia="仿宋_GB2312" w:cs="Times New Roman"/>
          <w:sz w:val="32"/>
          <w:szCs w:val="32"/>
          <w:lang w:val="en-US" w:eastAsia="zh-CN"/>
        </w:rPr>
        <w:t>经</w:t>
      </w:r>
      <w:r>
        <w:rPr>
          <w:rFonts w:hint="default" w:ascii="Times New Roman" w:hAnsi="Times New Roman" w:eastAsia="仿宋_GB2312" w:cs="Times New Roman"/>
          <w:sz w:val="32"/>
          <w:szCs w:val="32"/>
        </w:rPr>
        <w:t>“格栅井+调节池+厌氧池+好氧池+二沉池+二氧化氯发生器消毒”的处理工艺处理后的出水水质达到《医疗机构水污染物排放标准》（GB18466-2005）中表2综合医疗机构其他医疗机构水污染物排放限值中的“预处理标准”标准要求后，最终进入</w:t>
      </w:r>
      <w:r>
        <w:rPr>
          <w:rFonts w:hint="eastAsia" w:eastAsia="仿宋_GB2312" w:cs="Times New Roman"/>
          <w:sz w:val="32"/>
          <w:szCs w:val="32"/>
          <w:lang w:val="en-US" w:eastAsia="zh-CN"/>
        </w:rPr>
        <w:t>天北经开区</w:t>
      </w:r>
      <w:r>
        <w:rPr>
          <w:rFonts w:hint="default" w:ascii="Times New Roman" w:hAnsi="Times New Roman" w:eastAsia="仿宋_GB2312" w:cs="Times New Roman"/>
          <w:sz w:val="32"/>
          <w:szCs w:val="32"/>
        </w:rPr>
        <w:t>污水处理厂处理。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合理布局设备，将产生强噪声的设备与厂界保持足够距离；选择先进可靠的低噪声设备，对高噪声设备采取安装减振垫，用弹性连接代替设备与地面刚性连接，在噪声源强较大的设备处设置围护等措施；定期维护设备，确保设备运行状态良好；厂界设绿化带隔音；厂界南侧噪声排放满足《工业企业厂界环境噪声排放标准》（GB12348-2008）中4a类标准要求；东侧、西侧和北侧噪声排放满足《工业企业厂界环境噪声排放标准》（GB12348-2008）中1类标准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（四）严格落实固体废物分类处置和综合利用措施。废包装纸箱收集后集中外售</w:t>
      </w:r>
      <w:r>
        <w:rPr>
          <w:rFonts w:hint="default" w:ascii="Times New Roman" w:hAnsi="Times New Roman" w:eastAsia="仿宋_GB2312" w:cs="Times New Roman"/>
          <w:bCs/>
          <w:sz w:val="32"/>
          <w:szCs w:val="32"/>
        </w:rPr>
        <w:t>。医疗废物</w:t>
      </w:r>
      <w:r>
        <w:rPr>
          <w:rFonts w:hint="default" w:ascii="Times New Roman" w:hAnsi="Times New Roman" w:eastAsia="仿宋_GB2312" w:cs="Times New Roman"/>
          <w:sz w:val="32"/>
          <w:szCs w:val="32"/>
        </w:rPr>
        <w:t>属于危险废物，收集后分区分类暂存于现有项目已建的医疗废物暂存间，定期交由有危险废物处置资质单位处置；污水处理站污泥和栅渣清掏前加入石灰等消毒灭菌进行无害化处理，委托有资质的单位进行污泥检测，达到《医疗机构水污染物排放标准》（GB18466-2005）中表4“医疗机构污泥控制标准”后，交由有危险废物处置资质的单位清掏处置。危险废物收集、运输须按照《危险废物收集 贮存 运输技术规范》（HJ2025-2012）和《危险废物转移管理办法》要求进行。生活垃圾经垃圾箱统一收集后定期运往</w:t>
      </w:r>
      <w:r>
        <w:rPr>
          <w:rFonts w:hint="eastAsia" w:eastAsia="仿宋_GB2312" w:cs="Times New Roman"/>
          <w:sz w:val="32"/>
          <w:szCs w:val="32"/>
          <w:lang w:val="en-US" w:eastAsia="zh-CN"/>
        </w:rPr>
        <w:t>奎屯市</w:t>
      </w:r>
      <w:r>
        <w:rPr>
          <w:rFonts w:hint="default" w:ascii="Times New Roman" w:hAnsi="Times New Roman" w:eastAsia="仿宋_GB2312" w:cs="Times New Roman"/>
          <w:sz w:val="32"/>
          <w:szCs w:val="32"/>
        </w:rPr>
        <w:t>生活垃圾填埋场填埋处理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（五）严格落实地下水污染防治措施。根据《环境影响评价技术导则 地下水环境》（HJ610-2016）的相关要求，按照项目区各生产功能泄漏的可能性，将项目区划分为一般防渗区和简单防渗区。一般防渗区主要为精神科楼，防渗技术要求为等效黏土防渗层Mb≥1.5米，渗透系数K≤1.0×10-7厘米/秒；简单防渗区主要为道路等其他区域，进行一般地面硬化。严格按照国家相关规范要求，对工艺、管道、设备、污水储存及处理构筑物采用相应的措施，以防止和降低污染物的跑、冒、滴、漏，严格落实地下水污染风险防范措施，保护项目区地下水资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w:t>
      </w:r>
      <w:r>
        <w:rPr>
          <w:rFonts w:hint="eastAsia" w:eastAsia="仿宋_GB2312" w:cs="Times New Roman"/>
          <w:bCs/>
          <w:sz w:val="32"/>
          <w:szCs w:val="32"/>
          <w:lang w:val="en-US" w:eastAsia="zh-CN"/>
        </w:rPr>
        <w:t>院</w:t>
      </w:r>
      <w:bookmarkStart w:id="0" w:name="_GoBack"/>
      <w:bookmarkEnd w:id="0"/>
      <w:r>
        <w:rPr>
          <w:rFonts w:hint="default" w:ascii="Times New Roman" w:hAnsi="Times New Roman" w:eastAsia="仿宋_GB2312" w:cs="Times New Roman"/>
          <w:bCs/>
          <w:sz w:val="32"/>
          <w:szCs w:val="32"/>
        </w:rPr>
        <w:t>内定期开展环境风险应急培训和演练，落实各项应急环境管理措施以及各项风险防范措施，确保风险事故得到有效控制。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七、1</w:t>
      </w:r>
      <w:r>
        <w:rPr>
          <w:rFonts w:hint="eastAsia" w:eastAsia="仿宋_GB2312" w:cs="Times New Roman"/>
          <w:bCs/>
          <w:sz w:val="32"/>
          <w:szCs w:val="32"/>
          <w:lang w:val="en-US" w:eastAsia="zh-CN"/>
        </w:rPr>
        <w:t>31</w:t>
      </w:r>
      <w:r>
        <w:rPr>
          <w:rFonts w:hint="default" w:ascii="Times New Roman" w:hAnsi="Times New Roman" w:eastAsia="仿宋_GB2312" w:cs="Times New Roman"/>
          <w:bCs/>
          <w:sz w:val="32"/>
          <w:szCs w:val="32"/>
        </w:rPr>
        <w:t>团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131团城镇和生态保护中心，并按规定接受各级生态环境主管部门的监督检查。</w:t>
      </w:r>
    </w:p>
    <w:p>
      <w:pPr>
        <w:pStyle w:val="7"/>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120" w:firstLineChars="16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26</w:t>
      </w:r>
      <w:r>
        <w:rPr>
          <w:rFonts w:hint="default" w:ascii="Times New Roman" w:hAnsi="Times New Roman" w:eastAsia="仿宋_GB2312" w:cs="Times New Roman"/>
          <w:bCs/>
          <w:sz w:val="32"/>
          <w:szCs w:val="32"/>
        </w:rPr>
        <w:t>日</w:t>
      </w:r>
    </w:p>
    <w:p>
      <w:pPr>
        <w:pStyle w:val="5"/>
        <w:ind w:left="0" w:leftChars="0" w:firstLine="0" w:firstLineChars="0"/>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抄送：师市生态环境保护综合行政执法支队、生态环境监测站、131团城镇和生态保护中心。</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7</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26</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0C735D"/>
    <w:rsid w:val="0017399A"/>
    <w:rsid w:val="00276F11"/>
    <w:rsid w:val="002F5BFA"/>
    <w:rsid w:val="003C63A5"/>
    <w:rsid w:val="00470849"/>
    <w:rsid w:val="00473F36"/>
    <w:rsid w:val="006811F6"/>
    <w:rsid w:val="0073164B"/>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E5DE4"/>
    <w:rsid w:val="03DF1528"/>
    <w:rsid w:val="042C5F7A"/>
    <w:rsid w:val="04850EBC"/>
    <w:rsid w:val="055E14E7"/>
    <w:rsid w:val="05D47115"/>
    <w:rsid w:val="05DA1B24"/>
    <w:rsid w:val="06482C28"/>
    <w:rsid w:val="06D45EBC"/>
    <w:rsid w:val="06F03C03"/>
    <w:rsid w:val="08044B24"/>
    <w:rsid w:val="082A01FE"/>
    <w:rsid w:val="08CA3F78"/>
    <w:rsid w:val="09D025FA"/>
    <w:rsid w:val="0A19265E"/>
    <w:rsid w:val="0BC820E2"/>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1FC3E71"/>
    <w:rsid w:val="125B6A06"/>
    <w:rsid w:val="12E653FD"/>
    <w:rsid w:val="12F00472"/>
    <w:rsid w:val="13220A7E"/>
    <w:rsid w:val="134E7150"/>
    <w:rsid w:val="146D39B6"/>
    <w:rsid w:val="14EF59F8"/>
    <w:rsid w:val="156616D0"/>
    <w:rsid w:val="1568419C"/>
    <w:rsid w:val="15781FA2"/>
    <w:rsid w:val="15CB6473"/>
    <w:rsid w:val="16B84C94"/>
    <w:rsid w:val="175A1C43"/>
    <w:rsid w:val="177D48A8"/>
    <w:rsid w:val="178040F6"/>
    <w:rsid w:val="18255176"/>
    <w:rsid w:val="19237D0D"/>
    <w:rsid w:val="193B4C02"/>
    <w:rsid w:val="194D6120"/>
    <w:rsid w:val="19F14296"/>
    <w:rsid w:val="1A316160"/>
    <w:rsid w:val="1AB8362B"/>
    <w:rsid w:val="1ADC1901"/>
    <w:rsid w:val="1AE32AE3"/>
    <w:rsid w:val="1AE80F0E"/>
    <w:rsid w:val="1B4E4B64"/>
    <w:rsid w:val="1B4F4EDD"/>
    <w:rsid w:val="1B8C46FD"/>
    <w:rsid w:val="1BB95666"/>
    <w:rsid w:val="1C4C39FF"/>
    <w:rsid w:val="1C68119F"/>
    <w:rsid w:val="1C6C7287"/>
    <w:rsid w:val="1C882170"/>
    <w:rsid w:val="1C9B12FC"/>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326EC"/>
    <w:rsid w:val="28792B0F"/>
    <w:rsid w:val="28874489"/>
    <w:rsid w:val="29974C98"/>
    <w:rsid w:val="2ADD0909"/>
    <w:rsid w:val="2B500AD0"/>
    <w:rsid w:val="2CA476B2"/>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1674751"/>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233DFF"/>
    <w:rsid w:val="395B7D07"/>
    <w:rsid w:val="39E82FD1"/>
    <w:rsid w:val="3ACD20A4"/>
    <w:rsid w:val="3B2D4B6E"/>
    <w:rsid w:val="3B3F320C"/>
    <w:rsid w:val="3C3E7B4A"/>
    <w:rsid w:val="3CAD164C"/>
    <w:rsid w:val="3DC66E77"/>
    <w:rsid w:val="3E3B45CB"/>
    <w:rsid w:val="3E3E33F5"/>
    <w:rsid w:val="3E471CD1"/>
    <w:rsid w:val="3E52243B"/>
    <w:rsid w:val="3E8E68D9"/>
    <w:rsid w:val="3E94717B"/>
    <w:rsid w:val="3ECA2E88"/>
    <w:rsid w:val="402F2F8A"/>
    <w:rsid w:val="4034728C"/>
    <w:rsid w:val="40B478E0"/>
    <w:rsid w:val="4108526A"/>
    <w:rsid w:val="41305065"/>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CCB3C78"/>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29A036B"/>
    <w:rsid w:val="5362156F"/>
    <w:rsid w:val="539B67A3"/>
    <w:rsid w:val="53B41E2C"/>
    <w:rsid w:val="54E04A09"/>
    <w:rsid w:val="553304D8"/>
    <w:rsid w:val="55A45BE7"/>
    <w:rsid w:val="5664471C"/>
    <w:rsid w:val="566505FA"/>
    <w:rsid w:val="56B132E4"/>
    <w:rsid w:val="56BC7872"/>
    <w:rsid w:val="56E33461"/>
    <w:rsid w:val="57272BE3"/>
    <w:rsid w:val="57C57BE5"/>
    <w:rsid w:val="57ED0C21"/>
    <w:rsid w:val="58222359"/>
    <w:rsid w:val="5828002B"/>
    <w:rsid w:val="5859712B"/>
    <w:rsid w:val="5879642E"/>
    <w:rsid w:val="587F00BF"/>
    <w:rsid w:val="58A97E4C"/>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964CD9"/>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6F3F2F"/>
    <w:rsid w:val="6CB30E44"/>
    <w:rsid w:val="6D1621E5"/>
    <w:rsid w:val="6D6C7AA8"/>
    <w:rsid w:val="6DF667CF"/>
    <w:rsid w:val="6DFF2601"/>
    <w:rsid w:val="6E8329B6"/>
    <w:rsid w:val="6ED93540"/>
    <w:rsid w:val="6F6275F7"/>
    <w:rsid w:val="715B6DC4"/>
    <w:rsid w:val="71DE0D44"/>
    <w:rsid w:val="71EB593E"/>
    <w:rsid w:val="723C68E2"/>
    <w:rsid w:val="731256D6"/>
    <w:rsid w:val="73451021"/>
    <w:rsid w:val="735262F3"/>
    <w:rsid w:val="74225AD5"/>
    <w:rsid w:val="742D744A"/>
    <w:rsid w:val="748627F8"/>
    <w:rsid w:val="74AF20F3"/>
    <w:rsid w:val="74D70B60"/>
    <w:rsid w:val="75017EC6"/>
    <w:rsid w:val="751E7A5A"/>
    <w:rsid w:val="753F107B"/>
    <w:rsid w:val="755C2A4B"/>
    <w:rsid w:val="7577036C"/>
    <w:rsid w:val="75CE6E08"/>
    <w:rsid w:val="75D21884"/>
    <w:rsid w:val="75FA70B6"/>
    <w:rsid w:val="764F600F"/>
    <w:rsid w:val="76BC1255"/>
    <w:rsid w:val="76EE6DD2"/>
    <w:rsid w:val="7718676A"/>
    <w:rsid w:val="77531C6F"/>
    <w:rsid w:val="777E1814"/>
    <w:rsid w:val="78423B58"/>
    <w:rsid w:val="789214BA"/>
    <w:rsid w:val="789424EB"/>
    <w:rsid w:val="789C74A5"/>
    <w:rsid w:val="78A3701C"/>
    <w:rsid w:val="78AF5745"/>
    <w:rsid w:val="78CF4CBD"/>
    <w:rsid w:val="793A4F8C"/>
    <w:rsid w:val="793B2F96"/>
    <w:rsid w:val="79950F32"/>
    <w:rsid w:val="7A1F0A75"/>
    <w:rsid w:val="7A580DE8"/>
    <w:rsid w:val="7A816F4A"/>
    <w:rsid w:val="7A8C7C72"/>
    <w:rsid w:val="7AE81AC0"/>
    <w:rsid w:val="7B6E17E3"/>
    <w:rsid w:val="7B89456C"/>
    <w:rsid w:val="7BC61722"/>
    <w:rsid w:val="7BF1715C"/>
    <w:rsid w:val="7BFE17CD"/>
    <w:rsid w:val="7C24555F"/>
    <w:rsid w:val="7C5E12A7"/>
    <w:rsid w:val="7CAF525D"/>
    <w:rsid w:val="7CE92B76"/>
    <w:rsid w:val="7DE12E05"/>
    <w:rsid w:val="7DFA0405"/>
    <w:rsid w:val="7E27709E"/>
    <w:rsid w:val="7E374B3D"/>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beforeAutospacing="1" w:after="100" w:afterAutospacing="1"/>
      <w:outlineLvl w:val="0"/>
    </w:pPr>
    <w:rPr>
      <w:b/>
      <w:bCs/>
      <w:kern w:val="44"/>
      <w:sz w:val="30"/>
      <w:szCs w:val="44"/>
    </w:rPr>
  </w:style>
  <w:style w:type="paragraph" w:styleId="3">
    <w:name w:val="heading 2"/>
    <w:basedOn w:val="1"/>
    <w:next w:val="1"/>
    <w:autoRedefine/>
    <w:qFormat/>
    <w:uiPriority w:val="9"/>
    <w:pPr>
      <w:keepNext/>
      <w:keepLines/>
      <w:spacing w:before="260" w:after="260" w:line="416" w:lineRule="auto"/>
      <w:outlineLvl w:val="1"/>
    </w:pPr>
    <w:rPr>
      <w:rFonts w:ascii="Calibri Light" w:hAnsi="Calibri Light" w:eastAsia="宋体"/>
      <w:b/>
      <w:bCs/>
      <w:color w:val="000000"/>
      <w:kern w:val="0"/>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rPr>
      <w:sz w:val="32"/>
    </w:rPr>
  </w:style>
  <w:style w:type="paragraph" w:styleId="5">
    <w:name w:val="index 5"/>
    <w:basedOn w:val="1"/>
    <w:next w:val="1"/>
    <w:autoRedefine/>
    <w:qFormat/>
    <w:uiPriority w:val="0"/>
    <w:pPr>
      <w:ind w:left="800" w:leftChars="800"/>
    </w:pPr>
  </w:style>
  <w:style w:type="paragraph" w:styleId="6">
    <w:name w:val="annotation text"/>
    <w:basedOn w:val="1"/>
    <w:autoRedefine/>
    <w:semiHidden/>
    <w:unhideWhenUsed/>
    <w:qFormat/>
    <w:uiPriority w:val="99"/>
    <w:pPr>
      <w:jc w:val="left"/>
    </w:pPr>
  </w:style>
  <w:style w:type="paragraph" w:styleId="7">
    <w:name w:val="Body Text"/>
    <w:basedOn w:val="1"/>
    <w:next w:val="8"/>
    <w:autoRedefine/>
    <w:qFormat/>
    <w:uiPriority w:val="0"/>
    <w:rPr>
      <w:rFonts w:eastAsia="华文中宋"/>
      <w:b/>
      <w:bCs/>
      <w:w w:val="90"/>
      <w:sz w:val="44"/>
    </w:rPr>
  </w:style>
  <w:style w:type="paragraph" w:customStyle="1" w:styleId="8">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ody Text Indent"/>
    <w:basedOn w:val="1"/>
    <w:link w:val="28"/>
    <w:autoRedefine/>
    <w:qFormat/>
    <w:uiPriority w:val="0"/>
    <w:pPr>
      <w:ind w:firstLine="752" w:firstLineChars="235"/>
    </w:pPr>
    <w:rPr>
      <w:sz w:val="32"/>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link w:val="2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List"/>
    <w:basedOn w:val="1"/>
    <w:next w:val="1"/>
    <w:autoRedefine/>
    <w:qFormat/>
    <w:uiPriority w:val="0"/>
    <w:pPr>
      <w:ind w:left="200" w:hanging="200" w:hangingChars="200"/>
    </w:pPr>
  </w:style>
  <w:style w:type="paragraph" w:styleId="14">
    <w:name w:val="footnote text"/>
    <w:basedOn w:val="1"/>
    <w:next w:val="5"/>
    <w:autoRedefine/>
    <w:unhideWhenUsed/>
    <w:qFormat/>
    <w:uiPriority w:val="99"/>
    <w:pPr>
      <w:snapToGrid w:val="0"/>
      <w:jc w:val="left"/>
    </w:pPr>
    <w:rPr>
      <w:rFonts w:ascii="Calibri" w:hAnsi="Calibri" w:eastAsia="仿宋" w:cs="Times New Roman"/>
      <w:sz w:val="18"/>
      <w:szCs w:val="18"/>
    </w:rPr>
  </w:style>
  <w:style w:type="paragraph" w:styleId="15">
    <w:name w:val="Body Text 2"/>
    <w:basedOn w:val="1"/>
    <w:autoRedefine/>
    <w:unhideWhenUsed/>
    <w:qFormat/>
    <w:uiPriority w:val="99"/>
    <w:pPr>
      <w:spacing w:after="120" w:line="480" w:lineRule="auto"/>
    </w:pPr>
  </w:style>
  <w:style w:type="paragraph" w:styleId="16">
    <w:name w:val="Normal (Web)"/>
    <w:basedOn w:val="1"/>
    <w:autoRedefine/>
    <w:semiHidden/>
    <w:unhideWhenUsed/>
    <w:qFormat/>
    <w:uiPriority w:val="99"/>
    <w:pPr>
      <w:spacing w:beforeAutospacing="1" w:afterAutospacing="1"/>
      <w:jc w:val="left"/>
    </w:pPr>
    <w:rPr>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表格内"/>
    <w:basedOn w:val="1"/>
    <w:autoRedefine/>
    <w:qFormat/>
    <w:uiPriority w:val="0"/>
    <w:pPr>
      <w:widowControl/>
      <w:snapToGrid w:val="0"/>
      <w:spacing w:line="240" w:lineRule="auto"/>
      <w:ind w:firstLine="0" w:firstLineChars="0"/>
      <w:jc w:val="center"/>
    </w:pPr>
    <w:rPr>
      <w:rFonts w:ascii="Times New Roman" w:hAnsi="Times New Roman" w:eastAsia="宋体"/>
      <w:snapToGrid w:val="0"/>
      <w:kern w:val="0"/>
      <w:sz w:val="21"/>
      <w:szCs w:val="21"/>
    </w:rPr>
  </w:style>
  <w:style w:type="paragraph" w:customStyle="1" w:styleId="22">
    <w:name w:val="Body Text First Indent 21"/>
    <w:basedOn w:val="23"/>
    <w:autoRedefine/>
    <w:qFormat/>
    <w:uiPriority w:val="0"/>
    <w:pPr>
      <w:ind w:left="0" w:leftChars="0" w:firstLine="420"/>
    </w:pPr>
    <w:rPr>
      <w:rFonts w:ascii="Times New Roman" w:hAnsi="Times New Roman"/>
      <w:szCs w:val="22"/>
    </w:rPr>
  </w:style>
  <w:style w:type="paragraph" w:customStyle="1" w:styleId="23">
    <w:name w:val="Body Text Indent1"/>
    <w:basedOn w:val="1"/>
    <w:autoRedefine/>
    <w:qFormat/>
    <w:uiPriority w:val="0"/>
    <w:pPr>
      <w:ind w:left="420" w:leftChars="200"/>
    </w:pPr>
  </w:style>
  <w:style w:type="paragraph" w:customStyle="1" w:styleId="24">
    <w:name w:val="Default"/>
    <w:basedOn w:val="25"/>
    <w:next w:val="1"/>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纯文本1"/>
    <w:basedOn w:val="1"/>
    <w:autoRedefine/>
    <w:qFormat/>
    <w:uiPriority w:val="0"/>
    <w:pPr>
      <w:adjustRightInd w:val="0"/>
      <w:textAlignment w:val="baseline"/>
    </w:pPr>
    <w:rPr>
      <w:rFonts w:ascii="宋体" w:hAnsi="Courier New"/>
      <w:szCs w:val="20"/>
    </w:rPr>
  </w:style>
  <w:style w:type="character" w:customStyle="1" w:styleId="26">
    <w:name w:val="页眉 字符"/>
    <w:basedOn w:val="19"/>
    <w:link w:val="12"/>
    <w:autoRedefine/>
    <w:qFormat/>
    <w:uiPriority w:val="99"/>
    <w:rPr>
      <w:sz w:val="18"/>
      <w:szCs w:val="18"/>
    </w:rPr>
  </w:style>
  <w:style w:type="character" w:customStyle="1" w:styleId="27">
    <w:name w:val="页脚 字符"/>
    <w:basedOn w:val="19"/>
    <w:link w:val="11"/>
    <w:autoRedefine/>
    <w:qFormat/>
    <w:uiPriority w:val="99"/>
    <w:rPr>
      <w:sz w:val="18"/>
      <w:szCs w:val="18"/>
    </w:rPr>
  </w:style>
  <w:style w:type="character" w:customStyle="1" w:styleId="28">
    <w:name w:val="正文文本缩进 字符"/>
    <w:basedOn w:val="19"/>
    <w:link w:val="9"/>
    <w:autoRedefine/>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2045</Words>
  <Characters>2212</Characters>
  <Lines>16</Lines>
  <Paragraphs>4</Paragraphs>
  <TotalTime>5</TotalTime>
  <ScaleCrop>false</ScaleCrop>
  <LinksUpToDate>false</LinksUpToDate>
  <CharactersWithSpaces>2262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刘彦辰</cp:lastModifiedBy>
  <cp:lastPrinted>2024-05-20T03:01:00Z</cp:lastPrinted>
  <dcterms:modified xsi:type="dcterms:W3CDTF">2024-07-26T03:09:38Z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6E2BEE7C6DC54A65A75D099760491A85_13</vt:lpwstr>
  </property>
</Properties>
</file>