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55</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关于新疆爱农生态科技有限公司磷酸脲母液</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闪蒸浓缩及颗粒磷酸脲产品技改项目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仿宋" w:eastAsia="方正小标宋简体"/>
          <w:bCs/>
          <w:sz w:val="44"/>
          <w:szCs w:val="44"/>
        </w:rPr>
        <w:t>环境影响报告</w:t>
      </w:r>
      <w:r>
        <w:rPr>
          <w:rFonts w:hint="eastAsia" w:ascii="方正小标宋简体" w:hAnsi="仿宋" w:eastAsia="方正小标宋简体"/>
          <w:bCs/>
          <w:sz w:val="44"/>
          <w:szCs w:val="44"/>
          <w:lang w:val="en-US" w:eastAsia="zh-CN"/>
        </w:rPr>
        <w:t>表</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新疆爱农生态科技有限公司：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你公司《关于审批&lt;新疆爱农生态科技有限公司磷酸脲母液闪蒸浓缩及颗粒磷酸脲产品技改项目环境影响报告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&gt;的请示》收悉。经研究，批复如下：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胡杨河经济技术开发区新疆爱农生态科技有限公司厂区内，项目区中心地理坐标为北纬44°48′50.364″，东经84°52′51.695″。项目为扩建工程，在现有5000吨/年晶体磷酸脲产品规模基础上，通过增加热风炉、闪蒸塔、引风机等设备，扩大晶体磷酸脲产品规模至6500吨/年；新建1000吨/年颗粒磷酸脲产品生产装置。项目由主体工程、辅助工程、公用工程、储运工程、环保工程组成。扩建后晶体磷酸脲产量达到6500吨/年，新建颗粒磷酸脲产品生产线1000吨/年</w:t>
      </w:r>
      <w:r>
        <w:rPr>
          <w:rFonts w:hint="eastAsia" w:eastAsia="仿宋_GB2312" w:cs="Times New Roman"/>
          <w:sz w:val="32"/>
          <w:szCs w:val="32"/>
          <w:lang w:eastAsia="zh-CN"/>
        </w:rPr>
        <w:t>。项目总投资520万元，其中环保投资20万元，占总投资的3.85%</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default" w:ascii="Times New Roman" w:hAnsi="Times New Roman" w:eastAsia="仿宋_GB2312" w:cs="Times New Roman"/>
          <w:bCs/>
          <w:sz w:val="32"/>
          <w:szCs w:val="32"/>
          <w:lang w:eastAsia="zh-CN"/>
        </w:rPr>
        <w:t>报告表</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pStyle w:val="24"/>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（一）严格落实大气污染防治措施。燃气热风炉废气采用低氮燃烧技术经管道收集后，由15米高的排气筒（DA001）排放，废气中颗粒物、二氧化硫、氮氧化物</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《兵团工业炉窑大气污染物综合治理实施方案》中污染物排放浓度限值要求。干燥废气经“多管旋风+布袋除尘器”处理后，由15米高的排气筒（DA002）排放，废气中颗粒物</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《大气污染物综合排放标准》（GB16297-1996）表2二级排放标准限值要求。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本项目新增总量控制指标为：氮氧化物0.621</w:t>
      </w:r>
      <w:r>
        <w:rPr>
          <w:rFonts w:hint="eastAsia" w:eastAsia="仿宋_GB2312" w:cs="Times New Roman"/>
          <w:sz w:val="32"/>
          <w:szCs w:val="32"/>
          <w:lang w:eastAsia="zh-CN"/>
        </w:rPr>
        <w:t>吨/年。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（二）严格落实水污染防治措施。冷却水进入厂区现有循环冷却水池后回用，不外排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生活污水经新疆爱农生态科技有限公司厂区现有化粪池处理后排入园区污水管网，最终进入胡杨河经济技术开发区南园区污水处理厂处理。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机械设备噪声采取加强生产管理，优选设备，厂房隔声、基础减振，距离衰减，加强绿化等措施后，厂界噪声排放满足《工业企业厂界环境噪声排放标准》（GB12348-2008）中3类标准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（四）严格落实固体废物分类处置和综合利用措施。除尘装置收集尘收集后全部回用于生产</w:t>
      </w:r>
      <w:r>
        <w:rPr>
          <w:rFonts w:hint="default" w:ascii="Times New Roman" w:hAnsi="Times New Roman" w:eastAsia="仿宋_GB2312" w:cs="Times New Roman"/>
          <w:bCs/>
          <w:sz w:val="32"/>
          <w:szCs w:val="32"/>
        </w:rPr>
        <w:t>。废机油</w:t>
      </w:r>
      <w:r>
        <w:rPr>
          <w:rFonts w:hint="default" w:ascii="Times New Roman" w:hAnsi="Times New Roman" w:eastAsia="仿宋_GB2312" w:cs="Times New Roman"/>
          <w:sz w:val="32"/>
          <w:szCs w:val="32"/>
        </w:rPr>
        <w:t>属于危险废物，由专业单位运走处置，不在厂区暂存。危险废物收集、运输须按照《危险废物收集 贮存 运输技术规范》（HJ2025-2012）和《危险废物转移管理办法》要求进行。生活垃圾收集后由当地环卫部门定期清运至生活垃圾填埋场</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（五）严格落实地下水及土壤污染防治措施。根据《环境影响评价技术导则 地下水环境》（HJ610-2016）的相关要求，按照主体工程、辅助设施和公用工程等平面布局情况，将厂区分为重点防渗区、一般防渗区、简单防渗区。重点防渗区为磷酸盐车间，其防渗性能为等效黏土防渗层Mb≥6.0米，渗透系数≤10-7厘米/秒；一般防渗区为化粪池、循环冷却水池，一般防渗要求为“等效黏土层防渗Mb≥1.5米，K≤1×10-7厘米/秒”；简单防渗区为生活办公区域、产品库房及其他，采取一般地面硬化即可。生产运行过程中强化监控手段，定期检查，杜绝厂区内有事故性排放点源的存在，保护项目区地下水资源；落实地下水及土壤污染风险防范措施，避免对地下水及土壤环境造成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八</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六、在启动生产设施或者在实际排污之前，按照经批准的环境影响评价文件认真梳理并确认各项环境保护措施落实后，依法</w:t>
      </w:r>
      <w:r>
        <w:rPr>
          <w:rFonts w:hint="eastAsia" w:eastAsia="仿宋_GB2312" w:cs="Times New Roman"/>
          <w:bCs/>
          <w:sz w:val="32"/>
          <w:szCs w:val="32"/>
          <w:lang w:val="en-US" w:eastAsia="zh-CN"/>
        </w:rPr>
        <w:t>重新</w:t>
      </w:r>
      <w:r>
        <w:rPr>
          <w:rFonts w:hint="default" w:ascii="Times New Roman" w:hAnsi="Times New Roman" w:eastAsia="仿宋_GB2312" w:cs="Times New Roman"/>
          <w:bCs/>
          <w:sz w:val="32"/>
          <w:szCs w:val="32"/>
        </w:rPr>
        <w:t>申领排污许可证。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胡杨河经济技术开发区应急管理和环境保护局，并按规定接受各级生态环境主管部门的监督检查。</w:t>
      </w:r>
    </w:p>
    <w:p>
      <w:pPr>
        <w:pStyle w:val="8"/>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17</w:t>
      </w:r>
      <w:r>
        <w:rPr>
          <w:rFonts w:hint="default" w:ascii="Times New Roman" w:hAnsi="Times New Roman" w:eastAsia="仿宋_GB2312" w:cs="Times New Roman"/>
          <w:bCs/>
          <w:sz w:val="32"/>
          <w:szCs w:val="32"/>
        </w:rPr>
        <w:t>日</w:t>
      </w:r>
    </w:p>
    <w:p>
      <w:pPr>
        <w:pStyle w:val="6"/>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抄送：师市生态环境保护综合行政执法支队、生态环境监测站、胡杨河经济技术开发区应急管理和环境保护局。</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7</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17</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0C735D"/>
    <w:rsid w:val="0017399A"/>
    <w:rsid w:val="00276F11"/>
    <w:rsid w:val="002F5BFA"/>
    <w:rsid w:val="003C63A5"/>
    <w:rsid w:val="00470849"/>
    <w:rsid w:val="00473F36"/>
    <w:rsid w:val="006811F6"/>
    <w:rsid w:val="0073164B"/>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47115"/>
    <w:rsid w:val="05DA1B24"/>
    <w:rsid w:val="06482C28"/>
    <w:rsid w:val="06D45EBC"/>
    <w:rsid w:val="06F03C03"/>
    <w:rsid w:val="08044B24"/>
    <w:rsid w:val="082A01FE"/>
    <w:rsid w:val="08CA3F78"/>
    <w:rsid w:val="09D025FA"/>
    <w:rsid w:val="0A19265E"/>
    <w:rsid w:val="0BC820E2"/>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1FC3E71"/>
    <w:rsid w:val="125B6A06"/>
    <w:rsid w:val="12E653FD"/>
    <w:rsid w:val="12F00472"/>
    <w:rsid w:val="13220A7E"/>
    <w:rsid w:val="134E7150"/>
    <w:rsid w:val="146D39B6"/>
    <w:rsid w:val="14EF59F8"/>
    <w:rsid w:val="156616D0"/>
    <w:rsid w:val="1568419C"/>
    <w:rsid w:val="15781FA2"/>
    <w:rsid w:val="15CB6473"/>
    <w:rsid w:val="16B84C94"/>
    <w:rsid w:val="175A1C43"/>
    <w:rsid w:val="177D48A8"/>
    <w:rsid w:val="178040F6"/>
    <w:rsid w:val="18255176"/>
    <w:rsid w:val="19237D0D"/>
    <w:rsid w:val="193B4C02"/>
    <w:rsid w:val="194D6120"/>
    <w:rsid w:val="19F14296"/>
    <w:rsid w:val="1A316160"/>
    <w:rsid w:val="1AB8362B"/>
    <w:rsid w:val="1ADC1901"/>
    <w:rsid w:val="1AE32AE3"/>
    <w:rsid w:val="1AE80F0E"/>
    <w:rsid w:val="1B4E4B64"/>
    <w:rsid w:val="1B4F4EDD"/>
    <w:rsid w:val="1B8C46FD"/>
    <w:rsid w:val="1BB95666"/>
    <w:rsid w:val="1C4C39FF"/>
    <w:rsid w:val="1C68119F"/>
    <w:rsid w:val="1C6C7287"/>
    <w:rsid w:val="1C882170"/>
    <w:rsid w:val="1C9B12FC"/>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326EC"/>
    <w:rsid w:val="28792B0F"/>
    <w:rsid w:val="28874489"/>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1674751"/>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233DFF"/>
    <w:rsid w:val="395B7D07"/>
    <w:rsid w:val="39E82FD1"/>
    <w:rsid w:val="3ACD20A4"/>
    <w:rsid w:val="3B2D4B6E"/>
    <w:rsid w:val="3B3F320C"/>
    <w:rsid w:val="3C3E7B4A"/>
    <w:rsid w:val="3CAD164C"/>
    <w:rsid w:val="3DC66E77"/>
    <w:rsid w:val="3E3B45CB"/>
    <w:rsid w:val="3E3E33F5"/>
    <w:rsid w:val="3E471CD1"/>
    <w:rsid w:val="3E52243B"/>
    <w:rsid w:val="3E8E68D9"/>
    <w:rsid w:val="3E94717B"/>
    <w:rsid w:val="3ECA2E88"/>
    <w:rsid w:val="402F2F8A"/>
    <w:rsid w:val="4034728C"/>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CCB3C78"/>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29A036B"/>
    <w:rsid w:val="5362156F"/>
    <w:rsid w:val="539B67A3"/>
    <w:rsid w:val="53B41E2C"/>
    <w:rsid w:val="54E04A09"/>
    <w:rsid w:val="553304D8"/>
    <w:rsid w:val="55A45BE7"/>
    <w:rsid w:val="5664471C"/>
    <w:rsid w:val="566505FA"/>
    <w:rsid w:val="56B132E4"/>
    <w:rsid w:val="56BC7872"/>
    <w:rsid w:val="56E33461"/>
    <w:rsid w:val="57272BE3"/>
    <w:rsid w:val="57C57BE5"/>
    <w:rsid w:val="57ED0C21"/>
    <w:rsid w:val="58222359"/>
    <w:rsid w:val="5828002B"/>
    <w:rsid w:val="5859712B"/>
    <w:rsid w:val="5879642E"/>
    <w:rsid w:val="587F00BF"/>
    <w:rsid w:val="58A97E4C"/>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6F3F2F"/>
    <w:rsid w:val="6CB30E44"/>
    <w:rsid w:val="6D1621E5"/>
    <w:rsid w:val="6D6C7AA8"/>
    <w:rsid w:val="6DF667CF"/>
    <w:rsid w:val="6DFF2601"/>
    <w:rsid w:val="6E8329B6"/>
    <w:rsid w:val="6ED93540"/>
    <w:rsid w:val="6F6275F7"/>
    <w:rsid w:val="715B6DC4"/>
    <w:rsid w:val="71DE0D44"/>
    <w:rsid w:val="71EB593E"/>
    <w:rsid w:val="723C68E2"/>
    <w:rsid w:val="731256D6"/>
    <w:rsid w:val="73451021"/>
    <w:rsid w:val="735262F3"/>
    <w:rsid w:val="74225AD5"/>
    <w:rsid w:val="742D744A"/>
    <w:rsid w:val="748627F8"/>
    <w:rsid w:val="74AF20F3"/>
    <w:rsid w:val="74D70B60"/>
    <w:rsid w:val="75017EC6"/>
    <w:rsid w:val="751E7A5A"/>
    <w:rsid w:val="753F107B"/>
    <w:rsid w:val="755C2A4B"/>
    <w:rsid w:val="7577036C"/>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374B3D"/>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paragraph" w:styleId="4">
    <w:name w:val="heading 2"/>
    <w:basedOn w:val="1"/>
    <w:next w:val="1"/>
    <w:autoRedefine/>
    <w:qFormat/>
    <w:uiPriority w:val="9"/>
    <w:pPr>
      <w:keepNext/>
      <w:keepLines/>
      <w:spacing w:before="260" w:after="260" w:line="416" w:lineRule="auto"/>
      <w:outlineLvl w:val="1"/>
    </w:pPr>
    <w:rPr>
      <w:rFonts w:ascii="Calibri Light" w:hAnsi="Calibri Light" w:eastAsia="宋体"/>
      <w:b/>
      <w:bCs/>
      <w:color w:val="000000"/>
      <w:kern w:val="0"/>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内"/>
    <w:basedOn w:val="1"/>
    <w:qFormat/>
    <w:uiPriority w:val="0"/>
    <w:pPr>
      <w:widowControl/>
      <w:snapToGrid w:val="0"/>
      <w:spacing w:line="240" w:lineRule="auto"/>
      <w:ind w:firstLine="0" w:firstLineChars="0"/>
      <w:jc w:val="center"/>
    </w:pPr>
    <w:rPr>
      <w:rFonts w:ascii="Times New Roman" w:hAnsi="Times New Roman" w:eastAsia="宋体"/>
      <w:snapToGrid w:val="0"/>
      <w:kern w:val="0"/>
      <w:sz w:val="21"/>
      <w:szCs w:val="21"/>
    </w:rPr>
  </w:style>
  <w:style w:type="paragraph" w:styleId="5">
    <w:name w:val="Normal Indent"/>
    <w:basedOn w:val="1"/>
    <w:autoRedefine/>
    <w:semiHidden/>
    <w:unhideWhenUsed/>
    <w:qFormat/>
    <w:uiPriority w:val="99"/>
    <w:pPr>
      <w:ind w:firstLine="420" w:firstLineChars="200"/>
    </w:pPr>
    <w:rPr>
      <w:sz w:val="32"/>
    </w:rPr>
  </w:style>
  <w:style w:type="paragraph" w:styleId="6">
    <w:name w:val="index 5"/>
    <w:basedOn w:val="1"/>
    <w:next w:val="1"/>
    <w:autoRedefine/>
    <w:qFormat/>
    <w:uiPriority w:val="0"/>
    <w:pPr>
      <w:ind w:left="800" w:leftChars="800"/>
    </w:pPr>
  </w:style>
  <w:style w:type="paragraph" w:styleId="7">
    <w:name w:val="annotation text"/>
    <w:basedOn w:val="1"/>
    <w:autoRedefine/>
    <w:semiHidden/>
    <w:unhideWhenUsed/>
    <w:qFormat/>
    <w:uiPriority w:val="99"/>
    <w:pPr>
      <w:jc w:val="left"/>
    </w:pPr>
  </w:style>
  <w:style w:type="paragraph" w:styleId="8">
    <w:name w:val="Body Text"/>
    <w:basedOn w:val="1"/>
    <w:next w:val="9"/>
    <w:autoRedefine/>
    <w:qFormat/>
    <w:uiPriority w:val="0"/>
    <w:rPr>
      <w:rFonts w:eastAsia="华文中宋"/>
      <w:b/>
      <w:bCs/>
      <w:w w:val="90"/>
      <w:sz w:val="44"/>
    </w:rPr>
  </w:style>
  <w:style w:type="paragraph" w:customStyle="1" w:styleId="9">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0">
    <w:name w:val="Body Text Indent"/>
    <w:basedOn w:val="1"/>
    <w:link w:val="28"/>
    <w:autoRedefine/>
    <w:qFormat/>
    <w:uiPriority w:val="0"/>
    <w:pPr>
      <w:ind w:firstLine="752" w:firstLineChars="235"/>
    </w:pPr>
    <w:rPr>
      <w:sz w:val="32"/>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link w:val="2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List"/>
    <w:basedOn w:val="1"/>
    <w:next w:val="1"/>
    <w:autoRedefine/>
    <w:qFormat/>
    <w:uiPriority w:val="0"/>
    <w:pPr>
      <w:ind w:left="200" w:hanging="200" w:hangingChars="200"/>
    </w:pPr>
  </w:style>
  <w:style w:type="paragraph" w:styleId="15">
    <w:name w:val="footnote text"/>
    <w:basedOn w:val="1"/>
    <w:next w:val="6"/>
    <w:autoRedefine/>
    <w:unhideWhenUsed/>
    <w:qFormat/>
    <w:uiPriority w:val="99"/>
    <w:pPr>
      <w:snapToGrid w:val="0"/>
      <w:jc w:val="left"/>
    </w:pPr>
    <w:rPr>
      <w:rFonts w:ascii="Calibri" w:hAnsi="Calibri" w:eastAsia="仿宋" w:cs="Times New Roman"/>
      <w:sz w:val="18"/>
      <w:szCs w:val="18"/>
    </w:rPr>
  </w:style>
  <w:style w:type="paragraph" w:styleId="16">
    <w:name w:val="Body Text 2"/>
    <w:basedOn w:val="1"/>
    <w:autoRedefine/>
    <w:unhideWhenUsed/>
    <w:qFormat/>
    <w:uiPriority w:val="99"/>
    <w:pPr>
      <w:spacing w:after="120" w:line="480" w:lineRule="auto"/>
    </w:pPr>
  </w:style>
  <w:style w:type="paragraph" w:styleId="17">
    <w:name w:val="Normal (Web)"/>
    <w:basedOn w:val="1"/>
    <w:autoRedefine/>
    <w:semiHidden/>
    <w:unhideWhenUsed/>
    <w:qFormat/>
    <w:uiPriority w:val="99"/>
    <w:pPr>
      <w:spacing w:beforeAutospacing="1" w:afterAutospacing="1"/>
      <w:jc w:val="left"/>
    </w:pPr>
    <w:rPr>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paragraph" w:customStyle="1" w:styleId="22">
    <w:name w:val="Body Text First Indent 21"/>
    <w:basedOn w:val="23"/>
    <w:autoRedefine/>
    <w:qFormat/>
    <w:uiPriority w:val="0"/>
    <w:pPr>
      <w:ind w:left="0" w:leftChars="0" w:firstLine="420"/>
    </w:pPr>
    <w:rPr>
      <w:rFonts w:ascii="Times New Roman" w:hAnsi="Times New Roman"/>
      <w:szCs w:val="22"/>
    </w:rPr>
  </w:style>
  <w:style w:type="paragraph" w:customStyle="1" w:styleId="23">
    <w:name w:val="Body Text Indent1"/>
    <w:basedOn w:val="1"/>
    <w:autoRedefine/>
    <w:qFormat/>
    <w:uiPriority w:val="0"/>
    <w:pPr>
      <w:ind w:left="420" w:leftChars="200"/>
    </w:pPr>
  </w:style>
  <w:style w:type="paragraph" w:customStyle="1" w:styleId="24">
    <w:name w:val="Default"/>
    <w:basedOn w:val="25"/>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纯文本1"/>
    <w:basedOn w:val="1"/>
    <w:autoRedefine/>
    <w:qFormat/>
    <w:uiPriority w:val="0"/>
    <w:pPr>
      <w:adjustRightInd w:val="0"/>
      <w:textAlignment w:val="baseline"/>
    </w:pPr>
    <w:rPr>
      <w:rFonts w:ascii="宋体" w:hAnsi="Courier New"/>
      <w:szCs w:val="20"/>
    </w:rPr>
  </w:style>
  <w:style w:type="character" w:customStyle="1" w:styleId="26">
    <w:name w:val="页眉 字符"/>
    <w:basedOn w:val="20"/>
    <w:link w:val="13"/>
    <w:autoRedefine/>
    <w:qFormat/>
    <w:uiPriority w:val="99"/>
    <w:rPr>
      <w:sz w:val="18"/>
      <w:szCs w:val="18"/>
    </w:rPr>
  </w:style>
  <w:style w:type="character" w:customStyle="1" w:styleId="27">
    <w:name w:val="页脚 字符"/>
    <w:basedOn w:val="20"/>
    <w:link w:val="12"/>
    <w:autoRedefine/>
    <w:qFormat/>
    <w:uiPriority w:val="99"/>
    <w:rPr>
      <w:sz w:val="18"/>
      <w:szCs w:val="18"/>
    </w:rPr>
  </w:style>
  <w:style w:type="character" w:customStyle="1" w:styleId="28">
    <w:name w:val="正文文本缩进 字符"/>
    <w:basedOn w:val="20"/>
    <w:link w:val="10"/>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2045</Words>
  <Characters>2212</Characters>
  <Lines>16</Lines>
  <Paragraphs>4</Paragraphs>
  <TotalTime>1</TotalTime>
  <ScaleCrop>false</ScaleCrop>
  <LinksUpToDate>false</LinksUpToDate>
  <CharactersWithSpaces>2262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2024-05-20T03:01:00Z</cp:lastPrinted>
  <dcterms:modified xsi:type="dcterms:W3CDTF">2024-07-11T11:56:37Z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AEC0C21DF3A8421CA849137520C2AB51_13</vt:lpwstr>
  </property>
</Properties>
</file>