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仿宋_GB2312"/>
          <w:color w:val="000000" w:themeColor="text1"/>
          <w:sz w:val="36"/>
          <w:szCs w:val="36"/>
          <w14:textFill>
            <w14:solidFill>
              <w14:schemeClr w14:val="tx1"/>
            </w14:solidFill>
          </w14:textFill>
        </w:rPr>
      </w:pPr>
      <w:bookmarkStart w:id="44" w:name="_GoBack"/>
      <w:bookmarkStart w:id="0" w:name="_Hlk57883707"/>
    </w:p>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spacing w:line="240" w:lineRule="auto"/>
        <w:rPr>
          <w:rFonts w:eastAsia="仿宋_GB2312"/>
          <w:color w:val="000000" w:themeColor="text1"/>
          <w:sz w:val="36"/>
          <w:szCs w:val="36"/>
          <w14:textFill>
            <w14:solidFill>
              <w14:schemeClr w14:val="tx1"/>
            </w14:solidFill>
          </w14:textFill>
        </w:rPr>
      </w:pPr>
    </w:p>
    <w:p>
      <w:pPr>
        <w:pStyle w:val="2"/>
        <w:rPr>
          <w:color w:val="000000" w:themeColor="text1"/>
          <w14:textFill>
            <w14:solidFill>
              <w14:schemeClr w14:val="tx1"/>
            </w14:solidFill>
          </w14:textFill>
        </w:rPr>
      </w:pPr>
    </w:p>
    <w:bookmarkEnd w:id="0"/>
    <w:p>
      <w:pPr>
        <w:spacing w:line="240" w:lineRule="auto"/>
        <w:ind w:firstLine="0" w:firstLineChars="0"/>
        <w:jc w:val="center"/>
        <w:outlineLvl w:val="0"/>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p>
    <w:p>
      <w:pPr>
        <w:spacing w:before="192" w:beforeLines="80" w:line="240" w:lineRule="auto"/>
        <w:ind w:firstLine="0" w:firstLineChars="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（生态影响类）</w:t>
      </w:r>
    </w:p>
    <w:p>
      <w:pPr>
        <w:spacing w:line="288" w:lineRule="auto"/>
        <w:ind w:firstLine="0" w:firstLineChars="0"/>
        <w:jc w:val="center"/>
        <w:outlineLvl w:val="0"/>
        <w:rPr>
          <w:rFonts w:eastAsia="华文仿宋"/>
          <w:color w:val="000000" w:themeColor="text1"/>
          <w:kern w:val="44"/>
          <w:sz w:val="44"/>
          <w:szCs w:val="44"/>
          <w14:textFill>
            <w14:solidFill>
              <w14:schemeClr w14:val="tx1"/>
            </w14:solidFill>
          </w14:textFill>
        </w:rPr>
      </w:pPr>
      <w:bookmarkStart w:id="1" w:name="_Hlk57883728"/>
    </w:p>
    <w:p>
      <w:pPr>
        <w:spacing w:line="240" w:lineRule="auto"/>
        <w:ind w:firstLine="0" w:firstLineChars="0"/>
        <w:jc w:val="center"/>
        <w:rPr>
          <w:rFonts w:eastAsia="仿宋"/>
          <w:color w:val="000000" w:themeColor="text1"/>
          <w:sz w:val="52"/>
          <w:szCs w:val="52"/>
          <w14:textFill>
            <w14:solidFill>
              <w14:schemeClr w14:val="tx1"/>
            </w14:solidFill>
          </w14:textFill>
        </w:rPr>
      </w:pPr>
    </w:p>
    <w:p>
      <w:pPr>
        <w:spacing w:line="240" w:lineRule="auto"/>
        <w:ind w:firstLine="0" w:firstLineChars="0"/>
        <w:rPr>
          <w:rFonts w:eastAsia="仿宋"/>
          <w:color w:val="000000" w:themeColor="text1"/>
          <w:sz w:val="44"/>
          <w:szCs w:val="44"/>
          <w14:textFill>
            <w14:solidFill>
              <w14:schemeClr w14:val="tx1"/>
            </w14:solidFill>
          </w14:textFill>
        </w:rPr>
      </w:pPr>
    </w:p>
    <w:p>
      <w:pPr>
        <w:spacing w:line="240" w:lineRule="auto"/>
        <w:ind w:firstLine="0" w:firstLineChars="0"/>
        <w:rPr>
          <w:rFonts w:eastAsia="仿宋"/>
          <w:color w:val="000000" w:themeColor="text1"/>
          <w:sz w:val="44"/>
          <w:szCs w:val="44"/>
          <w14:textFill>
            <w14:solidFill>
              <w14:schemeClr w14:val="tx1"/>
            </w14:solidFill>
          </w14:textFill>
        </w:rPr>
      </w:pPr>
    </w:p>
    <w:p>
      <w:pPr>
        <w:spacing w:line="240" w:lineRule="auto"/>
        <w:ind w:firstLine="0" w:firstLineChars="0"/>
        <w:rPr>
          <w:rFonts w:eastAsia="仿宋"/>
          <w:color w:val="000000" w:themeColor="text1"/>
          <w:sz w:val="44"/>
          <w:szCs w:val="44"/>
          <w14:textFill>
            <w14:solidFill>
              <w14:schemeClr w14:val="tx1"/>
            </w14:solidFill>
          </w14:textFill>
        </w:rPr>
      </w:pPr>
    </w:p>
    <w:p>
      <w:pPr>
        <w:pStyle w:val="2"/>
        <w:rPr>
          <w:rFonts w:eastAsia="仿宋"/>
          <w:color w:val="000000" w:themeColor="text1"/>
          <w:sz w:val="44"/>
          <w:szCs w:val="44"/>
          <w14:textFill>
            <w14:solidFill>
              <w14:schemeClr w14:val="tx1"/>
            </w14:solidFill>
          </w14:textFill>
        </w:rPr>
      </w:pPr>
    </w:p>
    <w:p>
      <w:pPr>
        <w:spacing w:line="240" w:lineRule="auto"/>
        <w:ind w:firstLine="0" w:firstLineChars="0"/>
        <w:rPr>
          <w:rFonts w:eastAsia="仿宋"/>
          <w:color w:val="000000" w:themeColor="text1"/>
          <w:sz w:val="44"/>
          <w:szCs w:val="44"/>
          <w14:textFill>
            <w14:solidFill>
              <w14:schemeClr w14:val="tx1"/>
            </w14:solidFill>
          </w14:textFill>
        </w:rPr>
      </w:pPr>
    </w:p>
    <w:bookmarkEnd w:id="1"/>
    <w:p>
      <w:pPr>
        <w:ind w:firstLine="0" w:firstLineChars="0"/>
        <w:jc w:val="left"/>
        <w:rPr>
          <w:rFonts w:hint="default" w:eastAsia="仿宋_GB2312"/>
          <w:color w:val="000000" w:themeColor="text1"/>
          <w:sz w:val="36"/>
          <w:szCs w:val="36"/>
          <w:u w:val="single"/>
          <w:lang w:val="en-US" w:eastAsia="zh-CN"/>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eastAsia="zh-CN"/>
          <w14:textFill>
            <w14:solidFill>
              <w14:schemeClr w14:val="tx1"/>
            </w14:solidFill>
          </w14:textFill>
        </w:rPr>
        <w:t>车排48井、车排49井勘探钻探项目</w:t>
      </w:r>
      <w:r>
        <w:rPr>
          <w:rFonts w:hint="eastAsia" w:eastAsia="仿宋_GB2312"/>
          <w:color w:val="000000" w:themeColor="text1"/>
          <w:sz w:val="36"/>
          <w:szCs w:val="36"/>
          <w:u w:val="single"/>
          <w14:textFill>
            <w14:solidFill>
              <w14:schemeClr w14:val="tx1"/>
            </w14:solidFill>
          </w14:textFill>
        </w:rPr>
        <w:t xml:space="preserve">    </w:t>
      </w:r>
    </w:p>
    <w:p>
      <w:pPr>
        <w:ind w:left="1620" w:hanging="1620" w:hangingChars="450"/>
        <w:jc w:val="left"/>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w:t>
      </w:r>
      <w:r>
        <w:rPr>
          <w:rFonts w:hint="eastAsia" w:eastAsia="仿宋_GB2312"/>
          <w:color w:val="000000" w:themeColor="text1"/>
          <w:sz w:val="36"/>
          <w:szCs w:val="36"/>
          <w14:textFill>
            <w14:solidFill>
              <w14:schemeClr w14:val="tx1"/>
            </w14:solidFill>
          </w14:textFill>
        </w:rPr>
        <w:t>：</w:t>
      </w:r>
      <w:r>
        <w:rPr>
          <w:rFonts w:hint="eastAsia"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lang w:eastAsia="zh-CN"/>
          <w14:textFill>
            <w14:solidFill>
              <w14:schemeClr w14:val="tx1"/>
            </w14:solidFill>
          </w14:textFill>
        </w:rPr>
        <w:t>中国石油新疆油田分公司勘探事业部</w:t>
      </w:r>
      <w:r>
        <w:rPr>
          <w:rFonts w:hint="eastAsia" w:eastAsia="仿宋_GB2312"/>
          <w:color w:val="000000" w:themeColor="text1"/>
          <w:sz w:val="36"/>
          <w:szCs w:val="36"/>
          <w:u w:val="single"/>
          <w14:textFill>
            <w14:solidFill>
              <w14:schemeClr w14:val="tx1"/>
            </w14:solidFill>
          </w14:textFill>
        </w:rPr>
        <w:t xml:space="preserve">    </w:t>
      </w:r>
    </w:p>
    <w:p>
      <w:pPr>
        <w:ind w:firstLine="0" w:firstLineChars="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lang w:val="en-US" w:eastAsia="zh-CN"/>
          <w14:textFill>
            <w14:solidFill>
              <w14:schemeClr w14:val="tx1"/>
            </w14:solidFill>
          </w14:textFill>
        </w:rPr>
        <w:t>4</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5</w:t>
      </w:r>
      <w:r>
        <w:rPr>
          <w:rFonts w:eastAsia="仿宋_GB2312"/>
          <w:color w:val="000000" w:themeColor="text1"/>
          <w:sz w:val="36"/>
          <w:szCs w:val="36"/>
          <w:u w:val="single"/>
          <w14:textFill>
            <w14:solidFill>
              <w14:schemeClr w14:val="tx1"/>
            </w14:solidFill>
          </w14:textFill>
        </w:rPr>
        <w:t xml:space="preserve">月               </w:t>
      </w:r>
    </w:p>
    <w:p>
      <w:pPr>
        <w:ind w:firstLine="0" w:firstLineChars="0"/>
        <w:rPr>
          <w:rFonts w:eastAsia="仿宋_GB2312"/>
          <w:color w:val="000000" w:themeColor="text1"/>
          <w:sz w:val="36"/>
          <w:szCs w:val="36"/>
          <w:u w:val="single"/>
          <w14:textFill>
            <w14:solidFill>
              <w14:schemeClr w14:val="tx1"/>
            </w14:solidFill>
          </w14:textFill>
        </w:rPr>
      </w:pPr>
    </w:p>
    <w:p>
      <w:pPr>
        <w:spacing w:line="288" w:lineRule="auto"/>
        <w:ind w:firstLine="0" w:firstLineChars="0"/>
        <w:rPr>
          <w:rFonts w:eastAsia="仿宋_GB2312"/>
          <w:color w:val="000000" w:themeColor="text1"/>
          <w:sz w:val="36"/>
          <w:szCs w:val="36"/>
          <w14:textFill>
            <w14:solidFill>
              <w14:schemeClr w14:val="tx1"/>
            </w14:solidFill>
          </w14:textFill>
        </w:rPr>
      </w:pPr>
    </w:p>
    <w:p>
      <w:pPr>
        <w:spacing w:line="288" w:lineRule="auto"/>
        <w:ind w:firstLine="0" w:firstLineChars="0"/>
        <w:rPr>
          <w:rFonts w:eastAsia="仿宋_GB2312"/>
          <w:color w:val="000000" w:themeColor="text1"/>
          <w:sz w:val="36"/>
          <w:szCs w:val="36"/>
          <w14:textFill>
            <w14:solidFill>
              <w14:schemeClr w14:val="tx1"/>
            </w14:solidFill>
          </w14:textFill>
        </w:rPr>
      </w:pPr>
    </w:p>
    <w:p>
      <w:pPr>
        <w:rPr>
          <w:color w:val="000000" w:themeColor="text1"/>
          <w14:textFill>
            <w14:solidFill>
              <w14:schemeClr w14:val="tx1"/>
            </w14:solidFill>
          </w14:textFill>
        </w:rPr>
      </w:pPr>
    </w:p>
    <w:p>
      <w:pPr>
        <w:spacing w:line="288" w:lineRule="auto"/>
        <w:ind w:firstLine="0" w:firstLineChars="0"/>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pStyle w:val="3"/>
        <w:rPr>
          <w:bCs w:val="0"/>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1"/>
          <w:cols w:space="720" w:num="1"/>
          <w:docGrid w:linePitch="312" w:charSpace="0"/>
        </w:sectPr>
      </w:pPr>
    </w:p>
    <w:p>
      <w:pPr>
        <w:pStyle w:val="3"/>
        <w:rPr>
          <w:bCs w:val="0"/>
          <w:color w:val="000000" w:themeColor="text1"/>
          <w14:textFill>
            <w14:solidFill>
              <w14:schemeClr w14:val="tx1"/>
            </w14:solidFill>
          </w14:textFill>
        </w:rPr>
      </w:pPr>
      <w:r>
        <w:rPr>
          <w:bCs w:val="0"/>
          <w:color w:val="000000" w:themeColor="text1"/>
          <w14:textFill>
            <w14:solidFill>
              <w14:schemeClr w14:val="tx1"/>
            </w14:solidFill>
          </w14:textFill>
        </w:rPr>
        <w:t>一、建设项目基本情况</w:t>
      </w:r>
    </w:p>
    <w:tbl>
      <w:tblPr>
        <w:tblStyle w:val="24"/>
        <w:tblW w:w="8840"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41"/>
        <w:gridCol w:w="2081"/>
        <w:gridCol w:w="2210"/>
        <w:gridCol w:w="8"/>
        <w:gridCol w:w="28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7099" w:type="dxa"/>
            <w:gridSpan w:val="4"/>
            <w:vAlign w:val="center"/>
          </w:tcPr>
          <w:p>
            <w:pPr>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车排48井、车排49井勘探钻探项目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7099" w:type="dxa"/>
            <w:gridSpan w:val="4"/>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2081"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付连明</w:t>
            </w:r>
          </w:p>
        </w:tc>
        <w:tc>
          <w:tcPr>
            <w:tcW w:w="2218"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280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135</w:t>
            </w:r>
            <w:r>
              <w:rPr>
                <w:rFonts w:hint="eastAsia"/>
                <w:color w:val="000000" w:themeColor="text1"/>
                <w:lang w:val="en-US" w:eastAsia="zh-CN"/>
                <w14:textFill>
                  <w14:solidFill>
                    <w14:schemeClr w14:val="tx1"/>
                  </w14:solidFill>
                </w14:textFill>
              </w:rPr>
              <w:t>79507378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7099" w:type="dxa"/>
            <w:gridSpan w:val="4"/>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新疆生产建设兵团第</w:t>
            </w:r>
            <w:r>
              <w:rPr>
                <w:rFonts w:hint="eastAsia"/>
                <w:color w:val="000000" w:themeColor="text1"/>
                <w:lang w:val="en-US" w:eastAsia="zh-CN"/>
                <w14:textFill>
                  <w14:solidFill>
                    <w14:schemeClr w14:val="tx1"/>
                  </w14:solidFill>
                </w14:textFill>
              </w:rPr>
              <w:t>七</w:t>
            </w:r>
            <w:r>
              <w:rPr>
                <w:rFonts w:hint="default"/>
                <w:color w:val="000000" w:themeColor="text1"/>
                <w14:textFill>
                  <w14:solidFill>
                    <w14:schemeClr w14:val="tx1"/>
                  </w14:solidFill>
                </w14:textFill>
              </w:rPr>
              <w:t>师</w:t>
            </w:r>
            <w:r>
              <w:rPr>
                <w:rFonts w:hint="eastAsia"/>
                <w:color w:val="000000" w:themeColor="text1"/>
                <w:lang w:val="en-US" w:eastAsia="zh-CN"/>
                <w14:textFill>
                  <w14:solidFill>
                    <w14:schemeClr w14:val="tx1"/>
                  </w14:solidFill>
                </w14:textFill>
              </w:rPr>
              <w:t>130团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7099" w:type="dxa"/>
            <w:gridSpan w:val="4"/>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车排48井</w:t>
            </w:r>
            <w:r>
              <w:rPr>
                <w:rFonts w:hint="eastAsia"/>
                <w:color w:val="000000" w:themeColor="text1"/>
                <w14:textFill>
                  <w14:solidFill>
                    <w14:schemeClr w14:val="tx1"/>
                  </w14:solidFill>
                </w14:textFill>
              </w:rPr>
              <w:t>：东经</w:t>
            </w:r>
            <w:r>
              <w:rPr>
                <w:rFonts w:hint="eastAsia"/>
                <w:color w:val="000000" w:themeColor="text1"/>
                <w:lang w:val="en-US" w:eastAsia="zh-CN"/>
                <w14:textFill>
                  <w14:solidFill>
                    <w14:schemeClr w14:val="tx1"/>
                  </w14:solidFill>
                </w14:textFill>
              </w:rPr>
              <w:t>84</w:t>
            </w:r>
            <w:r>
              <w:rPr>
                <w:color w:val="000000" w:themeColor="text1"/>
                <w14:textFill>
                  <w14:solidFill>
                    <w14:schemeClr w14:val="tx1"/>
                  </w14:solidFill>
                </w14:textFill>
              </w:rPr>
              <w:t>度</w:t>
            </w:r>
            <w:r>
              <w:rPr>
                <w:rFonts w:hint="eastAsia"/>
                <w:color w:val="000000" w:themeColor="text1"/>
                <w:lang w:val="en-US" w:eastAsia="zh-CN"/>
                <w14:textFill>
                  <w14:solidFill>
                    <w14:schemeClr w14:val="tx1"/>
                  </w14:solidFill>
                </w14:textFill>
              </w:rPr>
              <w:t>56</w:t>
            </w:r>
            <w:r>
              <w:rPr>
                <w:color w:val="000000" w:themeColor="text1"/>
                <w14:textFill>
                  <w14:solidFill>
                    <w14:schemeClr w14:val="tx1"/>
                  </w14:solidFill>
                </w14:textFill>
              </w:rPr>
              <w:t>分</w:t>
            </w:r>
            <w:r>
              <w:rPr>
                <w:rFonts w:hint="eastAsia"/>
                <w:color w:val="000000" w:themeColor="text1"/>
                <w:lang w:val="en-US" w:eastAsia="zh-CN"/>
                <w14:textFill>
                  <w14:solidFill>
                    <w14:schemeClr w14:val="tx1"/>
                  </w14:solidFill>
                </w14:textFill>
              </w:rPr>
              <w:t>22.754</w:t>
            </w:r>
            <w:r>
              <w:rPr>
                <w:color w:val="000000" w:themeColor="text1"/>
                <w14:textFill>
                  <w14:solidFill>
                    <w14:schemeClr w14:val="tx1"/>
                  </w14:solidFill>
                </w14:textFill>
              </w:rPr>
              <w:t>秒，</w:t>
            </w:r>
            <w:r>
              <w:rPr>
                <w:rFonts w:hint="eastAsia"/>
                <w:color w:val="000000" w:themeColor="text1"/>
                <w14:textFill>
                  <w14:solidFill>
                    <w14:schemeClr w14:val="tx1"/>
                  </w14:solidFill>
                </w14:textFill>
              </w:rPr>
              <w:t>北纬4</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度</w:t>
            </w:r>
            <w:r>
              <w:rPr>
                <w:rFonts w:hint="eastAsia"/>
                <w:color w:val="000000" w:themeColor="text1"/>
                <w:lang w:val="en-US" w:eastAsia="zh-CN"/>
                <w14:textFill>
                  <w14:solidFill>
                    <w14:schemeClr w14:val="tx1"/>
                  </w14:solidFill>
                </w14:textFill>
              </w:rPr>
              <w:t>44</w:t>
            </w:r>
            <w:r>
              <w:rPr>
                <w:color w:val="000000" w:themeColor="text1"/>
                <w14:textFill>
                  <w14:solidFill>
                    <w14:schemeClr w14:val="tx1"/>
                  </w14:solidFill>
                </w14:textFill>
              </w:rPr>
              <w:t>分</w:t>
            </w:r>
            <w:r>
              <w:rPr>
                <w:rFonts w:hint="eastAsia"/>
                <w:color w:val="000000" w:themeColor="text1"/>
                <w:lang w:val="en-US" w:eastAsia="zh-CN"/>
                <w14:textFill>
                  <w14:solidFill>
                    <w14:schemeClr w14:val="tx1"/>
                  </w14:solidFill>
                </w14:textFill>
              </w:rPr>
              <w:t>58.092</w:t>
            </w:r>
            <w:r>
              <w:rPr>
                <w:color w:val="000000" w:themeColor="text1"/>
                <w14:textFill>
                  <w14:solidFill>
                    <w14:schemeClr w14:val="tx1"/>
                  </w14:solidFill>
                </w14:textFill>
              </w:rPr>
              <w:t>秒</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车排49井</w:t>
            </w:r>
            <w:r>
              <w:rPr>
                <w:rFonts w:hint="eastAsia"/>
                <w:color w:val="000000" w:themeColor="text1"/>
                <w14:textFill>
                  <w14:solidFill>
                    <w14:schemeClr w14:val="tx1"/>
                  </w14:solidFill>
                </w14:textFill>
              </w:rPr>
              <w:t>：东经</w:t>
            </w:r>
            <w:r>
              <w:rPr>
                <w:rFonts w:hint="eastAsia"/>
                <w:color w:val="000000" w:themeColor="text1"/>
                <w:lang w:val="en-US" w:eastAsia="zh-CN"/>
                <w14:textFill>
                  <w14:solidFill>
                    <w14:schemeClr w14:val="tx1"/>
                  </w14:solidFill>
                </w14:textFill>
              </w:rPr>
              <w:t>84</w:t>
            </w:r>
            <w:r>
              <w:rPr>
                <w:color w:val="000000" w:themeColor="text1"/>
                <w14:textFill>
                  <w14:solidFill>
                    <w14:schemeClr w14:val="tx1"/>
                  </w14:solidFill>
                </w14:textFill>
              </w:rPr>
              <w:t>度</w:t>
            </w:r>
            <w:r>
              <w:rPr>
                <w:rFonts w:hint="eastAsia"/>
                <w:color w:val="000000" w:themeColor="text1"/>
                <w:lang w:val="en-US" w:eastAsia="zh-CN"/>
                <w14:textFill>
                  <w14:solidFill>
                    <w14:schemeClr w14:val="tx1"/>
                  </w14:solidFill>
                </w14:textFill>
              </w:rPr>
              <w:t>56</w:t>
            </w:r>
            <w:r>
              <w:rPr>
                <w:color w:val="000000" w:themeColor="text1"/>
                <w14:textFill>
                  <w14:solidFill>
                    <w14:schemeClr w14:val="tx1"/>
                  </w14:solidFill>
                </w14:textFill>
              </w:rPr>
              <w:t>分</w:t>
            </w:r>
            <w:r>
              <w:rPr>
                <w:rFonts w:hint="eastAsia"/>
                <w:color w:val="000000" w:themeColor="text1"/>
                <w:lang w:val="en-US" w:eastAsia="zh-CN"/>
                <w14:textFill>
                  <w14:solidFill>
                    <w14:schemeClr w14:val="tx1"/>
                  </w14:solidFill>
                </w14:textFill>
              </w:rPr>
              <w:t>17.794</w:t>
            </w:r>
            <w:r>
              <w:rPr>
                <w:color w:val="000000" w:themeColor="text1"/>
                <w14:textFill>
                  <w14:solidFill>
                    <w14:schemeClr w14:val="tx1"/>
                  </w14:solidFill>
                </w14:textFill>
              </w:rPr>
              <w:t>秒，</w:t>
            </w:r>
            <w:r>
              <w:rPr>
                <w:rFonts w:hint="eastAsia"/>
                <w:color w:val="000000" w:themeColor="text1"/>
                <w14:textFill>
                  <w14:solidFill>
                    <w14:schemeClr w14:val="tx1"/>
                  </w14:solidFill>
                </w14:textFill>
              </w:rPr>
              <w:t>北纬</w:t>
            </w:r>
            <w:r>
              <w:rPr>
                <w:rFonts w:hint="eastAsia"/>
                <w:color w:val="000000" w:themeColor="text1"/>
                <w:lang w:val="en-US" w:eastAsia="zh-CN"/>
                <w14:textFill>
                  <w14:solidFill>
                    <w14:schemeClr w14:val="tx1"/>
                  </w14:solidFill>
                </w14:textFill>
              </w:rPr>
              <w:t>44</w:t>
            </w:r>
            <w:r>
              <w:rPr>
                <w:color w:val="000000" w:themeColor="text1"/>
                <w14:textFill>
                  <w14:solidFill>
                    <w14:schemeClr w14:val="tx1"/>
                  </w14:solidFill>
                </w14:textFill>
              </w:rPr>
              <w:t>度</w:t>
            </w:r>
            <w:r>
              <w:rPr>
                <w:rFonts w:hint="eastAsia"/>
                <w:color w:val="000000" w:themeColor="text1"/>
                <w:lang w:val="en-US" w:eastAsia="zh-CN"/>
                <w14:textFill>
                  <w14:solidFill>
                    <w14:schemeClr w14:val="tx1"/>
                  </w14:solidFill>
                </w14:textFill>
              </w:rPr>
              <w:t>45</w:t>
            </w:r>
            <w:r>
              <w:rPr>
                <w:color w:val="000000" w:themeColor="text1"/>
                <w14:textFill>
                  <w14:solidFill>
                    <w14:schemeClr w14:val="tx1"/>
                  </w14:solidFill>
                </w14:textFill>
              </w:rPr>
              <w:t>分</w:t>
            </w:r>
            <w:r>
              <w:rPr>
                <w:rFonts w:hint="eastAsia"/>
                <w:color w:val="000000" w:themeColor="text1"/>
                <w:lang w:val="en-US" w:eastAsia="zh-CN"/>
                <w14:textFill>
                  <w14:solidFill>
                    <w14:schemeClr w14:val="tx1"/>
                  </w14:solidFill>
                </w14:textFill>
              </w:rPr>
              <w:t>13.878</w:t>
            </w:r>
            <w:r>
              <w:rPr>
                <w:color w:val="000000" w:themeColor="text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2081"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四十六、专业技术服务业99陆地矿产资源地质勘查（含油气资源勘探）；二氧化碳地质封存</w:t>
            </w:r>
          </w:p>
        </w:tc>
        <w:tc>
          <w:tcPr>
            <w:tcW w:w="2210"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用地</w:t>
            </w:r>
            <w:r>
              <w:rPr>
                <w:strike/>
                <w:dstrike w:val="0"/>
                <w:color w:val="000000" w:themeColor="text1"/>
                <w14:textFill>
                  <w14:solidFill>
                    <w14:schemeClr w14:val="tx1"/>
                  </w14:solidFill>
                </w14:textFill>
              </w:rPr>
              <w:t>（用海）</w:t>
            </w:r>
            <w:r>
              <w:rPr>
                <w:color w:val="000000" w:themeColor="text1"/>
                <w14:textFill>
                  <w14:solidFill>
                    <w14:schemeClr w14:val="tx1"/>
                  </w14:solidFill>
                </w14:textFill>
              </w:rPr>
              <w:t>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strike/>
                <w:dstrike w:val="0"/>
                <w:color w:val="000000" w:themeColor="text1"/>
                <w14:textFill>
                  <w14:solidFill>
                    <w14:schemeClr w14:val="tx1"/>
                  </w14:solidFill>
                </w14:textFill>
              </w:rPr>
              <w:t>长度（km）</w:t>
            </w:r>
          </w:p>
        </w:tc>
        <w:tc>
          <w:tcPr>
            <w:tcW w:w="2808" w:type="dxa"/>
            <w:gridSpan w:val="2"/>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41880（临时占地）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081"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☑新建（迁建）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改建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扩建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技术改造</w:t>
            </w:r>
          </w:p>
        </w:tc>
        <w:tc>
          <w:tcPr>
            <w:tcW w:w="2210"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2808"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☑首次申报项目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不予批准后再次申报项目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超五年重新审核项目</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备案）部门（选填）</w:t>
            </w:r>
          </w:p>
        </w:tc>
        <w:tc>
          <w:tcPr>
            <w:tcW w:w="2081"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210"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备案）文号（选填）</w:t>
            </w:r>
          </w:p>
        </w:tc>
        <w:tc>
          <w:tcPr>
            <w:tcW w:w="2808"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2081" w:type="dxa"/>
            <w:vAlign w:val="center"/>
          </w:tcPr>
          <w:p>
            <w:pPr>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24</w:t>
            </w:r>
            <w:r>
              <w:rPr>
                <w:rFonts w:hint="eastAsia"/>
                <w:color w:val="000000" w:themeColor="text1"/>
                <w:lang w:eastAsia="zh-CN"/>
                <w14:textFill>
                  <w14:solidFill>
                    <w14:schemeClr w14:val="tx1"/>
                  </w14:solidFill>
                </w14:textFill>
              </w:rPr>
              <w:t>00</w:t>
            </w:r>
          </w:p>
        </w:tc>
        <w:tc>
          <w:tcPr>
            <w:tcW w:w="2210"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2808" w:type="dxa"/>
            <w:gridSpan w:val="2"/>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2081" w:type="dxa"/>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4.29</w:t>
            </w:r>
          </w:p>
        </w:tc>
        <w:tc>
          <w:tcPr>
            <w:tcW w:w="2210"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2808"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钻井期：</w:t>
            </w:r>
            <w:r>
              <w:rPr>
                <w:rFonts w:hint="eastAsia"/>
                <w:color w:val="000000" w:themeColor="text1"/>
                <w:lang w:val="en-US" w:eastAsia="zh-CN"/>
                <w14:textFill>
                  <w14:solidFill>
                    <w14:schemeClr w14:val="tx1"/>
                  </w14:solidFill>
                </w14:textFill>
              </w:rPr>
              <w:t>190</w:t>
            </w:r>
            <w:r>
              <w:rPr>
                <w:rFonts w:hint="eastAsia"/>
                <w:color w:val="000000" w:themeColor="text1"/>
                <w14:textFill>
                  <w14:solidFill>
                    <w14:schemeClr w14:val="tx1"/>
                  </w14:solidFill>
                </w14:textFill>
              </w:rPr>
              <w:t>d</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w:t>
            </w:r>
            <w:r>
              <w:rPr>
                <w:color w:val="000000" w:themeColor="text1"/>
                <w14:textFill>
                  <w14:solidFill>
                    <w14:schemeClr w14:val="tx1"/>
                  </w14:solidFill>
                </w14:textFill>
              </w:rPr>
              <w:t>井试油期：</w:t>
            </w:r>
            <w:r>
              <w:rPr>
                <w:rFonts w:hint="eastAsia"/>
                <w:color w:val="000000" w:themeColor="text1"/>
                <w:lang w:eastAsia="zh-CN"/>
                <w14:textFill>
                  <w14:solidFill>
                    <w14:schemeClr w14:val="tx1"/>
                  </w14:solidFill>
                </w14:textFill>
              </w:rPr>
              <w:t>90</w:t>
            </w:r>
            <w:r>
              <w:rPr>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7"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7099" w:type="dxa"/>
            <w:gridSpan w:val="4"/>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☑否</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专项评价设置情况</w:t>
            </w:r>
          </w:p>
        </w:tc>
        <w:tc>
          <w:tcPr>
            <w:tcW w:w="7099" w:type="dxa"/>
            <w:gridSpan w:val="4"/>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规划情况</w:t>
            </w:r>
          </w:p>
        </w:tc>
        <w:tc>
          <w:tcPr>
            <w:tcW w:w="7099" w:type="dxa"/>
            <w:gridSpan w:val="4"/>
            <w:tcMar>
              <w:top w:w="16" w:type="dxa"/>
              <w:left w:w="16" w:type="dxa"/>
              <w:right w:w="16" w:type="dxa"/>
            </w:tcMar>
            <w:vAlign w:val="center"/>
          </w:tcPr>
          <w:p>
            <w:pPr>
              <w:spacing w:line="240" w:lineRule="auto"/>
              <w:ind w:firstLine="0" w:firstLineChars="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规划名称：《新疆油田公司“十四五”发展规划》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规划环境影响评价情况</w:t>
            </w:r>
          </w:p>
        </w:tc>
        <w:tc>
          <w:tcPr>
            <w:tcW w:w="7099" w:type="dxa"/>
            <w:gridSpan w:val="4"/>
            <w:tcMar>
              <w:top w:w="16" w:type="dxa"/>
              <w:left w:w="16" w:type="dxa"/>
              <w:right w:w="16" w:type="dxa"/>
            </w:tcMar>
            <w:vAlign w:val="center"/>
          </w:tcPr>
          <w:p>
            <w:pPr>
              <w:pStyle w:val="56"/>
              <w:spacing w:line="360" w:lineRule="auto"/>
              <w:jc w:val="left"/>
              <w:rPr>
                <w:rFonts w:hint="eastAsia" w:ascii="Times New Roman" w:hAnsi="Times New Roman" w:eastAsia="宋体" w:cs="Times New Roman"/>
                <w:b w:val="0"/>
                <w:bCs/>
                <w:i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i w:val="0"/>
                <w:color w:val="000000" w:themeColor="text1"/>
                <w:kern w:val="2"/>
                <w:sz w:val="24"/>
                <w:szCs w:val="21"/>
                <w:lang w:val="en-US" w:eastAsia="zh-CN" w:bidi="ar-SA"/>
                <w14:textFill>
                  <w14:solidFill>
                    <w14:schemeClr w14:val="tx1"/>
                  </w14:solidFill>
                </w14:textFill>
              </w:rPr>
              <w:t>文件名称：《新疆油田公司“十四五”发展规划环境影响报告书》；</w:t>
            </w:r>
          </w:p>
          <w:p>
            <w:pPr>
              <w:pStyle w:val="56"/>
              <w:spacing w:line="360" w:lineRule="auto"/>
              <w:jc w:val="left"/>
              <w:rPr>
                <w:rFonts w:hint="eastAsia" w:ascii="Times New Roman" w:hAnsi="Times New Roman" w:eastAsia="宋体" w:cs="Times New Roman"/>
                <w:b w:val="0"/>
                <w:bCs/>
                <w:i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bCs/>
                <w:i w:val="0"/>
                <w:color w:val="000000" w:themeColor="text1"/>
                <w:kern w:val="2"/>
                <w:sz w:val="24"/>
                <w:szCs w:val="21"/>
                <w:lang w:val="en-US" w:eastAsia="zh-CN" w:bidi="ar-SA"/>
                <w14:textFill>
                  <w14:solidFill>
                    <w14:schemeClr w14:val="tx1"/>
                  </w14:solidFill>
                </w14:textFill>
              </w:rPr>
              <w:t>审查机关：新疆维吾尔自治区生态环境厅；</w:t>
            </w:r>
          </w:p>
          <w:p>
            <w:pPr>
              <w:adjustRightInd w:val="0"/>
              <w:snapToGrid w:val="0"/>
              <w:spacing w:line="360" w:lineRule="auto"/>
              <w:ind w:left="0" w:leftChars="0" w:firstLine="0" w:firstLineChars="0"/>
              <w:jc w:val="left"/>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i w:val="0"/>
                <w:color w:val="000000" w:themeColor="text1"/>
                <w:kern w:val="2"/>
                <w:sz w:val="24"/>
                <w:szCs w:val="21"/>
                <w:lang w:val="en-US" w:eastAsia="zh-CN" w:bidi="ar-SA"/>
                <w14:textFill>
                  <w14:solidFill>
                    <w14:schemeClr w14:val="tx1"/>
                  </w14:solidFill>
                </w14:textFill>
              </w:rPr>
              <w:t>审查文件名称及文号：2022年12月1日取得《关于新疆油田公司“十四五”发展规划环境影响报告书的审查意见》（新环审〔2022〕252号）。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150"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规划及规划环境影响评价符合性分析</w:t>
            </w:r>
          </w:p>
        </w:tc>
        <w:tc>
          <w:tcPr>
            <w:tcW w:w="7099" w:type="dxa"/>
            <w:gridSpan w:val="4"/>
            <w:tcMar>
              <w:top w:w="16" w:type="dxa"/>
              <w:left w:w="16" w:type="dxa"/>
              <w:right w:w="16" w:type="dxa"/>
            </w:tcMar>
            <w:vAlign w:val="center"/>
          </w:tcPr>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color w:val="000000" w:themeColor="text1"/>
                <w14:textFill>
                  <w14:solidFill>
                    <w14:schemeClr w14:val="tx1"/>
                  </w14:solidFill>
                </w14:textFill>
              </w:rPr>
              <w:t>项目与《新疆油田公司“十四五”发展规划》符合性</w:t>
            </w:r>
          </w:p>
          <w:p>
            <w:pPr>
              <w:bidi w:val="0"/>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《新疆油田公司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十四五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发展规划》中</w:t>
            </w:r>
            <w:r>
              <w:rPr>
                <w:rFonts w:hint="eastAsia"/>
                <w:color w:val="000000" w:themeColor="text1"/>
                <w14:textFill>
                  <w14:solidFill>
                    <w14:schemeClr w14:val="tx1"/>
                  </w14:solidFill>
                </w14:textFill>
              </w:rPr>
              <w:t>规划分析内容：新疆油田</w:t>
            </w:r>
            <w:r>
              <w:rPr>
                <w:rFonts w:hint="eastAsia"/>
                <w:color w:val="000000" w:themeColor="text1"/>
                <w:lang w:eastAsia="zh-CN"/>
                <w14:textFill>
                  <w14:solidFill>
                    <w14:schemeClr w14:val="tx1"/>
                  </w14:solidFill>
                </w14:textFill>
              </w:rPr>
              <w:t>目前</w:t>
            </w:r>
            <w:r>
              <w:rPr>
                <w:rFonts w:hint="eastAsia"/>
                <w:color w:val="000000" w:themeColor="text1"/>
                <w14:textFill>
                  <w14:solidFill>
                    <w14:schemeClr w14:val="tx1"/>
                  </w14:solidFill>
                </w14:textFill>
              </w:rPr>
              <w:t>拥有探矿权面积共计</w:t>
            </w:r>
            <w:r>
              <w:rPr>
                <w:rFonts w:hint="default"/>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7</w:t>
            </w:r>
            <w:r>
              <w:rPr>
                <w:rFonts w:hint="eastAsia"/>
                <w:color w:val="000000" w:themeColor="text1"/>
                <w14:textFill>
                  <w14:solidFill>
                    <w14:schemeClr w14:val="tx1"/>
                  </w14:solidFill>
                </w14:textFill>
              </w:rPr>
              <w:t>万km</w:t>
            </w:r>
            <w:r>
              <w:rPr>
                <w:rFonts w:hint="default"/>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。按照新疆油田目前已经获得采矿权（现有开发区域）和“十四五”期间勘探转开发拟办理采矿权所涉及的区块（新增开发区域）作为本次规划范围。</w:t>
            </w:r>
          </w:p>
          <w:p>
            <w:pPr>
              <w:bidi w:val="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规划涉及的</w:t>
            </w:r>
            <w:r>
              <w:rPr>
                <w:rFonts w:hint="default"/>
                <w:color w:val="000000" w:themeColor="text1"/>
                <w14:textFill>
                  <w14:solidFill>
                    <w14:schemeClr w14:val="tx1"/>
                  </w14:solidFill>
                </w14:textFill>
              </w:rPr>
              <w:t>62</w:t>
            </w:r>
            <w:r>
              <w:rPr>
                <w:rFonts w:hint="eastAsia"/>
                <w:color w:val="000000" w:themeColor="text1"/>
                <w14:textFill>
                  <w14:solidFill>
                    <w14:schemeClr w14:val="tx1"/>
                  </w14:solidFill>
                </w14:textFill>
              </w:rPr>
              <w:t>个区块均有探矿权，目前</w:t>
            </w:r>
            <w:r>
              <w:rPr>
                <w:rFonts w:hint="default"/>
                <w:color w:val="000000" w:themeColor="text1"/>
                <w14:textFill>
                  <w14:solidFill>
                    <w14:schemeClr w14:val="tx1"/>
                  </w14:solidFill>
                </w14:textFill>
              </w:rPr>
              <w:t>48</w:t>
            </w:r>
            <w:r>
              <w:rPr>
                <w:rFonts w:hint="eastAsia"/>
                <w:color w:val="000000" w:themeColor="text1"/>
                <w14:textFill>
                  <w14:solidFill>
                    <w14:schemeClr w14:val="tx1"/>
                  </w14:solidFill>
                </w14:textFill>
              </w:rPr>
              <w:t>个区块已经取得了采矿权，采矿权面积共计</w:t>
            </w:r>
            <w:r>
              <w:rPr>
                <w:rFonts w:hint="default"/>
                <w:color w:val="000000" w:themeColor="text1"/>
                <w14:textFill>
                  <w14:solidFill>
                    <w14:schemeClr w14:val="tx1"/>
                  </w14:solidFill>
                </w14:textFill>
              </w:rPr>
              <w:t>8028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28k</w:t>
            </w:r>
            <w:r>
              <w:rPr>
                <w:rFonts w:hint="eastAsia"/>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；勘探转开发拟办理采矿权的共计</w:t>
            </w:r>
            <w:r>
              <w:rPr>
                <w:rFonts w:hint="default"/>
                <w:color w:val="000000" w:themeColor="text1"/>
                <w14:textFill>
                  <w14:solidFill>
                    <w14:schemeClr w14:val="tx1"/>
                  </w14:solidFill>
                </w14:textFill>
              </w:rPr>
              <w:t>14</w:t>
            </w:r>
            <w:r>
              <w:rPr>
                <w:rFonts w:hint="eastAsia"/>
                <w:color w:val="000000" w:themeColor="text1"/>
                <w14:textFill>
                  <w14:solidFill>
                    <w14:schemeClr w14:val="tx1"/>
                  </w14:solidFill>
                </w14:textFill>
              </w:rPr>
              <w:t>块，面积为</w:t>
            </w:r>
            <w:r>
              <w:rPr>
                <w:rFonts w:hint="default"/>
                <w:color w:val="000000" w:themeColor="text1"/>
                <w14:textFill>
                  <w14:solidFill>
                    <w14:schemeClr w14:val="tx1"/>
                  </w14:solidFill>
                </w14:textFill>
              </w:rPr>
              <w:t>2928</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12k</w:t>
            </w:r>
            <w:r>
              <w:rPr>
                <w:rFonts w:hint="eastAsia"/>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。可分为西北缘区块、腹部区块、东部区块、南缘区块四大片区，规划总面积为</w:t>
            </w:r>
            <w:r>
              <w:rPr>
                <w:rFonts w:hint="default"/>
                <w:color w:val="000000" w:themeColor="text1"/>
                <w14:textFill>
                  <w14:solidFill>
                    <w14:schemeClr w14:val="tx1"/>
                  </w14:solidFill>
                </w14:textFill>
              </w:rPr>
              <w:t>10956</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40k</w:t>
            </w:r>
            <w:r>
              <w:rPr>
                <w:rFonts w:hint="eastAsia"/>
                <w:color w:val="000000" w:themeColor="text1"/>
                <w14:textFill>
                  <w14:solidFill>
                    <w14:schemeClr w14:val="tx1"/>
                  </w14:solidFill>
                </w14:textFill>
              </w:rPr>
              <w:t>m</w:t>
            </w:r>
            <w:r>
              <w:rPr>
                <w:rFonts w:hint="default"/>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pPr>
              <w:bidi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本项目属于石油勘探项目，位于西北缘区块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位于未确定产能建设规模的陆地石油天然气开采新区块的勘探</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项目符合《新疆油田公司“十四五”发展规划》要求。</w:t>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r>
              <w:rPr>
                <w:rFonts w:hint="default"/>
                <w:color w:val="000000" w:themeColor="text1"/>
                <w:lang w:val="en-US" w:eastAsia="zh-CN"/>
                <w14:textFill>
                  <w14:solidFill>
                    <w14:schemeClr w14:val="tx1"/>
                  </w14:solidFill>
                </w14:textFill>
              </w:rPr>
              <w:t>项目与《新疆油田公司“十四五”发展规划环境影响报告书》及审查意见符合性</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新疆油田公司“十四五”发展规划环境影响报告书》及审查意见要求：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采取切实可行的地下水污染防治和监控措施，防止造成地下水污染。</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为石油勘探项目，项目钻试结束后对临时占地进行平整，并采取自然恢复；项目钻井过程中产生的油基岩屑经储罐收集后交危废处置资质单位进行处理；项目在钻井过程采取套管注水泥固井工艺，可有效封隔疏松地层和水层，保护地下水环境不受污染；项目试油作业带罐作业，试油废水经罐车拉运至</w:t>
            </w:r>
            <w:r>
              <w:rPr>
                <w:rFonts w:hint="eastAsia"/>
                <w:color w:val="000000" w:themeColor="text1"/>
                <w:lang w:val="en-US" w:eastAsia="zh-CN"/>
                <w14:textFill>
                  <w14:solidFill>
                    <w14:schemeClr w14:val="tx1"/>
                  </w14:solidFill>
                </w14:textFill>
              </w:rPr>
              <w:t>车89集中处理站</w:t>
            </w:r>
            <w:r>
              <w:rPr>
                <w:rFonts w:hint="default"/>
                <w:color w:val="000000" w:themeColor="text1"/>
                <w:lang w:val="en-US" w:eastAsia="zh-CN"/>
                <w14:textFill>
                  <w14:solidFill>
                    <w14:schemeClr w14:val="tx1"/>
                  </w14:solidFill>
                </w14:textFill>
              </w:rPr>
              <w:t>采出</w:t>
            </w:r>
            <w:r>
              <w:rPr>
                <w:rFonts w:hint="eastAsia"/>
                <w:color w:val="000000" w:themeColor="text1"/>
                <w:lang w:val="en-US" w:eastAsia="zh-CN"/>
                <w14:textFill>
                  <w14:solidFill>
                    <w14:schemeClr w14:val="tx1"/>
                  </w14:solidFill>
                </w14:textFill>
              </w:rPr>
              <w:t>水</w:t>
            </w:r>
            <w:r>
              <w:rPr>
                <w:rFonts w:hint="default"/>
                <w:color w:val="000000" w:themeColor="text1"/>
                <w:lang w:val="en-US" w:eastAsia="zh-CN"/>
                <w14:textFill>
                  <w14:solidFill>
                    <w14:schemeClr w14:val="tx1"/>
                  </w14:solidFill>
                </w14:textFill>
              </w:rPr>
              <w:t>处理系统处理。本项目的建设符合《新疆油田公司“十四五”发展规划环境影响报告书》及审查意见要求。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0" w:hRule="atLeast"/>
        </w:trPr>
        <w:tc>
          <w:tcPr>
            <w:tcW w:w="1741" w:type="dxa"/>
            <w:tcMar>
              <w:top w:w="16" w:type="dxa"/>
              <w:left w:w="16" w:type="dxa"/>
              <w:right w:w="16" w:type="dxa"/>
            </w:tcMar>
            <w:vAlign w:val="center"/>
          </w:tcPr>
          <w:p>
            <w:pPr>
              <w:spacing w:line="240" w:lineRule="auto"/>
              <w:ind w:firstLine="0" w:firstLineChars="0"/>
              <w:jc w:val="center"/>
              <w:rPr>
                <w:color w:val="000000" w:themeColor="text1"/>
                <w14:textFill>
                  <w14:solidFill>
                    <w14:schemeClr w14:val="tx1"/>
                  </w14:solidFill>
                </w14:textFill>
              </w:rPr>
            </w:pPr>
            <w:bookmarkStart w:id="2" w:name="_Hlk56690880"/>
            <w:r>
              <w:rPr>
                <w:color w:val="000000" w:themeColor="text1"/>
                <w14:textFill>
                  <w14:solidFill>
                    <w14:schemeClr w14:val="tx1"/>
                  </w14:solidFill>
                </w14:textFill>
              </w:rPr>
              <w:t>其他符合性分析</w:t>
            </w:r>
          </w:p>
        </w:tc>
        <w:tc>
          <w:tcPr>
            <w:tcW w:w="7099" w:type="dxa"/>
            <w:gridSpan w:val="4"/>
            <w:tcMar>
              <w:top w:w="16" w:type="dxa"/>
              <w:left w:w="16" w:type="dxa"/>
              <w:right w:w="16" w:type="dxa"/>
            </w:tcMar>
            <w:vAlign w:val="center"/>
          </w:tcPr>
          <w:p>
            <w:pPr>
              <w:pStyle w:val="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color w:val="000000" w:themeColor="text1"/>
                <w:lang w:val="en-US" w:eastAsia="zh-CN"/>
                <w14:textFill>
                  <w14:solidFill>
                    <w14:schemeClr w14:val="tx1"/>
                  </w14:solidFill>
                </w14:textFill>
              </w:rPr>
              <w:t>产业政策合理性分析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本项目属于《产业结构调整指导目录（</w:t>
            </w:r>
            <w:r>
              <w:rPr>
                <w:rFonts w:hint="eastAsia"/>
                <w:color w:val="000000" w:themeColor="text1"/>
                <w:lang w:val="en-US" w:eastAsia="zh-CN"/>
                <w14:textFill>
                  <w14:solidFill>
                    <w14:schemeClr w14:val="tx1"/>
                  </w14:solidFill>
                </w14:textFill>
              </w:rPr>
              <w:t>2024</w:t>
            </w:r>
            <w:r>
              <w:rPr>
                <w:rFonts w:hint="eastAsia"/>
                <w:color w:val="000000" w:themeColor="text1"/>
                <w14:textFill>
                  <w14:solidFill>
                    <w14:schemeClr w14:val="tx1"/>
                  </w14:solidFill>
                </w14:textFill>
              </w:rPr>
              <w:t>年本）》中的鼓励类——七、石油天然气——</w:t>
            </w:r>
            <w:r>
              <w:rPr>
                <w:rFonts w:hint="eastAsia"/>
                <w:color w:val="000000" w:themeColor="text1"/>
                <w:lang w:val="en-US" w:eastAsia="zh-CN"/>
                <w14:textFill>
                  <w14:solidFill>
                    <w14:schemeClr w14:val="tx1"/>
                  </w14:solidFill>
                </w14:textFill>
              </w:rPr>
              <w:t>1．石油天然气开采：常规石油、天然气勘探与开采</w:t>
            </w:r>
            <w:r>
              <w:rPr>
                <w:rFonts w:hint="eastAsia"/>
                <w:color w:val="000000" w:themeColor="text1"/>
                <w14:textFill>
                  <w14:solidFill>
                    <w14:schemeClr w14:val="tx1"/>
                  </w14:solidFill>
                </w14:textFill>
              </w:rPr>
              <w:t>，符合国家产业政策。</w:t>
            </w:r>
          </w:p>
          <w:p>
            <w:pPr>
              <w:pStyle w:val="4"/>
              <w:ind w:firstLine="48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三线一单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相符性分析</w:t>
            </w:r>
          </w:p>
          <w:p>
            <w:pPr>
              <w:ind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根据兵团三线一单小程序研判功能可知，本项目位于胡杨河市130团重点管控单元（ZH65901020006）。研判结果见图1-1。</w:t>
            </w:r>
          </w:p>
          <w:p>
            <w:pPr>
              <w:ind w:firstLine="480" w:firstLineChars="200"/>
              <w:rPr>
                <w:rFonts w:eastAsia="宋体"/>
                <w:color w:val="000000" w:themeColor="text1"/>
                <w14:textFill>
                  <w14:solidFill>
                    <w14:schemeClr w14:val="tx1"/>
                  </w14:solidFill>
                </w14:textFill>
              </w:rPr>
            </w:pPr>
            <w:r>
              <w:rPr>
                <w:rFonts w:eastAsia="宋体"/>
                <w:color w:val="000000" w:themeColor="text1"/>
                <w14:textFill>
                  <w14:solidFill>
                    <w14:schemeClr w14:val="tx1"/>
                  </w14:solidFill>
                </w14:textFill>
              </w:rPr>
              <w:t>本项目与《</w:t>
            </w:r>
            <w:r>
              <w:rPr>
                <w:rFonts w:hint="eastAsia" w:eastAsia="宋体"/>
                <w:color w:val="000000" w:themeColor="text1"/>
                <w14:textFill>
                  <w14:solidFill>
                    <w14:schemeClr w14:val="tx1"/>
                  </w14:solidFill>
                </w14:textFill>
              </w:rPr>
              <w:t>第七师胡杨河市三线一单生态环境分区管控方案</w:t>
            </w:r>
            <w:r>
              <w:rPr>
                <w:rFonts w:eastAsia="宋体"/>
                <w:color w:val="000000" w:themeColor="text1"/>
                <w14:textFill>
                  <w14:solidFill>
                    <w14:schemeClr w14:val="tx1"/>
                  </w14:solidFill>
                </w14:textFill>
              </w:rPr>
              <w:t>》相符性见表1-</w:t>
            </w:r>
            <w:r>
              <w:rPr>
                <w:rFonts w:hint="eastAsia"/>
                <w:color w:val="000000" w:themeColor="text1"/>
                <w:lang w:val="en-US" w:eastAsia="zh-CN"/>
                <w14:textFill>
                  <w14:solidFill>
                    <w14:schemeClr w14:val="tx1"/>
                  </w14:solidFill>
                </w14:textFill>
              </w:rPr>
              <w:t>1</w:t>
            </w:r>
            <w:r>
              <w:rPr>
                <w:rFonts w:eastAsia="宋体"/>
                <w:color w:val="000000" w:themeColor="text1"/>
                <w14:textFill>
                  <w14:solidFill>
                    <w14:schemeClr w14:val="tx1"/>
                  </w14:solidFill>
                </w14:textFill>
              </w:rPr>
              <w:t>。</w:t>
            </w:r>
          </w:p>
          <w:p>
            <w:pPr>
              <w:pStyle w:val="56"/>
              <w:bidi w:val="0"/>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“三线一单”</w:t>
            </w:r>
            <w:r>
              <w:rPr>
                <w:rFonts w:hint="eastAsia"/>
                <w:color w:val="000000" w:themeColor="text1"/>
                <w14:textFill>
                  <w14:solidFill>
                    <w14:schemeClr w14:val="tx1"/>
                  </w14:solidFill>
                </w14:textFill>
              </w:rPr>
              <w:t>相符性一览表</w:t>
            </w:r>
          </w:p>
          <w:tbl>
            <w:tblPr>
              <w:tblStyle w:val="24"/>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030"/>
              <w:gridCol w:w="1900"/>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pPr>
                    <w:pStyle w:val="46"/>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类别</w:t>
                  </w:r>
                </w:p>
              </w:tc>
              <w:tc>
                <w:tcPr>
                  <w:tcW w:w="3030" w:type="dxa"/>
                  <w:vAlign w:val="center"/>
                </w:tcPr>
                <w:p>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管控</w:t>
                  </w:r>
                  <w:r>
                    <w:rPr>
                      <w:rFonts w:hint="eastAsia"/>
                      <w:color w:val="000000" w:themeColor="text1"/>
                      <w14:textFill>
                        <w14:solidFill>
                          <w14:schemeClr w14:val="tx1"/>
                        </w14:solidFill>
                      </w14:textFill>
                    </w:rPr>
                    <w:t>要求</w:t>
                  </w:r>
                </w:p>
              </w:tc>
              <w:tc>
                <w:tcPr>
                  <w:tcW w:w="1900" w:type="dxa"/>
                  <w:vAlign w:val="center"/>
                </w:tcPr>
                <w:p>
                  <w:pPr>
                    <w:pStyle w:val="46"/>
                    <w:bidi w:val="0"/>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本项目</w:t>
                  </w:r>
                </w:p>
              </w:tc>
              <w:tc>
                <w:tcPr>
                  <w:tcW w:w="906" w:type="dxa"/>
                  <w:vAlign w:val="center"/>
                </w:tcPr>
                <w:p>
                  <w:pPr>
                    <w:pStyle w:val="46"/>
                    <w:bidi w:val="0"/>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pPr>
                    <w:pStyle w:val="46"/>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空间布局约束</w:t>
                  </w:r>
                </w:p>
              </w:tc>
              <w:tc>
                <w:tcPr>
                  <w:tcW w:w="3030"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执行水环境农业污染重点管控区和大气环境布局敏感区相关要求。（2）避免大规模排放大气污染物的项目布局建设。（3）严格控制非农建设占用耕地，加大对土地整理复垦开发重点区域及重点工程、粮食主产区和基本农田保护区的投入。（4）禁止任何单位和个人在基本农田保护区内建窑、建房、建坟、挖砂采石、采矿、取土、堆放固体废弃物或者进行其他破坏基本农田的活动。</w:t>
                  </w:r>
                </w:p>
              </w:tc>
              <w:tc>
                <w:tcPr>
                  <w:tcW w:w="1900" w:type="dxa"/>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本项目不涉及农业污染，勘探期间主要废气为还有伴生气燃烧、装卸废气、机械设备废气，不属于大规模排放大气污染物的项目；本项目占地类型为其他草地，不涉及农用耕地；本项目不涉及基本农田保护区。</w:t>
                  </w:r>
                </w:p>
              </w:tc>
              <w:tc>
                <w:tcPr>
                  <w:tcW w:w="906"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pPr>
                    <w:pStyle w:val="46"/>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污染物排放管控</w:t>
                  </w:r>
                </w:p>
              </w:tc>
              <w:tc>
                <w:tcPr>
                  <w:tcW w:w="3030"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执行水环境农业污染重点管控区相关要求。（2）农田灌溉用水应当符合相应的水质标准，防止污染土壤、地下水和农产品。禁止向农田灌溉渠道排放工业废水或者医疗污水。向农田灌溉渠道排放城镇污水以及未综合利用的畜禽养殖废水、农产品加工废水的，应当保证其下游最近的灌溉取水点的水质符合农田灌溉水质标准。</w:t>
                  </w:r>
                </w:p>
              </w:tc>
              <w:tc>
                <w:tcPr>
                  <w:tcW w:w="1900" w:type="dxa"/>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本项目不涉及农业污染；不涉及农田灌溉；生活污水排至生活营地临时防渗收集池暂存，由吸污车运至当地污水处理厂；洗井废水、压裂返排液拉运至车89集中处理站采出水处理系统处理。</w:t>
                  </w:r>
                </w:p>
              </w:tc>
              <w:tc>
                <w:tcPr>
                  <w:tcW w:w="906"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pPr>
                    <w:pStyle w:val="46"/>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环境风险防控</w:t>
                  </w:r>
                </w:p>
              </w:tc>
              <w:tc>
                <w:tcPr>
                  <w:tcW w:w="3030"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对耕地面积减少或土壤环境质量下降的团场要进行预警提醒，并依法采取环评限批等限制性措施。执行自治区重污染天气预警分级标准，同一区域内执行统一应急预警标准。当预测到区域将出现大范围重污染天气时，按照自治区统一发布预警信息，师市要按级别同步启动应急响应，落实应急措施，实施区域应急联动。（</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）对威胁地下水、饮用水水源安全的耕地，制定环境风险管控方案，并落实有关措施。</w:t>
                  </w:r>
                </w:p>
              </w:tc>
              <w:tc>
                <w:tcPr>
                  <w:tcW w:w="1900" w:type="dxa"/>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本项目不占用耕地，勘探过程采取井控措施，不会导致耕地面积减少或土壤环境质量下降；本环评对项目可能产生的环境风险进行了分析，并提出了相应的风险防范措施和应急预案编制要求。</w:t>
                  </w:r>
                </w:p>
              </w:tc>
              <w:tc>
                <w:tcPr>
                  <w:tcW w:w="906"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pPr>
                    <w:pStyle w:val="46"/>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资源利用效率</w:t>
                  </w:r>
                </w:p>
              </w:tc>
              <w:tc>
                <w:tcPr>
                  <w:tcW w:w="3030"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推行秸秆还田、增施有机肥、少耕免耕、粮豆轮作、化肥农药减量、农膜减量与回收利用等措施，切实保护耕地土壤环境质量。（2）大力推进规模化高效节水灌溉，推广农作物节水抗旱技术。建立灌区墒情测报网络，提高农业用水效率，降低农业用水比重。（3）通过政策补偿等措施，逐步推行以天然气或电替代煤炭。</w:t>
                  </w:r>
                </w:p>
              </w:tc>
              <w:tc>
                <w:tcPr>
                  <w:tcW w:w="1900" w:type="dxa"/>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本项目不涉及农业，不会影响耕地土壤环境质量；不涉及农业灌溉；不涉及煤炭消耗。</w:t>
                  </w:r>
                </w:p>
              </w:tc>
              <w:tc>
                <w:tcPr>
                  <w:tcW w:w="906"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ind w:firstLine="480"/>
              <w:rPr>
                <w:color w:val="000000" w:themeColor="text1"/>
                <w14:textFill>
                  <w14:solidFill>
                    <w14:schemeClr w14:val="tx1"/>
                  </w14:solidFill>
                </w14:textFill>
              </w:rPr>
            </w:pPr>
            <w:r>
              <w:rPr>
                <w:color w:val="000000" w:themeColor="text1"/>
                <w14:textFill>
                  <w14:solidFill>
                    <w14:schemeClr w14:val="tx1"/>
                  </w14:solidFill>
                </w14:textFill>
              </w:rPr>
              <w:t>（1）生态保护红线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本项目用地</w:t>
            </w:r>
            <w:r>
              <w:rPr>
                <w:rFonts w:hint="eastAsia"/>
                <w:color w:val="000000" w:themeColor="text1"/>
                <w14:textFill>
                  <w14:solidFill>
                    <w14:schemeClr w14:val="tx1"/>
                  </w14:solidFill>
                </w14:textFill>
              </w:rPr>
              <w:t>周围无国家公园、自然保护区、森林公园的生态保育区和核心景观区、地质公园的地质遗迹保护区、世界自然遗产的核心区和缓冲区、湿地公园的湿地保育区和恢复重建区、饮用水水源的一级保护区、水产种质资源保护区的核心区以及其他类型禁止开发区的核心保护区域</w:t>
            </w:r>
            <w:r>
              <w:rPr>
                <w:color w:val="000000" w:themeColor="text1"/>
                <w14:textFill>
                  <w14:solidFill>
                    <w14:schemeClr w14:val="tx1"/>
                  </w14:solidFill>
                </w14:textFill>
              </w:rPr>
              <w:t>。项目建设不会占用生态红线保护区。</w:t>
            </w:r>
          </w:p>
          <w:p>
            <w:pPr>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本项目与生态保护红线位置关系见图1-2。</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（2）环境质量底线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项目评价范围内大气环境、水环境和声环境质量现状良好，项目实施后产生的废气、废水、噪声等虽然对环境造成一定的负面影响，但影响程度很小，不会改变环境功能区，能够严守环境质量底线。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（3）资源利用上线</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本项目为</w:t>
            </w:r>
            <w:r>
              <w:rPr>
                <w:rFonts w:hint="eastAsia"/>
                <w:color w:val="000000" w:themeColor="text1"/>
                <w14:textFill>
                  <w14:solidFill>
                    <w14:schemeClr w14:val="tx1"/>
                  </w14:solidFill>
                </w14:textFill>
              </w:rPr>
              <w:t>陆地矿产资源勘查项目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无运营期。</w:t>
            </w:r>
            <w:r>
              <w:rPr>
                <w:color w:val="000000" w:themeColor="text1"/>
                <w14:textFill>
                  <w14:solidFill>
                    <w14:schemeClr w14:val="tx1"/>
                  </w14:solidFill>
                </w14:textFill>
              </w:rPr>
              <w:t>项目建设占用土地资源相对区域资源利用较少，项目施工期较短，水资源消耗量较少，符合资源利用上限的要求。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（4）生态环境准入清单</w:t>
            </w:r>
          </w:p>
          <w:p>
            <w:pPr>
              <w:ind w:firstLine="48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为确保同一区域执行同一政策，经与国家发展改革委衔接，与自治区发展改革委沟通，兵团国家重点生态功能区所在团场执行所在地方县（市）国家重点生态功能区产业准入负面清单</w:t>
            </w:r>
            <w:r>
              <w:rPr>
                <w:rFonts w:hint="eastAsia"/>
                <w:color w:val="000000" w:themeColor="text1"/>
                <w:lang w:eastAsia="zh-CN"/>
                <w14:textFill>
                  <w14:solidFill>
                    <w14:schemeClr w14:val="tx1"/>
                  </w14:solidFill>
                </w14:textFill>
              </w:rPr>
              <w:t>，兵团发展改革委于7月14日印发了《关于各团场执行所在地方县（市）国家重点生态功能区产业准入负面清单（试行）的通知》（兵发改规划发〔2017〕341号），及时将自治区28个国家重点生态功能区县（市）产业准入负面清单（试行）印发相关师（市）。</w:t>
            </w:r>
          </w:p>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本项目位于第七师130团，根据《新疆生产建设兵团主体功能区规划》表4兵团重点生态功能区名录可知，本项目不在兵团重点生态功能区范围内，故本项目</w:t>
            </w:r>
            <w:r>
              <w:rPr>
                <w:rFonts w:hint="eastAsia"/>
                <w:color w:val="000000" w:themeColor="text1"/>
                <w14:textFill>
                  <w14:solidFill>
                    <w14:schemeClr w14:val="tx1"/>
                  </w14:solidFill>
                </w14:textFill>
              </w:rPr>
              <w:t>不在国家重点生态功能区县（市）产业准入负面清单之列。</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综上，本项目建设符合“三线一单”要求。</w:t>
            </w:r>
          </w:p>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与《石油天然气开采业污染防治技术政策》符合性分析</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本项目与《石油天然气开采业污染防治技术政策》</w:t>
            </w:r>
            <w:r>
              <w:rPr>
                <w:rFonts w:hint="eastAsia"/>
                <w:color w:val="000000" w:themeColor="text1"/>
                <w14:textFill>
                  <w14:solidFill>
                    <w14:schemeClr w14:val="tx1"/>
                  </w14:solidFill>
                </w14:textFill>
              </w:rPr>
              <w:t>（公告2012年第18号，2012-03-07）</w:t>
            </w:r>
            <w:r>
              <w:rPr>
                <w:color w:val="000000" w:themeColor="text1"/>
                <w14:textFill>
                  <w14:solidFill>
                    <w14:schemeClr w14:val="tx1"/>
                  </w14:solidFill>
                </w14:textFill>
              </w:rPr>
              <w:t>的相关要求相符性</w:t>
            </w:r>
            <w:r>
              <w:rPr>
                <w:rFonts w:hint="eastAsia"/>
                <w:color w:val="000000" w:themeColor="text1"/>
                <w14:textFill>
                  <w14:solidFill>
                    <w14:schemeClr w14:val="tx1"/>
                  </w14:solidFill>
                </w14:textFill>
              </w:rPr>
              <w:t>见表1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p>
          <w:p>
            <w:pPr>
              <w:pStyle w:val="56"/>
              <w:bidi w:val="0"/>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与</w:t>
            </w:r>
            <w:r>
              <w:rPr>
                <w:rFonts w:hint="eastAsia"/>
                <w:color w:val="000000" w:themeColor="text1"/>
                <w14:textFill>
                  <w14:solidFill>
                    <w14:schemeClr w14:val="tx1"/>
                  </w14:solidFill>
                </w14:textFill>
              </w:rPr>
              <w:t>《石油天然气开采业污染防治技术政策》</w:t>
            </w:r>
            <w:r>
              <w:rPr>
                <w:color w:val="000000" w:themeColor="text1"/>
                <w14:textFill>
                  <w14:solidFill>
                    <w14:schemeClr w14:val="tx1"/>
                  </w14:solidFill>
                </w14:textFill>
              </w:rPr>
              <w:t>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2955"/>
              <w:gridCol w:w="2955"/>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955"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2955"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钻井期</w:t>
                  </w:r>
                  <w:r>
                    <w:rPr>
                      <w:rFonts w:hint="eastAsia"/>
                      <w:color w:val="000000" w:themeColor="text1"/>
                      <w14:textFill>
                        <w14:solidFill>
                          <w14:schemeClr w14:val="tx1"/>
                        </w14:solidFill>
                      </w14:textFill>
                    </w:rPr>
                    <w:t>钻井</w:t>
                  </w:r>
                  <w:r>
                    <w:rPr>
                      <w:rFonts w:hint="eastAsia"/>
                      <w:color w:val="000000" w:themeColor="text1"/>
                      <w:lang w:val="en-US" w:eastAsia="zh-CN"/>
                      <w14:textFill>
                        <w14:solidFill>
                          <w14:schemeClr w14:val="tx1"/>
                        </w14:solidFill>
                      </w14:textFill>
                    </w:rPr>
                    <w:t>液</w:t>
                  </w:r>
                  <w:r>
                    <w:rPr>
                      <w:rFonts w:hint="eastAsia"/>
                      <w:color w:val="000000" w:themeColor="text1"/>
                      <w14:textFill>
                        <w14:solidFill>
                          <w14:schemeClr w14:val="tx1"/>
                        </w14:solidFill>
                      </w14:textFill>
                    </w:rPr>
                    <w:t>循环利用，试油期</w:t>
                  </w:r>
                  <w:r>
                    <w:rPr>
                      <w:rFonts w:hint="eastAsia"/>
                      <w:color w:val="000000" w:themeColor="text1"/>
                      <w:lang w:val="en-US" w:eastAsia="zh-CN"/>
                      <w14:textFill>
                        <w14:solidFill>
                          <w14:schemeClr w14:val="tx1"/>
                        </w14:solidFill>
                      </w14:textFill>
                    </w:rPr>
                    <w:t>洗井</w:t>
                  </w:r>
                  <w:r>
                    <w:rPr>
                      <w:rFonts w:hint="eastAsia"/>
                      <w:color w:val="000000" w:themeColor="text1"/>
                      <w14:textFill>
                        <w14:solidFill>
                          <w14:schemeClr w14:val="tx1"/>
                        </w14:solidFill>
                      </w14:textFill>
                    </w:rPr>
                    <w:t>废水</w:t>
                  </w:r>
                  <w:r>
                    <w:rPr>
                      <w:rFonts w:hint="eastAsia"/>
                      <w:color w:val="000000" w:themeColor="text1"/>
                      <w:lang w:val="en-US" w:eastAsia="zh-CN"/>
                      <w14:textFill>
                        <w14:solidFill>
                          <w14:schemeClr w14:val="tx1"/>
                        </w14:solidFill>
                      </w14:textFill>
                    </w:rPr>
                    <w:t>和压裂返排液</w:t>
                  </w:r>
                  <w:r>
                    <w:rPr>
                      <w:rFonts w:hint="eastAsia"/>
                      <w:color w:val="000000" w:themeColor="text1"/>
                      <w14:textFill>
                        <w14:solidFill>
                          <w14:schemeClr w14:val="tx1"/>
                        </w14:solidFill>
                      </w14:textFill>
                    </w:rPr>
                    <w:t>拉运</w:t>
                  </w:r>
                  <w:r>
                    <w:rPr>
                      <w:rFonts w:hint="eastAsia"/>
                      <w:color w:val="000000" w:themeColor="text1"/>
                      <w:lang w:val="en-US" w:eastAsia="zh-CN"/>
                      <w14:textFill>
                        <w14:solidFill>
                          <w14:schemeClr w14:val="tx1"/>
                        </w14:solidFill>
                      </w14:textFill>
                    </w:rPr>
                    <w:t>至</w:t>
                  </w:r>
                  <w:r>
                    <w:rPr>
                      <w:rFonts w:hint="eastAsia"/>
                      <w:color w:val="000000" w:themeColor="text1"/>
                      <w:lang w:eastAsia="zh-CN"/>
                      <w14:textFill>
                        <w14:solidFill>
                          <w14:schemeClr w14:val="tx1"/>
                        </w14:solidFill>
                      </w14:textFill>
                    </w:rPr>
                    <w:t>车89集中处理站采出水处理系统</w:t>
                  </w:r>
                  <w:r>
                    <w:rPr>
                      <w:rFonts w:hint="eastAsia"/>
                      <w:color w:val="000000" w:themeColor="text1"/>
                      <w14:textFill>
                        <w14:solidFill>
                          <w14:schemeClr w14:val="tx1"/>
                        </w14:solidFill>
                      </w14:textFill>
                    </w:rPr>
                    <w:t>处理后回注油藏，</w:t>
                  </w:r>
                  <w:r>
                    <w:rPr>
                      <w:rFonts w:hint="eastAsia"/>
                      <w:color w:val="000000" w:themeColor="text1"/>
                      <w:lang w:eastAsia="zh-CN"/>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r>
                    <w:rPr>
                      <w:rFonts w:hint="eastAsia"/>
                      <w:color w:val="000000" w:themeColor="text1"/>
                      <w:lang w:val="en-US" w:eastAsia="zh-CN"/>
                      <w14:textFill>
                        <w14:solidFill>
                          <w14:schemeClr w14:val="tx1"/>
                        </w14:solidFill>
                      </w14:textFill>
                    </w:rPr>
                    <w:t>试油期</w:t>
                  </w:r>
                  <w:r>
                    <w:rPr>
                      <w:rFonts w:hint="eastAsia"/>
                      <w:color w:val="000000" w:themeColor="text1"/>
                      <w14:textFill>
                        <w14:solidFill>
                          <w14:schemeClr w14:val="tx1"/>
                        </w14:solidFill>
                      </w14:textFill>
                    </w:rPr>
                    <w:t>采出液拉运</w:t>
                  </w:r>
                  <w:r>
                    <w:rPr>
                      <w:rFonts w:hint="eastAsia"/>
                      <w:color w:val="000000" w:themeColor="text1"/>
                      <w:lang w:eastAsia="zh-CN"/>
                      <w14:textFill>
                        <w14:solidFill>
                          <w14:schemeClr w14:val="tx1"/>
                        </w14:solidFill>
                      </w14:textFill>
                    </w:rPr>
                    <w:t>车89集中处理站</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原油处理系统</w:t>
                  </w:r>
                  <w:r>
                    <w:rPr>
                      <w:rFonts w:hint="eastAsia"/>
                      <w:color w:val="000000" w:themeColor="text1"/>
                      <w14:textFill>
                        <w14:solidFill>
                          <w14:schemeClr w14:val="tx1"/>
                        </w14:solidFill>
                      </w14:textFill>
                    </w:rPr>
                    <w:t>处理，工业废水回用率大于9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%；钻井泥浆经“钻井泥浆不落地技术”处理后循环使用。本环评对项目可能产生的环境风险进行了分析，并提出了相应的风险防范措施。本项目无总量控制要求。</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油气田开发不得使用含有国际公约禁用化学物质的油气田化学剂，逐步淘汰微毒及以上油气田化学剂，鼓励使用无毒油气田化学剂。</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本项目为油气资源勘探，不涉及油气田开发。</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在勘探开发过程中，应防止产生落地原油。其中井下作业过程中应配备泄油器、刮油器等。落地原油应及时回收，落地原油回收率应达到100%。</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本项目试油期</w:t>
                  </w:r>
                  <w:r>
                    <w:rPr>
                      <w:rFonts w:hint="eastAsia"/>
                      <w:color w:val="000000" w:themeColor="text1"/>
                      <w14:textFill>
                        <w14:solidFill>
                          <w14:schemeClr w14:val="tx1"/>
                        </w14:solidFill>
                      </w14:textFill>
                    </w:rPr>
                    <w:t>带罐</w:t>
                  </w:r>
                  <w:r>
                    <w:rPr>
                      <w:rFonts w:hint="eastAsia"/>
                      <w:color w:val="000000" w:themeColor="text1"/>
                      <w:lang w:val="en-US" w:eastAsia="zh-CN"/>
                      <w14:textFill>
                        <w14:solidFill>
                          <w14:schemeClr w14:val="tx1"/>
                        </w14:solidFill>
                      </w14:textFill>
                    </w:rPr>
                    <w:t>作业</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正常情况下无落地油产生，事故状态下的</w:t>
                  </w:r>
                  <w:r>
                    <w:rPr>
                      <w:rFonts w:hint="eastAsia"/>
                      <w:color w:val="000000" w:themeColor="text1"/>
                      <w14:textFill>
                        <w14:solidFill>
                          <w14:schemeClr w14:val="tx1"/>
                        </w14:solidFill>
                      </w14:textFill>
                    </w:rPr>
                    <w:t>落地油</w:t>
                  </w:r>
                  <w:r>
                    <w:rPr>
                      <w:rFonts w:hint="eastAsia"/>
                      <w:color w:val="000000" w:themeColor="text1"/>
                      <w:lang w:val="en-US" w:eastAsia="zh-CN"/>
                      <w14:textFill>
                        <w14:solidFill>
                          <w14:schemeClr w14:val="tx1"/>
                        </w14:solidFill>
                      </w14:textFill>
                    </w:rPr>
                    <w:t>100%回收</w:t>
                  </w:r>
                  <w:r>
                    <w:rPr>
                      <w:rFonts w:hint="eastAsia"/>
                      <w:color w:val="000000" w:themeColor="text1"/>
                      <w14:textFill>
                        <w14:solidFill>
                          <w14:schemeClr w14:val="tx1"/>
                        </w14:solidFill>
                      </w14:textFill>
                    </w:rPr>
                    <w:t>。</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在钻井过程中，鼓励采用环境友好的钻井液体系；配备完善的固控设备，钻井液循环率达到95%以上；钻井过程产生的废水应回用。</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本项目涉及水基钻井液和油基钻井液，采用“钻井泥浆不落地技术”，水基泥浆和油基泥浆回收用于后续钻井液配制；产生的水基岩屑暂存于水基岩屑储罐，委托相应单位处置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油基岩屑暂存于油基岩屑储罐，委托具有相应危险废物处置资质的单位处置</w:t>
                  </w:r>
                  <w:r>
                    <w:rPr>
                      <w:rFonts w:hint="eastAsia"/>
                      <w:color w:val="000000" w:themeColor="text1"/>
                      <w:lang w:eastAsia="zh-CN"/>
                      <w14:textFill>
                        <w14:solidFill>
                          <w14:schemeClr w14:val="tx1"/>
                        </w14:solidFill>
                      </w14:textFill>
                    </w:rPr>
                    <w:t>。</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在井下作业过程中，酸化液和压裂液宜集中配制，酸化残液、压裂残液和返排液应回收利用或进行无害化处置，压裂放喷返排入罐率应达到100%。</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项目压裂液集中配制，再拉运至井场；压裂返排液进入罐车拉运</w:t>
                  </w:r>
                  <w:r>
                    <w:rPr>
                      <w:rFonts w:hint="eastAsia"/>
                      <w:color w:val="000000" w:themeColor="text1"/>
                      <w:lang w:eastAsia="zh-CN"/>
                      <w14:textFill>
                        <w14:solidFill>
                          <w14:schemeClr w14:val="tx1"/>
                        </w14:solidFill>
                      </w14:textFill>
                    </w:rPr>
                    <w:t>车89集中处理站</w:t>
                  </w:r>
                  <w:r>
                    <w:rPr>
                      <w:rFonts w:hint="eastAsia"/>
                      <w:color w:val="000000" w:themeColor="text1"/>
                      <w:lang w:val="en-US" w:eastAsia="zh-CN"/>
                      <w14:textFill>
                        <w14:solidFill>
                          <w14:schemeClr w14:val="tx1"/>
                        </w14:solidFill>
                      </w14:textFill>
                    </w:rPr>
                    <w:t>采出水处理系统处理</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在钻井和井下作业过程中，鼓励污油、污水进入生产流程循环利用。</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钻井期</w:t>
                  </w:r>
                  <w:r>
                    <w:rPr>
                      <w:rFonts w:hint="eastAsia"/>
                      <w:color w:val="000000" w:themeColor="text1"/>
                      <w14:textFill>
                        <w14:solidFill>
                          <w14:schemeClr w14:val="tx1"/>
                        </w14:solidFill>
                      </w14:textFill>
                    </w:rPr>
                    <w:t>采用钻井泥浆不落地技术，钻井</w:t>
                  </w:r>
                  <w:r>
                    <w:rPr>
                      <w:rFonts w:hint="eastAsia"/>
                      <w:color w:val="000000" w:themeColor="text1"/>
                      <w:lang w:val="en-US" w:eastAsia="zh-CN"/>
                      <w14:textFill>
                        <w14:solidFill>
                          <w14:schemeClr w14:val="tx1"/>
                        </w14:solidFill>
                      </w14:textFill>
                    </w:rPr>
                    <w:t>液</w:t>
                  </w:r>
                  <w:r>
                    <w:rPr>
                      <w:rFonts w:hint="eastAsia"/>
                      <w:color w:val="000000" w:themeColor="text1"/>
                      <w14:textFill>
                        <w14:solidFill>
                          <w14:schemeClr w14:val="tx1"/>
                        </w14:solidFill>
                      </w14:textFill>
                    </w:rPr>
                    <w:t>循环使用；试油期洗井废水收集后运</w:t>
                  </w:r>
                  <w:r>
                    <w:rPr>
                      <w:rFonts w:hint="eastAsia"/>
                      <w:color w:val="000000" w:themeColor="text1"/>
                      <w:lang w:val="en-US" w:eastAsia="zh-CN"/>
                      <w14:textFill>
                        <w14:solidFill>
                          <w14:schemeClr w14:val="tx1"/>
                        </w14:solidFill>
                      </w14:textFill>
                    </w:rPr>
                    <w:t>至</w:t>
                  </w:r>
                  <w:r>
                    <w:rPr>
                      <w:rFonts w:hint="eastAsia"/>
                      <w:color w:val="000000" w:themeColor="text1"/>
                      <w:lang w:eastAsia="zh-CN"/>
                      <w14:textFill>
                        <w14:solidFill>
                          <w14:schemeClr w14:val="tx1"/>
                        </w14:solidFill>
                      </w14:textFill>
                    </w:rPr>
                    <w:t>车89集中处理站</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w:t>
                  </w:r>
                  <w:r>
                    <w:rPr>
                      <w:rFonts w:hint="eastAsia"/>
                      <w:color w:val="000000" w:themeColor="text1"/>
                      <w14:textFill>
                        <w14:solidFill>
                          <w14:schemeClr w14:val="tx1"/>
                        </w14:solidFill>
                      </w14:textFill>
                    </w:rPr>
                    <w:t>处理达标后回注油藏，压裂返排液进入罐车拉运</w:t>
                  </w:r>
                  <w:r>
                    <w:rPr>
                      <w:rFonts w:hint="eastAsia"/>
                      <w:color w:val="000000" w:themeColor="text1"/>
                      <w:lang w:eastAsia="zh-CN"/>
                      <w14:textFill>
                        <w14:solidFill>
                          <w14:schemeClr w14:val="tx1"/>
                        </w14:solidFill>
                      </w14:textFill>
                    </w:rPr>
                    <w:t>车89集中处理站采出水处理系统</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r>
                    <w:rPr>
                      <w:rFonts w:hint="eastAsia"/>
                      <w:color w:val="000000" w:themeColor="text1"/>
                      <w:lang w:val="en-US" w:eastAsia="zh-CN"/>
                      <w14:textFill>
                        <w14:solidFill>
                          <w14:schemeClr w14:val="tx1"/>
                        </w14:solidFill>
                      </w14:textFill>
                    </w:rPr>
                    <w:t>正常情况下无落地油产生，事故状态下的</w:t>
                  </w:r>
                  <w:r>
                    <w:rPr>
                      <w:rFonts w:hint="eastAsia"/>
                      <w:color w:val="000000" w:themeColor="text1"/>
                      <w14:textFill>
                        <w14:solidFill>
                          <w14:schemeClr w14:val="tx1"/>
                        </w14:solidFill>
                      </w14:textFill>
                    </w:rPr>
                    <w:t>落地油</w:t>
                  </w:r>
                  <w:r>
                    <w:rPr>
                      <w:rFonts w:hint="eastAsia"/>
                      <w:color w:val="000000" w:themeColor="text1"/>
                      <w:lang w:val="en-US" w:eastAsia="zh-CN"/>
                      <w14:textFill>
                        <w14:solidFill>
                          <w14:schemeClr w14:val="tx1"/>
                        </w14:solidFill>
                      </w14:textFill>
                    </w:rPr>
                    <w:t>100%回收</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交由</w:t>
                  </w:r>
                  <w:r>
                    <w:rPr>
                      <w:rFonts w:hint="eastAsia"/>
                      <w:color w:val="000000" w:themeColor="text1"/>
                      <w:lang w:eastAsia="zh-CN"/>
                      <w14:textFill>
                        <w14:solidFill>
                          <w14:schemeClr w14:val="tx1"/>
                        </w14:solidFill>
                      </w14:textFill>
                    </w:rPr>
                    <w:t>有相应危废处置资质的单位</w:t>
                  </w:r>
                  <w:r>
                    <w:rPr>
                      <w:rFonts w:hint="eastAsia"/>
                      <w:color w:val="000000" w:themeColor="text1"/>
                      <w14:textFill>
                        <w14:solidFill>
                          <w14:schemeClr w14:val="tx1"/>
                        </w14:solidFill>
                      </w14:textFill>
                    </w:rPr>
                    <w:t>处置。</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7</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试油期</w:t>
                  </w:r>
                  <w:r>
                    <w:rPr>
                      <w:rFonts w:hint="eastAsia"/>
                      <w:color w:val="000000" w:themeColor="text1"/>
                      <w14:textFill>
                        <w14:solidFill>
                          <w14:schemeClr w14:val="tx1"/>
                        </w14:solidFill>
                      </w14:textFill>
                    </w:rPr>
                    <w:t>带罐（车）操作，</w:t>
                  </w:r>
                  <w:r>
                    <w:rPr>
                      <w:rFonts w:hint="eastAsia"/>
                      <w:color w:val="000000" w:themeColor="text1"/>
                      <w:lang w:val="en-US" w:eastAsia="zh-CN"/>
                      <w14:textFill>
                        <w14:solidFill>
                          <w14:schemeClr w14:val="tx1"/>
                        </w14:solidFill>
                      </w14:textFill>
                    </w:rPr>
                    <w:t>正常情况下无落地油产生，事故状态下的</w:t>
                  </w:r>
                  <w:r>
                    <w:rPr>
                      <w:rFonts w:hint="eastAsia"/>
                      <w:color w:val="000000" w:themeColor="text1"/>
                      <w14:textFill>
                        <w14:solidFill>
                          <w14:schemeClr w14:val="tx1"/>
                        </w14:solidFill>
                      </w14:textFill>
                    </w:rPr>
                    <w:t>落地油</w:t>
                  </w:r>
                  <w:r>
                    <w:rPr>
                      <w:rFonts w:hint="eastAsia"/>
                      <w:color w:val="000000" w:themeColor="text1"/>
                      <w:lang w:val="en-US" w:eastAsia="zh-CN"/>
                      <w14:textFill>
                        <w14:solidFill>
                          <w14:schemeClr w14:val="tx1"/>
                        </w14:solidFill>
                      </w14:textFill>
                    </w:rPr>
                    <w:t>100%回收</w:t>
                  </w:r>
                  <w:r>
                    <w:rPr>
                      <w:rFonts w:hint="eastAsia"/>
                      <w:color w:val="000000" w:themeColor="text1"/>
                      <w14:textFill>
                        <w14:solidFill>
                          <w14:schemeClr w14:val="tx1"/>
                        </w14:solidFill>
                      </w14:textFill>
                    </w:rPr>
                    <w:t>，交由</w:t>
                  </w:r>
                  <w:r>
                    <w:rPr>
                      <w:rFonts w:hint="eastAsia"/>
                      <w:color w:val="000000" w:themeColor="text1"/>
                      <w:lang w:eastAsia="zh-CN"/>
                      <w14:textFill>
                        <w14:solidFill>
                          <w14:schemeClr w14:val="tx1"/>
                        </w14:solidFill>
                      </w14:textFill>
                    </w:rPr>
                    <w:t>有相应危废处置资质的单位</w:t>
                  </w:r>
                  <w:r>
                    <w:rPr>
                      <w:rFonts w:hint="eastAsia"/>
                      <w:color w:val="000000" w:themeColor="text1"/>
                      <w14:textFill>
                        <w14:solidFill>
                          <w14:schemeClr w14:val="tx1"/>
                        </w14:solidFill>
                      </w14:textFill>
                    </w:rPr>
                    <w:t>处置。</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油气田企业应制定环境保护管理规定，建立并运行健康、安全与环境管理体系。</w:t>
                  </w:r>
                </w:p>
              </w:tc>
              <w:tc>
                <w:tcPr>
                  <w:tcW w:w="2955" w:type="dxa"/>
                  <w:vAlign w:val="center"/>
                </w:tcPr>
                <w:p>
                  <w:pPr>
                    <w:pStyle w:val="4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新疆油田公司</w:t>
                  </w:r>
                  <w:r>
                    <w:rPr>
                      <w:rFonts w:hint="eastAsia"/>
                      <w:color w:val="000000" w:themeColor="text1"/>
                      <w14:textFill>
                        <w14:solidFill>
                          <w14:schemeClr w14:val="tx1"/>
                        </w14:solidFill>
                      </w14:textFill>
                    </w:rPr>
                    <w:t>目前已建立了完善的健康、安全与环境管理体系（QHSE管理体系）。</w:t>
                  </w:r>
                </w:p>
              </w:tc>
              <w:tc>
                <w:tcPr>
                  <w:tcW w:w="676" w:type="dxa"/>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4"/>
              <w:keepNext/>
              <w:keepLines/>
              <w:pageBreakBefore w:val="0"/>
              <w:widowControl w:val="0"/>
              <w:kinsoku/>
              <w:wordWrap/>
              <w:overflowPunct/>
              <w:topLinePunct w:val="0"/>
              <w:autoSpaceDE/>
              <w:autoSpaceDN/>
              <w:bidi w:val="0"/>
              <w:adjustRightInd w:val="0"/>
              <w:snapToGrid w:val="0"/>
              <w:spacing w:before="313" w:beforeLines="100"/>
              <w:ind w:firstLine="482"/>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与《关于进一步加强石油天然气行业环境影响评价管理的通知》的符合性分析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本项目与《关于进一步加强石油天然气行业环境影响评价管理的通知》（环办环评函[2019]910号，2019年12月13日），相符性见表1-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与《关于进一步加强石油天然气行业环境影响评价管理的通知》相符性分析一览表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922"/>
              <w:gridCol w:w="2891"/>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340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1</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项目环评应当深入评价项目建设、运营带来的环境影响和环境风险，提出有效的生态环境保护和环境风险防范措施。</w:t>
                  </w:r>
                </w:p>
              </w:tc>
              <w:tc>
                <w:tcPr>
                  <w:tcW w:w="340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施工期</w:t>
                  </w:r>
                  <w:r>
                    <w:rPr>
                      <w:color w:val="000000" w:themeColor="text1"/>
                      <w14:textFill>
                        <w14:solidFill>
                          <w14:schemeClr w14:val="tx1"/>
                        </w14:solidFill>
                      </w14:textFill>
                    </w:rPr>
                    <w:t>的环境影响及风险评价详见</w:t>
                  </w:r>
                  <w:r>
                    <w:rPr>
                      <w:rFonts w:hint="eastAsia"/>
                      <w:color w:val="000000" w:themeColor="text1"/>
                      <w14:textFill>
                        <w14:solidFill>
                          <w14:schemeClr w14:val="tx1"/>
                        </w14:solidFill>
                      </w14:textFill>
                    </w:rPr>
                    <w:t>后文“环境影响分析”章节</w:t>
                  </w:r>
                  <w:r>
                    <w:rPr>
                      <w:color w:val="000000" w:themeColor="text1"/>
                      <w14:textFill>
                        <w14:solidFill>
                          <w14:schemeClr w14:val="tx1"/>
                        </w14:solidFill>
                      </w14:textFill>
                    </w:rPr>
                    <w:t>。</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2</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依托其他防治设施的或者委托第三方处置的，应当论证其可行性和有效性。</w:t>
                  </w:r>
                </w:p>
              </w:tc>
              <w:tc>
                <w:tcPr>
                  <w:tcW w:w="340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本项目钻井</w:t>
                  </w:r>
                  <w:r>
                    <w:rPr>
                      <w:rFonts w:hint="eastAsia"/>
                      <w:color w:val="000000" w:themeColor="text1"/>
                      <w:lang w:val="en-US" w:eastAsia="zh-CN"/>
                      <w14:textFill>
                        <w14:solidFill>
                          <w14:schemeClr w14:val="tx1"/>
                        </w14:solidFill>
                      </w14:textFill>
                    </w:rPr>
                    <w:t>液</w:t>
                  </w:r>
                  <w:r>
                    <w:rPr>
                      <w:color w:val="000000" w:themeColor="text1"/>
                      <w14:textFill>
                        <w14:solidFill>
                          <w14:schemeClr w14:val="tx1"/>
                        </w14:solidFill>
                      </w14:textFill>
                    </w:rPr>
                    <w:t>循环利用，试油期洗井废水运</w:t>
                  </w:r>
                  <w:r>
                    <w:rPr>
                      <w:rFonts w:hint="eastAsia"/>
                      <w:color w:val="000000" w:themeColor="text1"/>
                      <w:lang w:val="en-US" w:eastAsia="zh-CN"/>
                      <w14:textFill>
                        <w14:solidFill>
                          <w14:schemeClr w14:val="tx1"/>
                        </w14:solidFill>
                      </w14:textFill>
                    </w:rPr>
                    <w:t>至</w:t>
                  </w:r>
                  <w:r>
                    <w:rPr>
                      <w:rFonts w:hint="eastAsia"/>
                      <w:color w:val="000000" w:themeColor="text1"/>
                      <w:lang w:eastAsia="zh-CN"/>
                      <w14:textFill>
                        <w14:solidFill>
                          <w14:schemeClr w14:val="tx1"/>
                        </w14:solidFill>
                      </w14:textFill>
                    </w:rPr>
                    <w:t>车89集中处理站</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达标后回注油藏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压裂返排液进入罐车拉运</w:t>
                  </w:r>
                  <w:r>
                    <w:rPr>
                      <w:rFonts w:hint="eastAsia"/>
                      <w:color w:val="000000" w:themeColor="text1"/>
                      <w:lang w:eastAsia="zh-CN"/>
                      <w14:textFill>
                        <w14:solidFill>
                          <w14:schemeClr w14:val="tx1"/>
                        </w14:solidFill>
                      </w14:textFill>
                    </w:rPr>
                    <w:t>车89集中处理站采出水处理系统</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r>
                    <w:rPr>
                      <w:color w:val="000000" w:themeColor="text1"/>
                      <w14:textFill>
                        <w14:solidFill>
                          <w14:schemeClr w14:val="tx1"/>
                        </w14:solidFill>
                      </w14:textFill>
                    </w:rPr>
                    <w:t>依托工程及其可行性分析详见第二节建设内容。</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3</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涉及废水回注的，应当论证回注的环境可行性，采取切实可行的地下水污染防治和监控措施，不得回注与油气开采无关的废水，严禁造成地下水污染。</w:t>
                  </w:r>
                </w:p>
              </w:tc>
              <w:tc>
                <w:tcPr>
                  <w:tcW w:w="340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本项目钻井废水循环利用，试油期洗井废水全部回收，采用专用废液收集罐收集后运</w:t>
                  </w:r>
                  <w:r>
                    <w:rPr>
                      <w:rFonts w:hint="eastAsia"/>
                      <w:color w:val="000000" w:themeColor="text1"/>
                      <w:lang w:eastAsia="zh-CN"/>
                      <w14:textFill>
                        <w14:solidFill>
                          <w14:schemeClr w14:val="tx1"/>
                        </w14:solidFill>
                      </w14:textFill>
                    </w:rPr>
                    <w:t>车89集中处理站</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达标后回注油藏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压裂返排液进入罐车拉运</w:t>
                  </w:r>
                  <w:r>
                    <w:rPr>
                      <w:rFonts w:hint="eastAsia"/>
                      <w:color w:val="000000" w:themeColor="text1"/>
                      <w:lang w:eastAsia="zh-CN"/>
                      <w14:textFill>
                        <w14:solidFill>
                          <w14:schemeClr w14:val="tx1"/>
                        </w14:solidFill>
                      </w14:textFill>
                    </w:rPr>
                    <w:t>车89集中处理站采出水处理系统</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r>
                    <w:rPr>
                      <w:color w:val="000000" w:themeColor="text1"/>
                      <w14:textFill>
                        <w14:solidFill>
                          <w14:schemeClr w14:val="tx1"/>
                        </w14:solidFill>
                      </w14:textFill>
                    </w:rPr>
                    <w:t>，依托可行性详见</w:t>
                  </w:r>
                  <w:r>
                    <w:rPr>
                      <w:rFonts w:hint="eastAsia"/>
                      <w:color w:val="000000" w:themeColor="text1"/>
                      <w14:textFill>
                        <w14:solidFill>
                          <w14:schemeClr w14:val="tx1"/>
                        </w14:solidFill>
                      </w14:textFill>
                    </w:rPr>
                    <w:t>后文第二章第</w:t>
                  </w:r>
                  <w:r>
                    <w:rPr>
                      <w:color w:val="000000" w:themeColor="text1"/>
                      <w14:textFill>
                        <w14:solidFill>
                          <w14:schemeClr w14:val="tx1"/>
                        </w14:solidFill>
                      </w14:textFill>
                    </w:rPr>
                    <w:t>6小节。本项目采取了地下水污染防治和监控措施，防止造成地下水污染，详见报告</w:t>
                  </w:r>
                  <w:r>
                    <w:rPr>
                      <w:rFonts w:hint="eastAsia"/>
                      <w:color w:val="000000" w:themeColor="text1"/>
                      <w14:textFill>
                        <w14:solidFill>
                          <w14:schemeClr w14:val="tx1"/>
                        </w14:solidFill>
                      </w14:textFill>
                    </w:rPr>
                    <w:t>环保措施章节</w:t>
                  </w:r>
                  <w:r>
                    <w:rPr>
                      <w:color w:val="000000" w:themeColor="text1"/>
                      <w14:textFill>
                        <w14:solidFill>
                          <w14:schemeClr w14:val="tx1"/>
                        </w14:solidFill>
                      </w14:textFill>
                    </w:rPr>
                    <w:t>。</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4</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3402" w:type="dxa"/>
                  <w:vAlign w:val="center"/>
                </w:tcPr>
                <w:p>
                  <w:pPr>
                    <w:pStyle w:val="46"/>
                    <w:ind w:left="-105" w:right="-105"/>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本项目一开钻井过程中使用水基钻井液，</w:t>
                  </w:r>
                  <w:r>
                    <w:rPr>
                      <w:rFonts w:hint="eastAsia"/>
                      <w:color w:val="000000" w:themeColor="text1"/>
                      <w:lang w:val="en-US" w:eastAsia="zh-CN"/>
                      <w14:textFill>
                        <w14:solidFill>
                          <w14:schemeClr w14:val="tx1"/>
                        </w14:solidFill>
                      </w14:textFill>
                    </w:rPr>
                    <w:t>二开、</w:t>
                  </w:r>
                  <w:r>
                    <w:rPr>
                      <w:rFonts w:hint="eastAsia"/>
                      <w:color w:val="000000" w:themeColor="text1"/>
                      <w14:textFill>
                        <w14:solidFill>
                          <w14:schemeClr w14:val="tx1"/>
                        </w14:solidFill>
                      </w14:textFill>
                    </w:rPr>
                    <w:t>三开采用油基钻井液，钻井液循环使用，产生的水基岩屑暂存于水基岩屑储罐，委托相应单位处置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油基岩屑暂存于油基岩屑储罐，委托具有相应危险废物处置资质的单位处置</w:t>
                  </w:r>
                  <w:r>
                    <w:rPr>
                      <w:rFonts w:hint="eastAsia"/>
                      <w:color w:val="000000" w:themeColor="text1"/>
                      <w:lang w:eastAsia="zh-CN"/>
                      <w14:textFill>
                        <w14:solidFill>
                          <w14:schemeClr w14:val="tx1"/>
                        </w14:solidFill>
                      </w14:textFill>
                    </w:rPr>
                    <w:t>。</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施工期应当尽量减少施工占地、缩短施工时间、选择合理施工方式、落实环境敏感区管控要求以及其他生态环境保护措施，降低生态环境影响。</w:t>
                  </w:r>
                </w:p>
              </w:tc>
              <w:tc>
                <w:tcPr>
                  <w:tcW w:w="340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施工期严格控制占地面积，施工单位在占地范围内施工，严格控制和管理运输车辆及重型机械施工作业范围。</w:t>
                  </w:r>
                  <w:r>
                    <w:rPr>
                      <w:rFonts w:hint="eastAsia"/>
                      <w:color w:val="000000" w:themeColor="text1"/>
                      <w14:textFill>
                        <w14:solidFill>
                          <w14:schemeClr w14:val="tx1"/>
                        </w14:solidFill>
                      </w14:textFill>
                    </w:rPr>
                    <w:t>具体详见环境保护措施章节。</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827"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油气企业应当切实落实生态环境保护主体责任，进一步健全生态环境保护管理体系和制度，充分发挥企业内部生态环境保护部门作用，健全健康、安全与环境（</w:t>
                  </w:r>
                  <w:r>
                    <w:rPr>
                      <w:rFonts w:hint="eastAsia"/>
                      <w:color w:val="000000" w:themeColor="text1"/>
                      <w14:textFill>
                        <w14:solidFill>
                          <w14:schemeClr w14:val="tx1"/>
                        </w14:solidFill>
                      </w14:textFill>
                    </w:rPr>
                    <w:t>Q</w:t>
                  </w:r>
                  <w:r>
                    <w:rPr>
                      <w:color w:val="000000" w:themeColor="text1"/>
                      <w14:textFill>
                        <w14:solidFill>
                          <w14:schemeClr w14:val="tx1"/>
                        </w14:solidFill>
                      </w14:textFill>
                    </w:rPr>
                    <w:t>HSE）管理体系，加强督促检查，推动所属油气田落实规划、建设、运营、退役等环节生态环境保护措施。</w:t>
                  </w:r>
                </w:p>
              </w:tc>
              <w:tc>
                <w:tcPr>
                  <w:tcW w:w="3402" w:type="dxa"/>
                  <w:vAlign w:val="center"/>
                </w:tcPr>
                <w:p>
                  <w:pPr>
                    <w:pStyle w:val="46"/>
                    <w:ind w:left="-105" w:right="-10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新疆油田公司</w:t>
                  </w:r>
                  <w:r>
                    <w:rPr>
                      <w:color w:val="000000" w:themeColor="text1"/>
                      <w14:textFill>
                        <w14:solidFill>
                          <w14:schemeClr w14:val="tx1"/>
                        </w14:solidFill>
                      </w14:textFill>
                    </w:rPr>
                    <w:t>设置安全环保科室及人员，建有</w:t>
                  </w:r>
                  <w:r>
                    <w:rPr>
                      <w:rFonts w:hint="eastAsia"/>
                      <w:color w:val="000000" w:themeColor="text1"/>
                      <w14:textFill>
                        <w14:solidFill>
                          <w14:schemeClr w14:val="tx1"/>
                        </w14:solidFill>
                      </w14:textFill>
                    </w:rPr>
                    <w:t>Q</w:t>
                  </w:r>
                  <w:r>
                    <w:rPr>
                      <w:color w:val="000000" w:themeColor="text1"/>
                      <w14:textFill>
                        <w14:solidFill>
                          <w14:schemeClr w14:val="tx1"/>
                        </w14:solidFill>
                      </w14:textFill>
                    </w:rPr>
                    <w:t>HSE管理体系，监督落实建设、运营及退役期各项生态环境保护措施。</w:t>
                  </w:r>
                </w:p>
              </w:tc>
              <w:tc>
                <w:tcPr>
                  <w:tcW w:w="912" w:type="dxa"/>
                  <w:vAlign w:val="center"/>
                </w:tcPr>
                <w:p>
                  <w:pPr>
                    <w:pStyle w:val="46"/>
                    <w:ind w:left="-105" w:right="-105"/>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4"/>
              <w:ind w:firstLine="48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本项目与《新疆维吾尔自治区煤炭石油天然气开发环境保护条例》相符性分析</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疆维吾尔自治区煤炭石油天然气开发环境保护条例》中规定本条例所称煤炭、石油、天然气开发，包括煤炭、石油、天然气的勘探、开采、储存、运输。本项目属于石油勘探项目，根据第八条规定：禁止在水源涵养区、地下水源、饮用水源、自然保护区、风景名胜区、森林公园、重要湿地及人群密集区等生态敏感区域内进行煤炭、石油、天然气开发；第十条规定煤炭、石油、天然气开发项目其大气、水体、固体废物等污染防治设施与主体工程同时设计、同时施工、同时投产使用。</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评价范围内没有水源涵养区、地下水源、饮用水源、自然保护区、风景名胜区、森林公园、重要湿地及人群密集区等生态敏感区域；项目设计阶段已经对大气、水体、固体废物等污染防治进行了设计，大气、水体、固体废物等污染防治设施与主体工程同时设计、同时施工、同时投产使用。项目符合保护条例要求。</w:t>
            </w:r>
          </w:p>
          <w:p>
            <w:pPr>
              <w:pStyle w:val="4"/>
              <w:keepNext/>
              <w:keepLines/>
              <w:pageBreakBefore w:val="0"/>
              <w:widowControl w:val="0"/>
              <w:kinsoku/>
              <w:wordWrap/>
              <w:overflowPunct/>
              <w:topLinePunct w:val="0"/>
              <w:autoSpaceDE/>
              <w:autoSpaceDN/>
              <w:bidi w:val="0"/>
              <w:adjustRightInd w:val="0"/>
              <w:snapToGrid w:val="0"/>
              <w:spacing w:before="313" w:beforeLines="100"/>
              <w:ind w:firstLine="482"/>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本</w:t>
            </w:r>
            <w:r>
              <w:rPr>
                <w:rFonts w:hint="eastAsia" w:ascii="Times New Roman" w:hAnsi="Times New Roman" w:eastAsia="宋体" w:cs="Times New Roman"/>
                <w:color w:val="000000" w:themeColor="text1"/>
                <w14:textFill>
                  <w14:solidFill>
                    <w14:schemeClr w14:val="tx1"/>
                  </w14:solidFill>
                </w14:textFill>
              </w:rPr>
              <w:t>项目</w:t>
            </w:r>
            <w:r>
              <w:rPr>
                <w:rFonts w:hint="eastAsia"/>
                <w:color w:val="000000" w:themeColor="text1"/>
                <w14:textFill>
                  <w14:solidFill>
                    <w14:schemeClr w14:val="tx1"/>
                  </w14:solidFill>
                </w14:textFill>
              </w:rPr>
              <w:t>与《新疆维吾尔自治区石油勘探开发环境管理办法》相符性分析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新疆维吾尔自治区石油勘探开发环境管理办法》要求：石油勘探开发单位的新建、扩建、改建、区域开发和引进项目等，必须执行环境影响报告的审批制度，执行防治污染的设施与主体工程同时设计，同时施工，同时投产使用的制度；对</w:t>
            </w:r>
            <w:r>
              <w:rPr>
                <w:rFonts w:hint="eastAsia"/>
                <w:color w:val="000000" w:themeColor="text1"/>
                <w:lang w:eastAsia="zh-CN"/>
                <w14:textFill>
                  <w14:solidFill>
                    <w14:schemeClr w14:val="tx1"/>
                  </w14:solidFill>
                </w14:textFill>
              </w:rPr>
              <w:t>含油废水</w:t>
            </w:r>
            <w:r>
              <w:rPr>
                <w:rFonts w:hint="eastAsia"/>
                <w:color w:val="000000" w:themeColor="text1"/>
                <w14:textFill>
                  <w14:solidFill>
                    <w14:schemeClr w14:val="tx1"/>
                  </w14:solidFill>
                </w14:textFill>
              </w:rPr>
              <w:t>经处理达到注水标准的，可以实行回注，减少废水的排放量，保护地面水和地下水不受污染；石油勘探开发单位排放的废气、烟尘、粉尘，应当符合国家和自治区有关规定；天然气、油田伴生气及炼化系统中排放的可燃性气体应当回收利用；不具备回收条件而向大气排放的可燃气体，必须经过充分燃烧或者采取其他防治污染的措施；石油勘探开发单位在钻井和井下作业过程中，应当定点存放泥浆、岩屑或者其他废弃物，并及时做好回收利用和处理。</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本项目在实施之前进行了环境影响评价并落实了“三同时”制度；</w:t>
            </w:r>
            <w:r>
              <w:rPr>
                <w:rFonts w:hint="eastAsia"/>
                <w:color w:val="000000" w:themeColor="text1"/>
                <w:lang w:val="en-US" w:eastAsia="zh-CN"/>
                <w14:textFill>
                  <w14:solidFill>
                    <w14:schemeClr w14:val="tx1"/>
                  </w14:solidFill>
                </w14:textFill>
              </w:rPr>
              <w:t>钻井期钻井液循环使用，</w:t>
            </w:r>
            <w:r>
              <w:rPr>
                <w:rFonts w:hint="eastAsia"/>
                <w:color w:val="000000" w:themeColor="text1"/>
                <w14:textFill>
                  <w14:solidFill>
                    <w14:schemeClr w14:val="tx1"/>
                  </w14:solidFill>
                </w14:textFill>
              </w:rPr>
              <w:t>试油</w:t>
            </w:r>
            <w:r>
              <w:rPr>
                <w:rFonts w:hint="eastAsia"/>
                <w:color w:val="000000" w:themeColor="text1"/>
                <w:lang w:val="en-US" w:eastAsia="zh-CN"/>
                <w14:textFill>
                  <w14:solidFill>
                    <w14:schemeClr w14:val="tx1"/>
                  </w14:solidFill>
                </w14:textFill>
              </w:rPr>
              <w:t>期洗井</w:t>
            </w:r>
            <w:r>
              <w:rPr>
                <w:rFonts w:hint="eastAsia"/>
                <w:color w:val="000000" w:themeColor="text1"/>
                <w14:textFill>
                  <w14:solidFill>
                    <w14:schemeClr w14:val="tx1"/>
                  </w14:solidFill>
                </w14:textFill>
              </w:rPr>
              <w:t>废水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压裂返排液、采出液</w:t>
            </w:r>
            <w:r>
              <w:rPr>
                <w:rFonts w:hint="eastAsia"/>
                <w:color w:val="000000" w:themeColor="text1"/>
                <w:lang w:eastAsia="zh-CN"/>
                <w14:textFill>
                  <w14:solidFill>
                    <w14:schemeClr w14:val="tx1"/>
                  </w14:solidFill>
                </w14:textFill>
              </w:rPr>
              <w:t>由</w:t>
            </w:r>
            <w:r>
              <w:rPr>
                <w:rFonts w:hint="eastAsia"/>
                <w:color w:val="000000" w:themeColor="text1"/>
                <w14:textFill>
                  <w14:solidFill>
                    <w14:schemeClr w14:val="tx1"/>
                  </w14:solidFill>
                </w14:textFill>
              </w:rPr>
              <w:t>罐车</w:t>
            </w:r>
            <w:r>
              <w:rPr>
                <w:rFonts w:hint="eastAsia"/>
                <w:color w:val="000000" w:themeColor="text1"/>
                <w:lang w:eastAsia="zh-CN"/>
                <w14:textFill>
                  <w14:solidFill>
                    <w14:schemeClr w14:val="tx1"/>
                  </w14:solidFill>
                </w14:textFill>
              </w:rPr>
              <w:t>拉运</w:t>
            </w:r>
            <w:r>
              <w:rPr>
                <w:rFonts w:hint="eastAsia"/>
                <w:color w:val="000000" w:themeColor="text1"/>
                <w14:textFill>
                  <w14:solidFill>
                    <w14:schemeClr w14:val="tx1"/>
                  </w14:solidFill>
                </w14:textFill>
              </w:rPr>
              <w:t>至</w:t>
            </w:r>
            <w:r>
              <w:rPr>
                <w:rFonts w:hint="eastAsia"/>
                <w:color w:val="000000" w:themeColor="text1"/>
                <w:lang w:eastAsia="zh-CN"/>
                <w14:textFill>
                  <w14:solidFill>
                    <w14:schemeClr w14:val="tx1"/>
                  </w14:solidFill>
                </w14:textFill>
              </w:rPr>
              <w:t>车89集中处理站</w:t>
            </w:r>
            <w:r>
              <w:rPr>
                <w:rFonts w:hint="eastAsia"/>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；产生的水基岩屑暂存于水基岩屑储罐，委托相应单位处置；油基岩屑暂存于油基岩屑储罐，委托具有相应危险废物处置资质的单位处置。</w:t>
            </w:r>
            <w:r>
              <w:rPr>
                <w:rFonts w:hint="eastAsia"/>
                <w:color w:val="000000" w:themeColor="text1"/>
                <w14:textFill>
                  <w14:solidFill>
                    <w14:schemeClr w14:val="tx1"/>
                  </w14:solidFill>
                </w14:textFill>
              </w:rPr>
              <w:t>项目建设符合《新疆维吾尔自治区石油勘探开发环境管理办法》的要求。</w:t>
            </w:r>
          </w:p>
          <w:p>
            <w:pPr>
              <w:ind w:firstLine="48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7 本项目与《关于进一步加强和规范油气田开发项目环境保护管理工作的通知》（新环发〔2018〕133号）相符性分析</w:t>
            </w:r>
          </w:p>
          <w:p>
            <w:pPr>
              <w:ind w:firstLine="48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对比中国石油新疆油田分公司报送给自治区生态环境厅的已开发区块环评范围“一张图”，</w:t>
            </w:r>
            <w:r>
              <w:rPr>
                <w:rFonts w:hint="eastAsia"/>
                <w:color w:val="000000" w:themeColor="text1"/>
                <w:lang w:val="en-US" w:eastAsia="zh-CN"/>
                <w14:textFill>
                  <w14:solidFill>
                    <w14:schemeClr w14:val="tx1"/>
                  </w14:solidFill>
                </w14:textFill>
              </w:rPr>
              <w:t>本项目</w:t>
            </w:r>
            <w:r>
              <w:rPr>
                <w:rFonts w:hint="default"/>
                <w:color w:val="000000" w:themeColor="text1"/>
                <w:lang w:val="en-US" w:eastAsia="zh-CN"/>
                <w14:textFill>
                  <w14:solidFill>
                    <w14:schemeClr w14:val="tx1"/>
                  </w14:solidFill>
                </w14:textFill>
              </w:rPr>
              <w:t>位于未确定产能建设规模的陆地石油天然气开采新区块的勘探</w:t>
            </w:r>
            <w:r>
              <w:rPr>
                <w:rFonts w:hint="eastAsia"/>
                <w:color w:val="000000" w:themeColor="text1"/>
                <w:lang w:val="en-US" w:eastAsia="zh-CN"/>
                <w14:textFill>
                  <w14:solidFill>
                    <w14:schemeClr w14:val="tx1"/>
                  </w14:solidFill>
                </w14:textFill>
              </w:rPr>
              <w:t>，不在</w:t>
            </w:r>
            <w:r>
              <w:rPr>
                <w:rFonts w:hint="default"/>
                <w:color w:val="000000" w:themeColor="text1"/>
                <w:lang w:val="en-US" w:eastAsia="zh-CN"/>
                <w14:textFill>
                  <w14:solidFill>
                    <w14:schemeClr w14:val="tx1"/>
                  </w14:solidFill>
                </w14:textFill>
              </w:rPr>
              <w:t>“一张图”</w:t>
            </w:r>
            <w:r>
              <w:rPr>
                <w:rFonts w:hint="eastAsia"/>
                <w:color w:val="000000" w:themeColor="text1"/>
                <w:lang w:val="en-US" w:eastAsia="zh-CN"/>
                <w14:textFill>
                  <w14:solidFill>
                    <w14:schemeClr w14:val="tx1"/>
                  </w14:solidFill>
                </w14:textFill>
              </w:rPr>
              <w:t>范围内，符合《关于进一步加强和规范油气田开发项目环境保护管理工作的通知》（新环发〔2018〕133号）相关要求。</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本项目与“一张图”位置关系见图1-3。</w:t>
            </w:r>
          </w:p>
        </w:tc>
      </w:tr>
      <w:bookmarkEnd w:id="2"/>
    </w:tbl>
    <w:p>
      <w:pPr>
        <w:ind w:firstLine="600"/>
        <w:outlineLvl w:val="0"/>
        <w:rPr>
          <w:rFonts w:eastAsia="黑体"/>
          <w:color w:val="000000" w:themeColor="text1"/>
          <w:sz w:val="30"/>
          <w14:textFill>
            <w14:solidFill>
              <w14:schemeClr w14:val="tx1"/>
            </w14:solidFill>
          </w14:textFill>
        </w:rPr>
        <w:sectPr>
          <w:footerReference r:id="rId11" w:type="default"/>
          <w:pgSz w:w="11906" w:h="16838"/>
          <w:pgMar w:top="1701" w:right="1531" w:bottom="1701" w:left="1531" w:header="851" w:footer="1077" w:gutter="0"/>
          <w:pgNumType w:start="1"/>
          <w:cols w:space="720" w:num="1"/>
          <w:docGrid w:linePitch="312" w:charSpace="0"/>
        </w:sectPr>
      </w:pPr>
    </w:p>
    <w:tbl>
      <w:tblPr>
        <w:tblStyle w:val="24"/>
        <w:tblpPr w:leftFromText="180" w:rightFromText="180" w:vertAnchor="text" w:horzAnchor="page" w:tblpX="1542" w:tblpY="647"/>
        <w:tblOverlap w:val="never"/>
        <w:tblW w:w="903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8" w:hRule="atLeast"/>
        </w:trPr>
        <w:tc>
          <w:tcPr>
            <w:tcW w:w="619" w:type="dxa"/>
            <w:vAlign w:val="center"/>
          </w:tcPr>
          <w:p>
            <w:pPr>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地理位置</w:t>
            </w:r>
          </w:p>
        </w:tc>
        <w:tc>
          <w:tcPr>
            <w:tcW w:w="8418" w:type="dxa"/>
            <w:vAlign w:val="center"/>
          </w:tcPr>
          <w:p>
            <w:pPr>
              <w:ind w:firstLine="480"/>
              <w:rPr>
                <w:color w:val="000000" w:themeColor="text1"/>
                <w:kern w:val="0"/>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-443230</wp:posOffset>
                      </wp:positionV>
                      <wp:extent cx="4210050" cy="409575"/>
                      <wp:effectExtent l="0" t="0" r="0" b="0"/>
                      <wp:wrapNone/>
                      <wp:docPr id="27" name="文本框 64"/>
                      <wp:cNvGraphicFramePr/>
                      <a:graphic xmlns:a="http://schemas.openxmlformats.org/drawingml/2006/main">
                        <a:graphicData uri="http://schemas.microsoft.com/office/word/2010/wordprocessingShape">
                          <wps:wsp>
                            <wps:cNvSpPr txBox="1"/>
                            <wps:spPr>
                              <a:xfrm>
                                <a:off x="0" y="0"/>
                                <a:ext cx="4210050" cy="409575"/>
                              </a:xfrm>
                              <a:prstGeom prst="rect">
                                <a:avLst/>
                              </a:prstGeom>
                              <a:noFill/>
                              <a:ln>
                                <a:noFill/>
                              </a:ln>
                            </wps:spPr>
                            <wps:txb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wps:txbx>
                            <wps:bodyPr wrap="square" upright="1"/>
                          </wps:wsp>
                        </a:graphicData>
                      </a:graphic>
                    </wp:anchor>
                  </w:drawing>
                </mc:Choice>
                <mc:Fallback>
                  <w:pict>
                    <v:shape id="文本框 64" o:spid="_x0000_s1026" o:spt="202" type="#_x0000_t202" style="position:absolute;left:0pt;margin-left:26.95pt;margin-top:-34.9pt;height:32.25pt;width:331.5pt;z-index:251661312;mso-width-relative:page;mso-height-relative:page;" filled="f" stroked="f" coordsize="21600,21600" o:gfxdata="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mGqLWAAAACQEAAA8AAAAAAAAAAQAgAAAAIgAAAGRycy9kb3ducmV2LnhtbFBLAQIUABQA&#10;AAAIAIdO4kAkqqusuQEAAF4DAAAOAAAAAAAAAAEAIAAAACUBAABkcnMvZTJvRG9jLnhtbFBLBQYA&#10;AAAABgAGAFkBAABQBQAAAAA=&#10;">
                      <v:fill on="f" focussize="0,0"/>
                      <v:stroke on="f"/>
                      <v:imagedata o:title=""/>
                      <o:lock v:ext="edit" aspectratio="f"/>
                      <v:textbo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v:textbox>
                    </v:shape>
                  </w:pict>
                </mc:Fallback>
              </mc:AlternateContent>
            </w:r>
            <w:r>
              <w:rPr>
                <w:color w:val="000000" w:themeColor="text1"/>
                <w14:textFill>
                  <w14:solidFill>
                    <w14:schemeClr w14:val="tx1"/>
                  </w14:solidFill>
                </w14:textFill>
              </w:rPr>
              <w:t>本</w:t>
            </w:r>
            <w:r>
              <w:rPr>
                <w:rFonts w:hint="eastAsia"/>
                <w:color w:val="000000" w:themeColor="text1"/>
                <w14:textFill>
                  <w14:solidFill>
                    <w14:schemeClr w14:val="tx1"/>
                  </w14:solidFill>
                </w14:textFill>
              </w:rPr>
              <w:t>项目位于</w:t>
            </w:r>
            <w:r>
              <w:rPr>
                <w:rFonts w:hint="eastAsia"/>
                <w:color w:val="000000" w:themeColor="text1"/>
                <w:lang w:eastAsia="zh-CN"/>
                <w14:textFill>
                  <w14:solidFill>
                    <w14:schemeClr w14:val="tx1"/>
                  </w14:solidFill>
                </w14:textFill>
              </w:rPr>
              <w:t>新疆生产建设兵团第七师（</w:t>
            </w:r>
            <w:r>
              <w:rPr>
                <w:rFonts w:hint="eastAsia"/>
                <w:color w:val="000000" w:themeColor="text1"/>
                <w:lang w:val="en-US" w:eastAsia="zh-CN"/>
                <w14:textFill>
                  <w14:solidFill>
                    <w14:schemeClr w14:val="tx1"/>
                  </w14:solidFill>
                </w14:textFill>
              </w:rPr>
              <w:t>胡杨河市</w:t>
            </w:r>
            <w:r>
              <w:rPr>
                <w:rFonts w:hint="eastAsia"/>
                <w:color w:val="000000" w:themeColor="text1"/>
                <w:lang w:eastAsia="zh-CN"/>
                <w14:textFill>
                  <w14:solidFill>
                    <w14:schemeClr w14:val="tx1"/>
                  </w14:solidFill>
                </w14:textFill>
              </w:rPr>
              <w:t>）130团</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车排48井、车排49井西</w:t>
            </w:r>
            <w:r>
              <w:rPr>
                <w:rFonts w:hint="eastAsia"/>
                <w:color w:val="000000" w:themeColor="text1"/>
                <w14:textFill>
                  <w14:solidFill>
                    <w14:schemeClr w14:val="tx1"/>
                  </w14:solidFill>
                </w14:textFill>
              </w:rPr>
              <w:t>距</w:t>
            </w:r>
            <w:r>
              <w:rPr>
                <w:rFonts w:hint="eastAsia"/>
                <w:color w:val="000000" w:themeColor="text1"/>
                <w:lang w:val="en-US" w:eastAsia="zh-CN"/>
                <w14:textFill>
                  <w14:solidFill>
                    <w14:schemeClr w14:val="tx1"/>
                  </w14:solidFill>
                </w14:textFill>
              </w:rPr>
              <w:t>130团场8km，</w:t>
            </w:r>
            <w:r>
              <w:rPr>
                <w:color w:val="000000" w:themeColor="text1"/>
                <w:kern w:val="0"/>
                <w14:textFill>
                  <w14:solidFill>
                    <w14:schemeClr w14:val="tx1"/>
                  </w14:solidFill>
                </w14:textFill>
              </w:rPr>
              <w:t>项目地理位置见图2-1</w:t>
            </w:r>
            <w:r>
              <w:rPr>
                <w:rFonts w:hint="eastAsia"/>
                <w:color w:val="000000" w:themeColor="text1"/>
                <w:kern w:val="0"/>
                <w14:textFill>
                  <w14:solidFill>
                    <w14:schemeClr w14:val="tx1"/>
                  </w14:solidFill>
                </w14:textFill>
              </w:rPr>
              <w:t>。</w:t>
            </w:r>
            <w:r>
              <w:rPr>
                <w:rFonts w:hint="eastAsia"/>
                <w:color w:val="000000" w:themeColor="text1"/>
                <w:lang w:val="en-US" w:eastAsia="zh-CN"/>
                <w14:textFill>
                  <w14:solidFill>
                    <w14:schemeClr w14:val="tx1"/>
                  </w14:solidFill>
                </w14:textFill>
              </w:rPr>
              <w:t>项目东侧临时道路距居民区最近距离733m，东侧临时道路距沟渠最近距离14m，沟渠用于养殖场废水还田，沟渠东侧为水浇地和养殖场，东侧临时道路距水浇地最近距离45m。</w:t>
            </w:r>
            <w:r>
              <w:rPr>
                <w:rFonts w:hint="eastAsia"/>
                <w:color w:val="000000" w:themeColor="text1"/>
                <w14:textFill>
                  <w14:solidFill>
                    <w14:schemeClr w14:val="tx1"/>
                  </w14:solidFill>
                </w14:textFill>
              </w:rPr>
              <w:t>项目区周边情况见图2-</w:t>
            </w: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项目周边为其他草地，不占用基本草原</w:t>
            </w:r>
            <w:r>
              <w:rPr>
                <w:rFonts w:hint="eastAsia"/>
                <w:color w:val="000000" w:themeColor="text1"/>
                <w14:textFill>
                  <w14:solidFill>
                    <w14:schemeClr w14:val="tx1"/>
                  </w14:solidFill>
                </w14:textFill>
              </w:rPr>
              <w:t>，现场勘察图见图2-3。</w:t>
            </w:r>
            <w:r>
              <w:rPr>
                <w:rFonts w:hint="eastAsia"/>
                <w:color w:val="000000" w:themeColor="text1"/>
                <w:kern w:val="0"/>
                <w14:textFill>
                  <w14:solidFill>
                    <w14:schemeClr w14:val="tx1"/>
                  </w14:solidFill>
                </w14:textFill>
              </w:rPr>
              <w:t>井口坐标详见表</w:t>
            </w:r>
            <w:r>
              <w:rPr>
                <w:color w:val="000000" w:themeColor="text1"/>
                <w:kern w:val="0"/>
                <w14:textFill>
                  <w14:solidFill>
                    <w14:schemeClr w14:val="tx1"/>
                  </w14:solidFill>
                </w14:textFill>
              </w:rPr>
              <w:t>2</w:t>
            </w:r>
            <w:r>
              <w:rPr>
                <w:rFonts w:hint="eastAsia"/>
                <w:color w:val="000000" w:themeColor="text1"/>
                <w:kern w:val="0"/>
                <w14:textFill>
                  <w14:solidFill>
                    <w14:schemeClr w14:val="tx1"/>
                  </w14:solidFill>
                </w14:textFill>
              </w:rPr>
              <w:t>-1。</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项目各井口坐标一览表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8"/>
              <w:gridCol w:w="1695"/>
              <w:gridCol w:w="1567"/>
              <w:gridCol w:w="1731"/>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948" w:type="dxa"/>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井号</w:t>
                  </w:r>
                </w:p>
              </w:tc>
              <w:tc>
                <w:tcPr>
                  <w:tcW w:w="3262" w:type="dxa"/>
                  <w:gridSpan w:val="2"/>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平面</w:t>
                  </w:r>
                  <w:r>
                    <w:rPr>
                      <w:color w:val="000000" w:themeColor="text1"/>
                      <w14:textFill>
                        <w14:solidFill>
                          <w14:schemeClr w14:val="tx1"/>
                        </w14:solidFill>
                      </w14:textFill>
                    </w:rPr>
                    <w:t>坐标</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BJ54</w:t>
                  </w:r>
                  <w:r>
                    <w:rPr>
                      <w:rFonts w:hint="eastAsia"/>
                      <w:color w:val="000000" w:themeColor="text1"/>
                      <w:lang w:eastAsia="zh-CN"/>
                      <w14:textFill>
                        <w14:solidFill>
                          <w14:schemeClr w14:val="tx1"/>
                        </w14:solidFill>
                      </w14:textFill>
                    </w:rPr>
                    <w:t>）</w:t>
                  </w:r>
                </w:p>
              </w:tc>
              <w:tc>
                <w:tcPr>
                  <w:tcW w:w="3556" w:type="dxa"/>
                  <w:gridSpan w:val="2"/>
                  <w:vAlign w:val="center"/>
                </w:tcPr>
                <w:p>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大地</w:t>
                  </w:r>
                  <w:r>
                    <w:rPr>
                      <w:color w:val="000000" w:themeColor="text1"/>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Merge w:val="continue"/>
                  <w:vAlign w:val="center"/>
                </w:tcPr>
                <w:p>
                  <w:pPr>
                    <w:pStyle w:val="46"/>
                    <w:bidi w:val="0"/>
                    <w:rPr>
                      <w:color w:val="000000" w:themeColor="text1"/>
                      <w14:textFill>
                        <w14:solidFill>
                          <w14:schemeClr w14:val="tx1"/>
                        </w14:solidFill>
                      </w14:textFill>
                    </w:rPr>
                  </w:pPr>
                </w:p>
              </w:tc>
              <w:tc>
                <w:tcPr>
                  <w:tcW w:w="948" w:type="dxa"/>
                  <w:vMerge w:val="continue"/>
                  <w:vAlign w:val="center"/>
                </w:tcPr>
                <w:p>
                  <w:pPr>
                    <w:pStyle w:val="46"/>
                    <w:bidi w:val="0"/>
                    <w:rPr>
                      <w:color w:val="000000" w:themeColor="text1"/>
                      <w14:textFill>
                        <w14:solidFill>
                          <w14:schemeClr w14:val="tx1"/>
                        </w14:solidFill>
                      </w14:textFill>
                    </w:rPr>
                  </w:pPr>
                </w:p>
              </w:tc>
              <w:tc>
                <w:tcPr>
                  <w:tcW w:w="1695" w:type="dxa"/>
                  <w:vAlign w:val="center"/>
                </w:tcPr>
                <w:p>
                  <w:pPr>
                    <w:pStyle w:val="46"/>
                    <w:bidi w:val="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X</w:t>
                  </w:r>
                </w:p>
              </w:tc>
              <w:tc>
                <w:tcPr>
                  <w:tcW w:w="1567" w:type="dxa"/>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Y</w:t>
                  </w:r>
                </w:p>
              </w:tc>
              <w:tc>
                <w:tcPr>
                  <w:tcW w:w="1731" w:type="dxa"/>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E</w:t>
                  </w:r>
                </w:p>
              </w:tc>
              <w:tc>
                <w:tcPr>
                  <w:tcW w:w="1825" w:type="dxa"/>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48" w:type="dxa"/>
                  <w:vAlign w:val="center"/>
                </w:tcPr>
                <w:p>
                  <w:pPr>
                    <w:pStyle w:val="46"/>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车排48</w:t>
                  </w:r>
                </w:p>
              </w:tc>
              <w:tc>
                <w:tcPr>
                  <w:tcW w:w="1695" w:type="dxa"/>
                  <w:vAlign w:val="center"/>
                </w:tcPr>
                <w:p>
                  <w:pPr>
                    <w:pStyle w:val="46"/>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15336866.52</w:t>
                  </w:r>
                </w:p>
              </w:tc>
              <w:tc>
                <w:tcPr>
                  <w:tcW w:w="1567" w:type="dxa"/>
                  <w:vAlign w:val="center"/>
                </w:tcPr>
                <w:p>
                  <w:pPr>
                    <w:pStyle w:val="46"/>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4959196.01</w:t>
                  </w:r>
                </w:p>
              </w:tc>
              <w:tc>
                <w:tcPr>
                  <w:tcW w:w="1731" w:type="dxa"/>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84°56'22.754"</w:t>
                  </w:r>
                </w:p>
              </w:tc>
              <w:tc>
                <w:tcPr>
                  <w:tcW w:w="1825" w:type="dxa"/>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44°44'58.092"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 w:type="dxa"/>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48" w:type="dxa"/>
                  <w:vAlign w:val="center"/>
                </w:tcPr>
                <w:p>
                  <w:pPr>
                    <w:pStyle w:val="46"/>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车排49</w:t>
                  </w:r>
                </w:p>
              </w:tc>
              <w:tc>
                <w:tcPr>
                  <w:tcW w:w="1695" w:type="dxa"/>
                  <w:vAlign w:val="center"/>
                </w:tcPr>
                <w:p>
                  <w:pPr>
                    <w:pStyle w:val="46"/>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15336769.73</w:t>
                  </w:r>
                </w:p>
              </w:tc>
              <w:tc>
                <w:tcPr>
                  <w:tcW w:w="1567" w:type="dxa"/>
                  <w:vAlign w:val="center"/>
                </w:tcPr>
                <w:p>
                  <w:pPr>
                    <w:pStyle w:val="46"/>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4959686.14</w:t>
                  </w:r>
                </w:p>
              </w:tc>
              <w:tc>
                <w:tcPr>
                  <w:tcW w:w="1731" w:type="dxa"/>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84°56'17.794"</w:t>
                  </w:r>
                </w:p>
              </w:tc>
              <w:tc>
                <w:tcPr>
                  <w:tcW w:w="1825" w:type="dxa"/>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44°45'13.878" </w:t>
                  </w:r>
                </w:p>
              </w:tc>
            </w:tr>
          </w:tbl>
          <w:p>
            <w:pPr>
              <w:ind w:firstLine="4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619" w:type="dxa"/>
            <w:vAlign w:val="center"/>
          </w:tcPr>
          <w:p>
            <w:pPr>
              <w:spacing w:line="24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项目组成及规模</w:t>
            </w:r>
          </w:p>
        </w:tc>
        <w:tc>
          <w:tcPr>
            <w:tcW w:w="8418" w:type="dxa"/>
            <w:vAlign w:val="center"/>
          </w:tcPr>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1建设内容及规模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本项目建设内容为：新钻</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口</w:t>
            </w:r>
            <w:r>
              <w:rPr>
                <w:rFonts w:hint="eastAsia"/>
                <w:color w:val="000000" w:themeColor="text1"/>
                <w:lang w:eastAsia="zh-CN"/>
                <w14:textFill>
                  <w14:solidFill>
                    <w14:schemeClr w14:val="tx1"/>
                  </w14:solidFill>
                </w14:textFill>
              </w:rPr>
              <w:t>勘探井</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总进尺9300m，</w:t>
            </w:r>
            <w:r>
              <w:rPr>
                <w:rFonts w:hint="eastAsia"/>
                <w:color w:val="000000" w:themeColor="text1"/>
                <w14:textFill>
                  <w14:solidFill>
                    <w14:schemeClr w14:val="tx1"/>
                  </w14:solidFill>
                </w14:textFill>
              </w:rPr>
              <w:t>完井后进行试油，获取有关技术参数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本项目工程组成详见表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项目建设内容一览表</w:t>
            </w:r>
          </w:p>
          <w:tbl>
            <w:tblPr>
              <w:tblStyle w:val="24"/>
              <w:tblW w:w="49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52"/>
              <w:gridCol w:w="759"/>
              <w:gridCol w:w="1327"/>
              <w:gridCol w:w="52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284" w:type="pct"/>
                  <w:gridSpan w:val="2"/>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3251"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建设规模及建设内容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6" w:hRule="atLeast"/>
                <w:jc w:val="center"/>
              </w:trPr>
              <w:tc>
                <w:tcPr>
                  <w:tcW w:w="463"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1284" w:type="pct"/>
                  <w:gridSpan w:val="2"/>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钻前工程</w:t>
                  </w:r>
                </w:p>
              </w:tc>
              <w:tc>
                <w:tcPr>
                  <w:tcW w:w="3251" w:type="pct"/>
                  <w:tcBorders>
                    <w:bottom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井场平整、钻机基础建设、</w:t>
                  </w:r>
                  <w:r>
                    <w:rPr>
                      <w:rFonts w:hint="eastAsia"/>
                      <w:color w:val="000000" w:themeColor="text1"/>
                      <w:lang w:eastAsia="zh-CN"/>
                      <w14:textFill>
                        <w14:solidFill>
                          <w14:schemeClr w14:val="tx1"/>
                        </w14:solidFill>
                      </w14:textFill>
                    </w:rPr>
                    <w:t>临时道路</w:t>
                  </w:r>
                  <w:r>
                    <w:rPr>
                      <w:rFonts w:hint="eastAsia"/>
                      <w:color w:val="000000" w:themeColor="text1"/>
                      <w14:textFill>
                        <w14:solidFill>
                          <w14:schemeClr w14:val="tx1"/>
                        </w14:solidFill>
                      </w14:textFill>
                    </w:rPr>
                    <w:t>和生活营地建设，以及设备进场。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钻井工程</w:t>
                  </w:r>
                </w:p>
              </w:tc>
              <w:tc>
                <w:tcPr>
                  <w:tcW w:w="3251"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钻井</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进尺</w:t>
                  </w:r>
                  <w:r>
                    <w:rPr>
                      <w:rFonts w:hint="eastAsia"/>
                      <w:color w:val="000000" w:themeColor="text1"/>
                      <w:lang w:val="en-US" w:eastAsia="zh-CN"/>
                      <w14:textFill>
                        <w14:solidFill>
                          <w14:schemeClr w14:val="tx1"/>
                        </w14:solidFill>
                      </w14:textFill>
                    </w:rPr>
                    <w:t>9300</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三开直井井身结构；一开采用水基钻井液，二开、三开采用油基钻井液；钻井期为</w:t>
                  </w:r>
                  <w:r>
                    <w:rPr>
                      <w:rFonts w:hint="eastAsia"/>
                      <w:color w:val="000000" w:themeColor="text1"/>
                      <w:lang w:val="en-US" w:eastAsia="zh-CN"/>
                      <w14:textFill>
                        <w14:solidFill>
                          <w14:schemeClr w14:val="tx1"/>
                        </w14:solidFill>
                      </w14:textFill>
                    </w:rPr>
                    <w:t>190</w:t>
                  </w:r>
                  <w:r>
                    <w:rPr>
                      <w:rFonts w:hint="eastAsia"/>
                      <w:color w:val="000000" w:themeColor="text1"/>
                      <w14:textFill>
                        <w14:solidFill>
                          <w14:schemeClr w14:val="tx1"/>
                        </w14:solidFill>
                      </w14:textFill>
                    </w:rPr>
                    <w:t>天，井场施工人数为35人。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试油工程</w:t>
                  </w:r>
                </w:p>
              </w:tc>
              <w:tc>
                <w:tcPr>
                  <w:tcW w:w="3251"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对完钻井进行通井、洗井、试压、射孔、压裂、求产等工序，并配套试油设备、记录油气产量；</w:t>
                  </w:r>
                  <w:r>
                    <w:rPr>
                      <w:rFonts w:hint="eastAsia"/>
                      <w:color w:val="000000" w:themeColor="text1"/>
                      <w:lang w:val="en-US" w:eastAsia="zh-CN"/>
                      <w14:textFill>
                        <w14:solidFill>
                          <w14:schemeClr w14:val="tx1"/>
                        </w14:solidFill>
                      </w14:textFill>
                    </w:rPr>
                    <w:t>单井</w:t>
                  </w:r>
                  <w:r>
                    <w:rPr>
                      <w:rFonts w:hint="eastAsia"/>
                      <w:color w:val="000000" w:themeColor="text1"/>
                      <w14:textFill>
                        <w14:solidFill>
                          <w14:schemeClr w14:val="tx1"/>
                        </w14:solidFill>
                      </w14:textFill>
                    </w:rPr>
                    <w:t>试油期为</w:t>
                  </w:r>
                  <w:r>
                    <w:rPr>
                      <w:rFonts w:hint="eastAsia"/>
                      <w:color w:val="000000" w:themeColor="text1"/>
                      <w:lang w:val="en-US" w:eastAsia="zh-CN"/>
                      <w14:textFill>
                        <w14:solidFill>
                          <w14:schemeClr w14:val="tx1"/>
                        </w14:solidFill>
                      </w14:textFill>
                    </w:rPr>
                    <w:t>90</w:t>
                  </w:r>
                  <w:r>
                    <w:rPr>
                      <w:rFonts w:hint="eastAsia"/>
                      <w:color w:val="000000" w:themeColor="text1"/>
                      <w14:textFill>
                        <w14:solidFill>
                          <w14:schemeClr w14:val="tx1"/>
                        </w14:solidFill>
                      </w14:textFill>
                    </w:rPr>
                    <w:t>天，</w:t>
                  </w:r>
                  <w:r>
                    <w:rPr>
                      <w:rFonts w:hint="eastAsia"/>
                      <w:color w:val="000000" w:themeColor="text1"/>
                      <w:lang w:val="en-US" w:eastAsia="zh-CN"/>
                      <w14:textFill>
                        <w14:solidFill>
                          <w14:schemeClr w14:val="tx1"/>
                        </w14:solidFill>
                      </w14:textFill>
                    </w:rPr>
                    <w:t>工作</w:t>
                  </w:r>
                  <w:r>
                    <w:rPr>
                      <w:rFonts w:hint="eastAsia"/>
                      <w:color w:val="000000" w:themeColor="text1"/>
                      <w14:textFill>
                        <w14:solidFill>
                          <w14:schemeClr w14:val="tx1"/>
                        </w14:solidFill>
                      </w14:textFill>
                    </w:rPr>
                    <w:t>人数为2人。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完井</w:t>
                  </w:r>
                </w:p>
              </w:tc>
              <w:tc>
                <w:tcPr>
                  <w:tcW w:w="3251" w:type="pct"/>
                  <w:tcBorders>
                    <w:top w:val="single" w:color="auto" w:sz="4" w:space="0"/>
                    <w:bottom w:val="single" w:color="auto" w:sz="4" w:space="0"/>
                  </w:tcBorders>
                  <w:vAlign w:val="center"/>
                </w:tcPr>
                <w:p>
                  <w:pPr>
                    <w:pStyle w:val="46"/>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根据试油结果进行关井或封井作业，最后撤去所有生产设施，清理、平整井场。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辅助</w:t>
                  </w:r>
                </w:p>
                <w:p>
                  <w:pPr>
                    <w:pStyle w:val="46"/>
                    <w:rPr>
                      <w:color w:val="000000" w:themeColor="text1"/>
                      <w14:textFill>
                        <w14:solidFill>
                          <w14:schemeClr w14:val="tx1"/>
                        </w14:solidFill>
                      </w14:textFill>
                    </w:rPr>
                  </w:pPr>
                  <w:r>
                    <w:rPr>
                      <w:color w:val="000000" w:themeColor="text1"/>
                      <w14:textFill>
                        <w14:solidFill>
                          <w14:schemeClr w14:val="tx1"/>
                        </w14:solidFill>
                      </w14:textFill>
                    </w:rPr>
                    <w:t>工程</w:t>
                  </w:r>
                </w:p>
              </w:tc>
              <w:tc>
                <w:tcPr>
                  <w:tcW w:w="1284" w:type="pct"/>
                  <w:gridSpan w:val="2"/>
                  <w:vAlign w:val="center"/>
                </w:tcPr>
                <w:p>
                  <w:pPr>
                    <w:pStyle w:val="46"/>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生活营地</w:t>
                  </w:r>
                </w:p>
              </w:tc>
              <w:tc>
                <w:tcPr>
                  <w:tcW w:w="3251" w:type="pct"/>
                  <w:vAlign w:val="center"/>
                </w:tcPr>
                <w:p>
                  <w:pPr>
                    <w:pStyle w:val="46"/>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生活营地2座，总</w:t>
                  </w:r>
                  <w:r>
                    <w:rPr>
                      <w:color w:val="000000" w:themeColor="text1"/>
                      <w14:textFill>
                        <w14:solidFill>
                          <w14:schemeClr w14:val="tx1"/>
                        </w14:solidFill>
                      </w14:textFill>
                    </w:rPr>
                    <w:t>占地面积</w:t>
                  </w:r>
                  <w:r>
                    <w:rPr>
                      <w:rFonts w:hint="eastAsia"/>
                      <w:color w:val="000000" w:themeColor="text1"/>
                      <w:lang w:val="en-US" w:eastAsia="zh-CN"/>
                      <w14:textFill>
                        <w14:solidFill>
                          <w14:schemeClr w14:val="tx1"/>
                        </w14:solidFill>
                      </w14:textFill>
                    </w:rPr>
                    <w:t>3850</w:t>
                  </w:r>
                  <w:r>
                    <w:rPr>
                      <w:rFonts w:hint="eastAsia"/>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bottom w:val="single" w:color="auto" w:sz="4" w:space="0"/>
                  </w:tcBorders>
                  <w:vAlign w:val="center"/>
                </w:tcPr>
                <w:p>
                  <w:pPr>
                    <w:pStyle w:val="46"/>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临时道路</w:t>
                  </w:r>
                </w:p>
              </w:tc>
              <w:tc>
                <w:tcPr>
                  <w:tcW w:w="3251" w:type="pct"/>
                  <w:tcBorders>
                    <w:bottom w:val="single" w:color="auto" w:sz="4" w:space="0"/>
                  </w:tcBorders>
                  <w:vAlign w:val="center"/>
                </w:tcPr>
                <w:p>
                  <w:pPr>
                    <w:pStyle w:val="46"/>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临时道路总长</w:t>
                  </w:r>
                  <w:r>
                    <w:rPr>
                      <w:rFonts w:hint="eastAsia"/>
                      <w:color w:val="000000" w:themeColor="text1"/>
                      <w:lang w:val="en-US" w:eastAsia="zh-CN"/>
                      <w14:textFill>
                        <w14:solidFill>
                          <w14:schemeClr w14:val="tx1"/>
                        </w14:solidFill>
                      </w14:textFill>
                    </w:rPr>
                    <w:t>1950</w:t>
                  </w:r>
                  <w:r>
                    <w:rPr>
                      <w:rFonts w:hint="eastAsia"/>
                      <w:color w:val="000000" w:themeColor="text1"/>
                      <w14:textFill>
                        <w14:solidFill>
                          <w14:schemeClr w14:val="tx1"/>
                        </w14:solidFill>
                      </w14:textFill>
                    </w:rPr>
                    <w:t>m，宽</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463" w:type="pct"/>
                  <w:vMerge w:val="restart"/>
                  <w:tcBorders>
                    <w:top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储运工程</w:t>
                  </w:r>
                </w:p>
              </w:tc>
              <w:tc>
                <w:tcPr>
                  <w:tcW w:w="1284" w:type="pct"/>
                  <w:gridSpan w:val="2"/>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柴油储罐</w:t>
                  </w:r>
                </w:p>
              </w:tc>
              <w:tc>
                <w:tcPr>
                  <w:tcW w:w="3251"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井场内设1个柴油</w:t>
                  </w:r>
                  <w:r>
                    <w:rPr>
                      <w:rFonts w:hint="eastAsia"/>
                      <w:color w:val="000000" w:themeColor="text1"/>
                      <w14:textFill>
                        <w14:solidFill>
                          <w14:schemeClr w14:val="tx1"/>
                        </w14:solidFill>
                      </w14:textFill>
                    </w:rPr>
                    <w:t>储</w:t>
                  </w:r>
                  <w:r>
                    <w:rPr>
                      <w:color w:val="000000" w:themeColor="text1"/>
                      <w14:textFill>
                        <w14:solidFill>
                          <w14:schemeClr w14:val="tx1"/>
                        </w14:solidFill>
                      </w14:textFill>
                    </w:rPr>
                    <w:t>罐，存储钻井用柴油，20m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/个，最大储存量约16.7t，地坪基础防渗</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泥浆储备罐区</w:t>
                  </w:r>
                </w:p>
              </w:tc>
              <w:tc>
                <w:tcPr>
                  <w:tcW w:w="3251" w:type="pct"/>
                  <w:tcBorders>
                    <w:top w:val="single" w:color="auto" w:sz="4" w:space="0"/>
                    <w:bottom w:val="single" w:color="auto" w:sz="4" w:space="0"/>
                  </w:tcBorders>
                  <w:vAlign w:val="center"/>
                </w:tcPr>
                <w:p>
                  <w:pPr>
                    <w:pStyle w:val="46"/>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位于泥浆循环系统区域，用于储备压井泥浆</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材料储存区</w:t>
                  </w:r>
                </w:p>
              </w:tc>
              <w:tc>
                <w:tcPr>
                  <w:tcW w:w="3251"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井场内设置1处材料堆存区</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采出液临时储罐</w:t>
                  </w:r>
                </w:p>
              </w:tc>
              <w:tc>
                <w:tcPr>
                  <w:tcW w:w="3251"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井场内设置</w:t>
                  </w:r>
                  <w:r>
                    <w:rPr>
                      <w:rFonts w:hint="eastAsia"/>
                      <w:color w:val="000000" w:themeColor="text1"/>
                      <w:lang w:eastAsia="zh-CN"/>
                      <w14:textFill>
                        <w14:solidFill>
                          <w14:schemeClr w14:val="tx1"/>
                        </w14:solidFill>
                      </w14:textFill>
                    </w:rPr>
                    <w:t>4个20m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采出液临时储罐</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tcBorders>
                    <w:top w:val="single" w:color="auto" w:sz="4" w:space="0"/>
                  </w:tcBorders>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岩屑储罐</w:t>
                  </w:r>
                </w:p>
              </w:tc>
              <w:tc>
                <w:tcPr>
                  <w:tcW w:w="3251" w:type="pct"/>
                  <w:tcBorders>
                    <w:top w:val="single" w:color="auto" w:sz="4" w:space="0"/>
                    <w:bottom w:val="single" w:color="auto" w:sz="4" w:space="0"/>
                  </w:tcBorders>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井场设1个水基岩屑储罐（50m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），1个油基岩屑储罐（50m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1284" w:type="pct"/>
                  <w:gridSpan w:val="2"/>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供配电</w:t>
                  </w:r>
                </w:p>
              </w:tc>
              <w:tc>
                <w:tcPr>
                  <w:tcW w:w="3251" w:type="pct"/>
                  <w:tcBorders>
                    <w:top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钻机、生活、办公等通过柴油机、发电机供电</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3251"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项目用水</w:t>
                  </w:r>
                  <w:r>
                    <w:rPr>
                      <w:rFonts w:hint="eastAsia"/>
                      <w:color w:val="000000" w:themeColor="text1"/>
                      <w14:textFill>
                        <w14:solidFill>
                          <w14:schemeClr w14:val="tx1"/>
                        </w14:solidFill>
                      </w14:textFill>
                    </w:rPr>
                    <w:t>就近拉运至井场。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供热</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项目冬季不施工，无供暖设施</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63"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467"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81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柴油发电机废气</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废气产生量较少，属无组织排放</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施工扬尘</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产生量较少，属无组织排放，采取场区洒水抑尘措施</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tcBorders>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伴生气</w:t>
                  </w:r>
                </w:p>
              </w:tc>
              <w:tc>
                <w:tcPr>
                  <w:tcW w:w="3251" w:type="pct"/>
                  <w:tcBorders>
                    <w:bottom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伴生气无收集设施，燃烧后无组织排放</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tcBorders>
                    <w:bottom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临时储罐废气和采出液装卸废气</w:t>
                  </w:r>
                </w:p>
              </w:tc>
              <w:tc>
                <w:tcPr>
                  <w:tcW w:w="3251" w:type="pct"/>
                  <w:tcBorders>
                    <w:bottom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临时储罐废气产生量较少，通过密闭底部装载方式减少废气的排放，排放方式均为无组织排放</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817" w:type="pct"/>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洗井废水</w:t>
                  </w:r>
                  <w:r>
                    <w:rPr>
                      <w:rFonts w:hint="eastAsia"/>
                      <w:color w:val="000000" w:themeColor="text1"/>
                      <w:lang w:eastAsia="zh-CN"/>
                      <w14:textFill>
                        <w14:solidFill>
                          <w14:schemeClr w14:val="tx1"/>
                        </w14:solidFill>
                      </w14:textFill>
                    </w:rPr>
                    <w:t>、压裂返排液</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采用</w:t>
                  </w:r>
                  <w:r>
                    <w:rPr>
                      <w:rFonts w:hint="eastAsia"/>
                      <w:color w:val="000000" w:themeColor="text1"/>
                      <w:lang w:val="en-US" w:eastAsia="zh-CN"/>
                      <w14:textFill>
                        <w14:solidFill>
                          <w14:schemeClr w14:val="tx1"/>
                        </w14:solidFill>
                      </w14:textFill>
                    </w:rPr>
                    <w:t>废水储罐</w:t>
                  </w:r>
                  <w:r>
                    <w:rPr>
                      <w:color w:val="000000" w:themeColor="text1"/>
                      <w14:textFill>
                        <w14:solidFill>
                          <w14:schemeClr w14:val="tx1"/>
                        </w14:solidFill>
                      </w14:textFill>
                    </w:rPr>
                    <w:t>收集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由罐车送至</w:t>
                  </w:r>
                  <w:r>
                    <w:rPr>
                      <w:rFonts w:hint="eastAsia"/>
                      <w:color w:val="000000" w:themeColor="text1"/>
                      <w:lang w:eastAsia="zh-CN"/>
                      <w14:textFill>
                        <w14:solidFill>
                          <w14:schemeClr w14:val="tx1"/>
                        </w14:solidFill>
                      </w14:textFill>
                    </w:rPr>
                    <w:t>车89集中处理站</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w:t>
                  </w:r>
                  <w:r>
                    <w:rPr>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，处理达到《碎屑岩油藏注水水质指标技术要求及分析方法》（SY/T5329-2022）中标准后回注油藏。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生活污水排入防渗污水收集池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30m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，清运至</w:t>
                  </w:r>
                  <w:r>
                    <w:rPr>
                      <w:rFonts w:hint="eastAsia"/>
                      <w:color w:val="000000" w:themeColor="text1"/>
                      <w:lang w:eastAsia="zh-CN"/>
                      <w14:textFill>
                        <w14:solidFill>
                          <w14:schemeClr w14:val="tx1"/>
                        </w14:solidFill>
                      </w14:textFill>
                    </w:rPr>
                    <w:t>克拉玛依第二污水处理厂</w:t>
                  </w:r>
                  <w:r>
                    <w:rPr>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817" w:type="pct"/>
                  <w:vAlign w:val="center"/>
                </w:tcPr>
                <w:p>
                  <w:pPr>
                    <w:pStyle w:val="4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钻井</w:t>
                  </w:r>
                  <w:r>
                    <w:rPr>
                      <w:rFonts w:hint="eastAsia"/>
                      <w:color w:val="000000" w:themeColor="text1"/>
                      <w14:textFill>
                        <w14:solidFill>
                          <w14:schemeClr w14:val="tx1"/>
                        </w14:solidFill>
                      </w14:textFill>
                    </w:rPr>
                    <w:t>设备运行噪声</w:t>
                  </w:r>
                </w:p>
              </w:tc>
              <w:tc>
                <w:tcPr>
                  <w:tcW w:w="3251" w:type="pct"/>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设备底部进行基础减震。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restar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81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钻井岩屑</w:t>
                  </w:r>
                </w:p>
              </w:tc>
              <w:tc>
                <w:tcPr>
                  <w:tcW w:w="3251" w:type="pct"/>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钻井岩屑经不落地系统处理分离后临时贮存在井场内的岩屑储罐，</w:t>
                  </w:r>
                  <w:r>
                    <w:rPr>
                      <w:rFonts w:hint="eastAsia"/>
                      <w:color w:val="000000" w:themeColor="text1"/>
                      <w:lang w:eastAsia="zh-CN"/>
                      <w14:textFill>
                        <w14:solidFill>
                          <w14:schemeClr w14:val="tx1"/>
                        </w14:solidFill>
                      </w14:textFill>
                    </w:rPr>
                    <w:t>水基岩屑</w:t>
                  </w:r>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岩屑处置单位处置；油基岩屑</w:t>
                  </w:r>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有</w:t>
                  </w:r>
                  <w:r>
                    <w:rPr>
                      <w:rFonts w:hint="eastAsia"/>
                      <w:color w:val="000000" w:themeColor="text1"/>
                      <w:lang w:val="en-US" w:eastAsia="zh-CN"/>
                      <w14:textFill>
                        <w14:solidFill>
                          <w14:schemeClr w14:val="tx1"/>
                        </w14:solidFill>
                      </w14:textFill>
                    </w:rPr>
                    <w:t>相应</w:t>
                  </w:r>
                  <w:r>
                    <w:rPr>
                      <w:rFonts w:hint="eastAsia"/>
                      <w:color w:val="000000" w:themeColor="text1"/>
                      <w:lang w:eastAsia="zh-CN"/>
                      <w14:textFill>
                        <w14:solidFill>
                          <w14:schemeClr w14:val="tx1"/>
                        </w14:solidFill>
                      </w14:textFill>
                    </w:rPr>
                    <w:t>危废处理资质的单位进行</w:t>
                  </w:r>
                  <w:r>
                    <w:rPr>
                      <w:rFonts w:hint="eastAsia"/>
                      <w:color w:val="000000" w:themeColor="text1"/>
                      <w:lang w:val="en-US" w:eastAsia="zh-CN"/>
                      <w14:textFill>
                        <w14:solidFill>
                          <w14:schemeClr w14:val="tx1"/>
                        </w14:solidFill>
                      </w14:textFill>
                    </w:rPr>
                    <w:t>处置</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251" w:type="pct"/>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生活垃圾集中收集后拉运至</w:t>
                  </w:r>
                  <w:r>
                    <w:rPr>
                      <w:rFonts w:hint="eastAsia"/>
                      <w:color w:val="000000" w:themeColor="text1"/>
                      <w:lang w:eastAsia="zh-CN"/>
                      <w14:textFill>
                        <w14:solidFill>
                          <w14:schemeClr w14:val="tx1"/>
                        </w14:solidFill>
                      </w14:textFill>
                    </w:rPr>
                    <w:t>克拉玛依市生活垃圾填埋场</w:t>
                  </w:r>
                  <w:r>
                    <w:rPr>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废弃防渗膜</w:t>
                  </w:r>
                </w:p>
              </w:tc>
              <w:tc>
                <w:tcPr>
                  <w:tcW w:w="3251" w:type="pct"/>
                  <w:tcBorders>
                    <w:top w:val="single" w:color="auto" w:sz="4" w:space="0"/>
                    <w:bottom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废弃防渗膜集中收集后委托</w:t>
                  </w:r>
                  <w:r>
                    <w:rPr>
                      <w:rFonts w:hint="eastAsia"/>
                      <w:color w:val="000000" w:themeColor="text1"/>
                      <w:lang w:eastAsia="zh-CN"/>
                      <w14:textFill>
                        <w14:solidFill>
                          <w14:schemeClr w14:val="tx1"/>
                        </w14:solidFill>
                      </w14:textFill>
                    </w:rPr>
                    <w:t>有相应危废处置资质的单位</w:t>
                  </w:r>
                  <w:r>
                    <w:rPr>
                      <w:rFonts w:hint="eastAsia"/>
                      <w:color w:val="000000" w:themeColor="text1"/>
                      <w14:textFill>
                        <w14:solidFill>
                          <w14:schemeClr w14:val="tx1"/>
                        </w14:solidFill>
                      </w14:textFill>
                    </w:rPr>
                    <w:t>处置</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color w:val="000000" w:themeColor="text1"/>
                      <w14:textFill>
                        <w14:solidFill>
                          <w14:schemeClr w14:val="tx1"/>
                        </w14:solidFill>
                      </w14:textFill>
                    </w:rPr>
                  </w:pPr>
                </w:p>
              </w:tc>
              <w:tc>
                <w:tcPr>
                  <w:tcW w:w="817" w:type="pct"/>
                  <w:tcBorders>
                    <w:top w:val="single" w:color="auto" w:sz="4" w:space="0"/>
                    <w:bottom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机械设备废油</w:t>
                  </w:r>
                </w:p>
              </w:tc>
              <w:tc>
                <w:tcPr>
                  <w:tcW w:w="3251" w:type="pct"/>
                  <w:tcBorders>
                    <w:top w:val="single" w:color="auto" w:sz="4" w:space="0"/>
                    <w:bottom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机械设备废油暂存于</w:t>
                  </w:r>
                  <w:r>
                    <w:rPr>
                      <w:rFonts w:hint="eastAsia"/>
                      <w:color w:val="000000" w:themeColor="text1"/>
                      <w14:textFill>
                        <w14:solidFill>
                          <w14:schemeClr w14:val="tx1"/>
                        </w14:solidFill>
                      </w14:textFill>
                    </w:rPr>
                    <w:t>专用</w:t>
                  </w:r>
                  <w:r>
                    <w:rPr>
                      <w:rFonts w:hint="eastAsia"/>
                      <w:color w:val="000000" w:themeColor="text1"/>
                      <w:lang w:val="en-US" w:eastAsia="zh-CN"/>
                      <w14:textFill>
                        <w14:solidFill>
                          <w14:schemeClr w14:val="tx1"/>
                        </w14:solidFill>
                      </w14:textFill>
                    </w:rPr>
                    <w:t>储</w:t>
                  </w:r>
                  <w:r>
                    <w:rPr>
                      <w:rFonts w:hint="eastAsia"/>
                      <w:color w:val="000000" w:themeColor="text1"/>
                      <w14:textFill>
                        <w14:solidFill>
                          <w14:schemeClr w14:val="tx1"/>
                        </w14:solidFill>
                      </w14:textFill>
                    </w:rPr>
                    <w:t>罐</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有相应危废处置资质的单位</w:t>
                  </w:r>
                  <w:r>
                    <w:rPr>
                      <w:rFonts w:hint="eastAsia"/>
                      <w:color w:val="000000" w:themeColor="text1"/>
                      <w14:textFill>
                        <w14:solidFill>
                          <w14:schemeClr w14:val="tx1"/>
                        </w14:solidFill>
                      </w14:textFill>
                    </w:rPr>
                    <w:t>处置</w:t>
                  </w:r>
                  <w:r>
                    <w:rPr>
                      <w:rFonts w:hint="eastAsia"/>
                      <w:color w:val="000000" w:themeColor="text1"/>
                      <w:lang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1284" w:type="pct"/>
                  <w:gridSpan w:val="2"/>
                  <w:vAlign w:val="center"/>
                </w:tcPr>
                <w:p>
                  <w:pPr>
                    <w:pStyle w:val="46"/>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生态</w:t>
                  </w:r>
                </w:p>
              </w:tc>
              <w:tc>
                <w:tcPr>
                  <w:tcW w:w="3251" w:type="pct"/>
                  <w:tcBorders>
                    <w:top w:val="single" w:color="auto" w:sz="4" w:space="0"/>
                    <w:bottom w:val="single" w:color="auto" w:sz="4" w:space="0"/>
                  </w:tcBorders>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施工结束后及时对临时占地进行清理、平整，植被自然恢复。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restart"/>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环境风险</w:t>
                  </w:r>
                </w:p>
              </w:tc>
              <w:tc>
                <w:tcPr>
                  <w:tcW w:w="817" w:type="pct"/>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S监测</w:t>
                  </w:r>
                </w:p>
              </w:tc>
              <w:tc>
                <w:tcPr>
                  <w:tcW w:w="3251" w:type="pct"/>
                  <w:tcBorders>
                    <w:top w:val="single" w:color="auto" w:sz="4" w:space="0"/>
                    <w:bottom w:val="single" w:color="auto" w:sz="4" w:space="0"/>
                  </w:tcBorders>
                  <w:vAlign w:val="center"/>
                </w:tcPr>
                <w:p>
                  <w:pPr>
                    <w:pStyle w:val="46"/>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井场按规范设置H</w:t>
                  </w:r>
                  <w:r>
                    <w:rPr>
                      <w:rFonts w:hint="eastAsia" w:ascii="Times New Roman" w:hAnsi="Times New Roman" w:eastAsia="宋体" w:cs="Times New Roman"/>
                      <w:color w:val="000000" w:themeColor="text1"/>
                      <w:vertAlign w:val="subscript"/>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S监测仪。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463" w:type="pct"/>
                  <w:vMerge w:val="continue"/>
                  <w:vAlign w:val="center"/>
                </w:tcPr>
                <w:p>
                  <w:pPr>
                    <w:pStyle w:val="46"/>
                    <w:rPr>
                      <w:color w:val="000000" w:themeColor="text1"/>
                      <w14:textFill>
                        <w14:solidFill>
                          <w14:schemeClr w14:val="tx1"/>
                        </w14:solidFill>
                      </w14:textFill>
                    </w:rPr>
                  </w:pPr>
                </w:p>
              </w:tc>
              <w:tc>
                <w:tcPr>
                  <w:tcW w:w="467" w:type="pct"/>
                  <w:vMerge w:val="continue"/>
                  <w:vAlign w:val="center"/>
                </w:tcPr>
                <w:p>
                  <w:pPr>
                    <w:pStyle w:val="46"/>
                    <w:rPr>
                      <w:rFonts w:hint="eastAsia"/>
                      <w:color w:val="000000" w:themeColor="text1"/>
                      <w:lang w:val="en-US" w:eastAsia="zh-CN"/>
                      <w14:textFill>
                        <w14:solidFill>
                          <w14:schemeClr w14:val="tx1"/>
                        </w14:solidFill>
                      </w14:textFill>
                    </w:rPr>
                  </w:pPr>
                </w:p>
              </w:tc>
              <w:tc>
                <w:tcPr>
                  <w:tcW w:w="817" w:type="pct"/>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放喷设施</w:t>
                  </w:r>
                </w:p>
              </w:tc>
              <w:tc>
                <w:tcPr>
                  <w:tcW w:w="3251" w:type="pct"/>
                  <w:tcBorders>
                    <w:top w:val="single" w:color="auto" w:sz="4" w:space="0"/>
                    <w:bottom w:val="single" w:color="auto" w:sz="4" w:space="0"/>
                  </w:tcBorders>
                  <w:vAlign w:val="center"/>
                </w:tcPr>
                <w:p>
                  <w:pPr>
                    <w:pStyle w:val="46"/>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井场左右两侧各设置1条放喷管线，预留应急放喷池位置。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63" w:type="pct"/>
                  <w:vMerge w:val="restart"/>
                  <w:tcBorders>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依托工程</w:t>
                  </w:r>
                </w:p>
              </w:tc>
              <w:tc>
                <w:tcPr>
                  <w:tcW w:w="1284" w:type="pct"/>
                  <w:gridSpan w:val="2"/>
                  <w:tcBorders>
                    <w:left w:val="single" w:color="auto" w:sz="4" w:space="0"/>
                    <w:bottom w:val="single" w:color="auto" w:sz="4" w:space="0"/>
                  </w:tcBorders>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车89集中处理站</w:t>
                  </w:r>
                </w:p>
              </w:tc>
              <w:tc>
                <w:tcPr>
                  <w:tcW w:w="3251" w:type="pct"/>
                  <w:tcBorders>
                    <w:bottom w:val="single" w:color="auto" w:sz="4" w:space="0"/>
                  </w:tcBorders>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车89集中处理站采出水处理系统处理能力为1000m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/d，已占用处理能力为500m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/d，剩余处理能力为500m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/d，本项目洗井废水产生量为60m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/d（合计1200m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）、压裂返排液产生量约200m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/d（合计4000m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），车89集中处理站采出水处理系统剩余处理能力可以满足本项目洗井废水和压裂返排液处理需求。本项目产生采出液量无法确定，参考邻井预估采出液量50t/d，车89集中处理站采出液处理能力为55×10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t/a，剩余处理能力为15×10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t/a，车89集中处理站原油处理系统剩余处理能力可以满足本项目采出液处理需求。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463" w:type="pct"/>
                  <w:vMerge w:val="continue"/>
                  <w:tcBorders>
                    <w:right w:val="single" w:color="auto" w:sz="4" w:space="0"/>
                  </w:tcBorders>
                  <w:vAlign w:val="center"/>
                </w:tcPr>
                <w:p>
                  <w:pPr>
                    <w:pStyle w:val="46"/>
                    <w:rPr>
                      <w:color w:val="000000" w:themeColor="text1"/>
                      <w14:textFill>
                        <w14:solidFill>
                          <w14:schemeClr w14:val="tx1"/>
                        </w14:solidFill>
                      </w14:textFill>
                    </w:rPr>
                  </w:pPr>
                </w:p>
              </w:tc>
              <w:tc>
                <w:tcPr>
                  <w:tcW w:w="1284" w:type="pct"/>
                  <w:gridSpan w:val="2"/>
                  <w:tcBorders>
                    <w:top w:val="single" w:color="auto" w:sz="4" w:space="0"/>
                    <w:left w:val="single" w:color="auto" w:sz="4" w:space="0"/>
                    <w:bottom w:val="single" w:color="auto" w:sz="4" w:space="0"/>
                  </w:tcBorders>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克拉玛依第二污水处理厂</w:t>
                  </w:r>
                </w:p>
              </w:tc>
              <w:tc>
                <w:tcPr>
                  <w:tcW w:w="3251" w:type="pct"/>
                  <w:tcBorders>
                    <w:top w:val="single" w:color="auto" w:sz="4" w:space="0"/>
                    <w:bottom w:val="single" w:color="auto" w:sz="4" w:space="0"/>
                  </w:tcBorders>
                  <w:vAlign w:val="center"/>
                </w:tcPr>
                <w:p>
                  <w:pPr>
                    <w:pStyle w:val="46"/>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w:t>
                  </w:r>
                  <w:r>
                    <w:rPr>
                      <w:rFonts w:hint="eastAsia"/>
                      <w:color w:val="000000" w:themeColor="text1"/>
                      <w14:textFill>
                        <w14:solidFill>
                          <w14:schemeClr w14:val="tx1"/>
                        </w14:solidFill>
                      </w14:textFill>
                    </w:rPr>
                    <w:t>处理</w:t>
                  </w:r>
                  <w:r>
                    <w:rPr>
                      <w:rFonts w:hint="eastAsia"/>
                      <w:color w:val="000000" w:themeColor="text1"/>
                      <w:lang w:val="en-US" w:eastAsia="zh-CN"/>
                      <w14:textFill>
                        <w14:solidFill>
                          <w14:schemeClr w14:val="tx1"/>
                        </w14:solidFill>
                      </w14:textFill>
                    </w:rPr>
                    <w:t>能力</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15万</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达到</w:t>
                  </w:r>
                  <w:r>
                    <w:rPr>
                      <w:rFonts w:hint="eastAsia"/>
                      <w:color w:val="000000" w:themeColor="text1"/>
                      <w14:textFill>
                        <w14:solidFill>
                          <w14:schemeClr w14:val="tx1"/>
                        </w14:solidFill>
                      </w14:textFill>
                    </w:rPr>
                    <w:t>《城镇污水处理厂污染物排放标准》（GB18918-2002）中的一级A标准</w:t>
                  </w:r>
                  <w:r>
                    <w:rPr>
                      <w:rFonts w:hint="eastAsia"/>
                      <w:color w:val="000000" w:themeColor="text1"/>
                      <w:lang w:val="en-US" w:eastAsia="zh-CN"/>
                      <w14:textFill>
                        <w14:solidFill>
                          <w14:schemeClr w14:val="tx1"/>
                        </w14:solidFill>
                      </w14:textFill>
                    </w:rPr>
                    <w:t>后排入厂外湿地</w:t>
                  </w:r>
                  <w:r>
                    <w:rPr>
                      <w:rFonts w:hint="eastAsia"/>
                      <w:color w:val="000000" w:themeColor="text1"/>
                      <w14:textFill>
                        <w14:solidFill>
                          <w14:schemeClr w14:val="tx1"/>
                        </w14:solidFill>
                      </w14:textFill>
                    </w:rPr>
                    <w:t>。目前</w:t>
                  </w:r>
                  <w:r>
                    <w:rPr>
                      <w:rFonts w:hint="eastAsia"/>
                      <w:color w:val="000000" w:themeColor="text1"/>
                      <w:lang w:val="en-US" w:eastAsia="zh-CN"/>
                      <w14:textFill>
                        <w14:solidFill>
                          <w14:schemeClr w14:val="tx1"/>
                        </w14:solidFill>
                      </w14:textFill>
                    </w:rPr>
                    <w:t>占用</w:t>
                  </w:r>
                  <w:r>
                    <w:rPr>
                      <w:rFonts w:hint="eastAsia"/>
                      <w:color w:val="000000" w:themeColor="text1"/>
                      <w14:textFill>
                        <w14:solidFill>
                          <w14:schemeClr w14:val="tx1"/>
                        </w14:solidFill>
                      </w14:textFill>
                    </w:rPr>
                    <w:t>处理</w:t>
                  </w:r>
                  <w:r>
                    <w:rPr>
                      <w:rFonts w:hint="eastAsia"/>
                      <w:color w:val="000000" w:themeColor="text1"/>
                      <w:lang w:val="en-US" w:eastAsia="zh-CN"/>
                      <w14:textFill>
                        <w14:solidFill>
                          <w14:schemeClr w14:val="tx1"/>
                        </w14:solidFill>
                      </w14:textFill>
                    </w:rPr>
                    <w:t>能力</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10万</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剩余处理能力为5万</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/d，本项目钻井期产生的生活污水为</w:t>
                  </w:r>
                  <w:r>
                    <w:rPr>
                      <w:rFonts w:hint="eastAsia"/>
                      <w:color w:val="000000" w:themeColor="text1"/>
                      <w:lang w:val="en-US" w:eastAsia="zh-CN"/>
                      <w14:textFill>
                        <w14:solidFill>
                          <w14:schemeClr w14:val="tx1"/>
                        </w14:solidFill>
                      </w14:textFill>
                    </w:rPr>
                    <w:t>2.24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eastAsia="zh-CN"/>
                      <w14:textFill>
                        <w14:solidFill>
                          <w14:schemeClr w14:val="tx1"/>
                        </w14:solidFill>
                      </w14:textFill>
                    </w:rPr>
                    <w:t>克拉玛依第二污水处理厂</w:t>
                  </w:r>
                  <w:r>
                    <w:rPr>
                      <w:rFonts w:hint="eastAsia"/>
                      <w:color w:val="000000" w:themeColor="text1"/>
                      <w:lang w:val="en-US" w:eastAsia="zh-CN"/>
                      <w14:textFill>
                        <w14:solidFill>
                          <w14:schemeClr w14:val="tx1"/>
                        </w14:solidFill>
                      </w14:textFill>
                    </w:rPr>
                    <w:t>生活污水剩余处理能力</w:t>
                  </w:r>
                  <w:r>
                    <w:rPr>
                      <w:rFonts w:hint="eastAsia"/>
                      <w:color w:val="000000" w:themeColor="text1"/>
                      <w14:textFill>
                        <w14:solidFill>
                          <w14:schemeClr w14:val="tx1"/>
                        </w14:solidFill>
                      </w14:textFill>
                    </w:rPr>
                    <w:t>能够满足</w:t>
                  </w:r>
                  <w:r>
                    <w:rPr>
                      <w:rFonts w:hint="eastAsia"/>
                      <w:color w:val="000000" w:themeColor="text1"/>
                      <w:lang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生活污水处理需求</w:t>
                  </w:r>
                  <w:r>
                    <w:rPr>
                      <w:rFonts w:hint="eastAsia"/>
                      <w:color w:val="000000" w:themeColor="text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463" w:type="pct"/>
                  <w:vMerge w:val="continue"/>
                  <w:tcBorders>
                    <w:right w:val="single" w:color="auto" w:sz="4" w:space="0"/>
                  </w:tcBorders>
                  <w:vAlign w:val="center"/>
                </w:tcPr>
                <w:p>
                  <w:pPr>
                    <w:pStyle w:val="46"/>
                    <w:rPr>
                      <w:color w:val="000000" w:themeColor="text1"/>
                      <w14:textFill>
                        <w14:solidFill>
                          <w14:schemeClr w14:val="tx1"/>
                        </w14:solidFill>
                      </w14:textFill>
                    </w:rPr>
                  </w:pPr>
                </w:p>
              </w:tc>
              <w:tc>
                <w:tcPr>
                  <w:tcW w:w="1284" w:type="pct"/>
                  <w:gridSpan w:val="2"/>
                  <w:tcBorders>
                    <w:top w:val="single" w:color="auto" w:sz="4" w:space="0"/>
                    <w:bottom w:val="single" w:color="auto" w:sz="4" w:space="0"/>
                  </w:tcBorders>
                  <w:vAlign w:val="center"/>
                </w:tcPr>
                <w:p>
                  <w:pPr>
                    <w:pStyle w:val="46"/>
                    <w:bidi w:val="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克拉玛依市生活垃圾填埋场</w:t>
                  </w:r>
                </w:p>
              </w:tc>
              <w:tc>
                <w:tcPr>
                  <w:tcW w:w="3251" w:type="pct"/>
                  <w:tcBorders>
                    <w:top w:val="single" w:color="auto" w:sz="4" w:space="0"/>
                    <w:bottom w:val="single" w:color="auto" w:sz="4" w:space="0"/>
                  </w:tcBorders>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克拉玛依市生活垃圾填埋场</w:t>
                  </w:r>
                  <w:r>
                    <w:rPr>
                      <w:rFonts w:hint="default"/>
                      <w:color w:val="000000" w:themeColor="text1"/>
                      <w14:textFill>
                        <w14:solidFill>
                          <w14:schemeClr w14:val="tx1"/>
                        </w14:solidFill>
                      </w14:textFill>
                    </w:rPr>
                    <w:t>139</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34</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库容</w:t>
                  </w:r>
                  <w:r>
                    <w:rPr>
                      <w:rFonts w:hint="default"/>
                      <w:color w:val="000000" w:themeColor="text1"/>
                      <w14:textFill>
                        <w14:solidFill>
                          <w14:schemeClr w14:val="tx1"/>
                        </w14:solidFill>
                      </w14:textFill>
                    </w:rPr>
                    <w:t>715</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36</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目前，克拉玛依生活垃圾填埋场有较多容量剩余</w:t>
                  </w:r>
                  <w:r>
                    <w:rPr>
                      <w:color w:val="000000" w:themeColor="text1"/>
                      <w14:textFill>
                        <w14:solidFill>
                          <w14:schemeClr w14:val="tx1"/>
                        </w14:solidFill>
                      </w14:textFill>
                    </w:rPr>
                    <w:t>。本项目整个钻井期生活垃圾量</w:t>
                  </w:r>
                  <w:r>
                    <w:rPr>
                      <w:rFonts w:hint="eastAsia"/>
                      <w:color w:val="000000" w:themeColor="text1"/>
                      <w:lang w:val="en-US" w:eastAsia="zh-CN"/>
                      <w14:textFill>
                        <w14:solidFill>
                          <w14:schemeClr w14:val="tx1"/>
                        </w14:solidFill>
                      </w14:textFill>
                    </w:rPr>
                    <w:t>3.32</w:t>
                  </w:r>
                  <w:r>
                    <w:rPr>
                      <w:color w:val="000000" w:themeColor="text1"/>
                      <w14:textFill>
                        <w14:solidFill>
                          <w14:schemeClr w14:val="tx1"/>
                        </w14:solidFill>
                      </w14:textFill>
                    </w:rPr>
                    <w:t>t，占比很小，</w:t>
                  </w:r>
                  <w:r>
                    <w:rPr>
                      <w:rFonts w:hint="eastAsia"/>
                      <w:color w:val="000000" w:themeColor="text1"/>
                      <w14:textFill>
                        <w14:solidFill>
                          <w14:schemeClr w14:val="tx1"/>
                        </w14:solidFill>
                      </w14:textFill>
                    </w:rPr>
                    <w:t>该垃圾填埋场剩余规模能够满足本项目需求，依托可行</w:t>
                  </w:r>
                  <w:r>
                    <w:rPr>
                      <w:rFonts w:hint="eastAsia"/>
                      <w:color w:val="000000" w:themeColor="text1"/>
                      <w:lang w:eastAsia="zh-CN"/>
                      <w14:textFill>
                        <w14:solidFill>
                          <w14:schemeClr w14:val="tx1"/>
                        </w14:solidFill>
                      </w14:textFill>
                    </w:rPr>
                    <w:t>。</w:t>
                  </w:r>
                </w:p>
              </w:tc>
            </w:tr>
          </w:tbl>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钻井基本参数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钻井基本参数见表2-3。</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表2-3  钻井基本参数</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0"/>
              <w:gridCol w:w="969"/>
              <w:gridCol w:w="1027"/>
              <w:gridCol w:w="1010"/>
              <w:gridCol w:w="1204"/>
              <w:gridCol w:w="1733"/>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409" w:type="pct"/>
                  <w:tcMar>
                    <w:top w:w="14" w:type="dxa"/>
                    <w:left w:w="14" w:type="dxa"/>
                    <w:bottom w:w="0" w:type="dxa"/>
                    <w:right w:w="14" w:type="dxa"/>
                  </w:tcMar>
                  <w:vAlign w:val="center"/>
                </w:tcPr>
                <w:p>
                  <w:pPr>
                    <w:pStyle w:val="46"/>
                    <w:rPr>
                      <w:color w:val="000000" w:themeColor="text1"/>
                      <w14:textFill>
                        <w14:solidFill>
                          <w14:schemeClr w14:val="tx1"/>
                        </w14:solidFill>
                      </w14:textFill>
                    </w:rPr>
                  </w:pPr>
                  <w:bookmarkStart w:id="3" w:name="_Toc13133400"/>
                  <w:r>
                    <w:rPr>
                      <w:rFonts w:hint="eastAsia"/>
                      <w:color w:val="000000" w:themeColor="text1"/>
                      <w14:textFill>
                        <w14:solidFill>
                          <w14:schemeClr w14:val="tx1"/>
                        </w14:solidFill>
                      </w14:textFill>
                    </w:rPr>
                    <w:t>序号</w:t>
                  </w:r>
                </w:p>
              </w:tc>
              <w:tc>
                <w:tcPr>
                  <w:tcW w:w="592"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井号</w:t>
                  </w:r>
                </w:p>
              </w:tc>
              <w:tc>
                <w:tcPr>
                  <w:tcW w:w="62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井别</w:t>
                  </w:r>
                </w:p>
              </w:tc>
              <w:tc>
                <w:tcPr>
                  <w:tcW w:w="61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井型</w:t>
                  </w:r>
                </w:p>
              </w:tc>
              <w:tc>
                <w:tcPr>
                  <w:tcW w:w="733"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井身结构</w:t>
                  </w:r>
                </w:p>
              </w:tc>
              <w:tc>
                <w:tcPr>
                  <w:tcW w:w="1058"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设计井深（m）</w:t>
                  </w:r>
                </w:p>
              </w:tc>
              <w:tc>
                <w:tcPr>
                  <w:tcW w:w="960"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钻井时间（d）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09"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92" w:type="pct"/>
                  <w:tcMar>
                    <w:top w:w="14" w:type="dxa"/>
                    <w:left w:w="14" w:type="dxa"/>
                    <w:bottom w:w="0" w:type="dxa"/>
                    <w:right w:w="14" w:type="dxa"/>
                  </w:tcMar>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车排48</w:t>
                  </w:r>
                </w:p>
              </w:tc>
              <w:tc>
                <w:tcPr>
                  <w:tcW w:w="62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勘探井</w:t>
                  </w:r>
                </w:p>
              </w:tc>
              <w:tc>
                <w:tcPr>
                  <w:tcW w:w="61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直井</w:t>
                  </w:r>
                </w:p>
              </w:tc>
              <w:tc>
                <w:tcPr>
                  <w:tcW w:w="733" w:type="pct"/>
                  <w:tcMar>
                    <w:top w:w="14" w:type="dxa"/>
                    <w:left w:w="14" w:type="dxa"/>
                    <w:bottom w:w="0" w:type="dxa"/>
                    <w:right w:w="14" w:type="dxa"/>
                  </w:tcMar>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三开</w:t>
                  </w:r>
                </w:p>
              </w:tc>
              <w:tc>
                <w:tcPr>
                  <w:tcW w:w="1058" w:type="pct"/>
                  <w:tcMar>
                    <w:top w:w="14" w:type="dxa"/>
                    <w:left w:w="14" w:type="dxa"/>
                    <w:bottom w:w="0" w:type="dxa"/>
                    <w:right w:w="14" w:type="dxa"/>
                  </w:tcMar>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4600</w:t>
                  </w:r>
                </w:p>
              </w:tc>
              <w:tc>
                <w:tcPr>
                  <w:tcW w:w="960" w:type="pct"/>
                  <w:tcMar>
                    <w:top w:w="14" w:type="dxa"/>
                    <w:left w:w="14" w:type="dxa"/>
                    <w:bottom w:w="0" w:type="dxa"/>
                    <w:right w:w="14" w:type="dxa"/>
                  </w:tcMar>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09" w:type="pct"/>
                  <w:tcMar>
                    <w:top w:w="14" w:type="dxa"/>
                    <w:left w:w="14" w:type="dxa"/>
                    <w:bottom w:w="0" w:type="dxa"/>
                    <w:right w:w="14" w:type="dxa"/>
                  </w:tcMar>
                  <w:vAlign w:val="center"/>
                </w:tcPr>
                <w:p>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592" w:type="pct"/>
                  <w:tcMar>
                    <w:top w:w="14" w:type="dxa"/>
                    <w:left w:w="14" w:type="dxa"/>
                    <w:bottom w:w="0" w:type="dxa"/>
                    <w:right w:w="14" w:type="dxa"/>
                  </w:tcMar>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车排49</w:t>
                  </w:r>
                </w:p>
              </w:tc>
              <w:tc>
                <w:tcPr>
                  <w:tcW w:w="62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勘探井</w:t>
                  </w:r>
                </w:p>
              </w:tc>
              <w:tc>
                <w:tcPr>
                  <w:tcW w:w="617" w:type="pct"/>
                  <w:tcMar>
                    <w:top w:w="14" w:type="dxa"/>
                    <w:left w:w="14" w:type="dxa"/>
                    <w:bottom w:w="0" w:type="dxa"/>
                    <w:right w:w="14" w:type="dxa"/>
                  </w:tcMar>
                  <w:vAlign w:val="center"/>
                </w:tcPr>
                <w:p>
                  <w:pPr>
                    <w:pStyle w:val="46"/>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直井</w:t>
                  </w:r>
                </w:p>
              </w:tc>
              <w:tc>
                <w:tcPr>
                  <w:tcW w:w="733" w:type="pct"/>
                  <w:tcMar>
                    <w:top w:w="14" w:type="dxa"/>
                    <w:left w:w="14" w:type="dxa"/>
                    <w:bottom w:w="0" w:type="dxa"/>
                    <w:right w:w="14" w:type="dxa"/>
                  </w:tcMar>
                  <w:vAlign w:val="center"/>
                </w:tcPr>
                <w:p>
                  <w:pPr>
                    <w:pStyle w:val="4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三开</w:t>
                  </w:r>
                </w:p>
              </w:tc>
              <w:tc>
                <w:tcPr>
                  <w:tcW w:w="1058" w:type="pct"/>
                  <w:tcMar>
                    <w:top w:w="14" w:type="dxa"/>
                    <w:left w:w="14" w:type="dxa"/>
                    <w:bottom w:w="0" w:type="dxa"/>
                    <w:right w:w="14" w:type="dxa"/>
                  </w:tcMar>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4700</w:t>
                  </w:r>
                </w:p>
              </w:tc>
              <w:tc>
                <w:tcPr>
                  <w:tcW w:w="960" w:type="pct"/>
                  <w:tcMar>
                    <w:top w:w="14" w:type="dxa"/>
                    <w:left w:w="14" w:type="dxa"/>
                    <w:bottom w:w="0" w:type="dxa"/>
                    <w:right w:w="14" w:type="dxa"/>
                  </w:tcMar>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980" w:type="pct"/>
                  <w:gridSpan w:val="5"/>
                  <w:tcMar>
                    <w:top w:w="14" w:type="dxa"/>
                    <w:left w:w="14" w:type="dxa"/>
                    <w:bottom w:w="0" w:type="dxa"/>
                    <w:right w:w="14" w:type="dxa"/>
                  </w:tcMar>
                  <w:vAlign w:val="center"/>
                </w:tcPr>
                <w:p>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1058" w:type="pct"/>
                  <w:tcMar>
                    <w:top w:w="14" w:type="dxa"/>
                    <w:left w:w="14" w:type="dxa"/>
                    <w:bottom w:w="0" w:type="dxa"/>
                    <w:right w:w="14" w:type="dxa"/>
                  </w:tcMar>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9300</w:t>
                  </w:r>
                </w:p>
              </w:tc>
              <w:tc>
                <w:tcPr>
                  <w:tcW w:w="960" w:type="pct"/>
                  <w:tcMar>
                    <w:top w:w="14" w:type="dxa"/>
                    <w:left w:w="14" w:type="dxa"/>
                    <w:bottom w:w="0" w:type="dxa"/>
                    <w:right w:w="14" w:type="dxa"/>
                  </w:tcMar>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190</w:t>
                  </w:r>
                </w:p>
              </w:tc>
            </w:tr>
            <w:bookmarkEnd w:id="3"/>
          </w:tbl>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3 钻井工程</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井身结构</w:t>
            </w:r>
          </w:p>
          <w:p>
            <w:pPr>
              <w:pStyle w:val="43"/>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井身结构设计数据见表2-4。</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表2-4  井身结构一览表</w:t>
            </w:r>
          </w:p>
          <w:tbl>
            <w:tblPr>
              <w:tblStyle w:val="24"/>
              <w:tblW w:w="8197" w:type="dxa"/>
              <w:jc w:val="center"/>
              <w:tblLayout w:type="autofit"/>
              <w:tblCellMar>
                <w:top w:w="0" w:type="dxa"/>
                <w:left w:w="108" w:type="dxa"/>
                <w:bottom w:w="0" w:type="dxa"/>
                <w:right w:w="108" w:type="dxa"/>
              </w:tblCellMar>
            </w:tblPr>
            <w:tblGrid>
              <w:gridCol w:w="1022"/>
              <w:gridCol w:w="1703"/>
              <w:gridCol w:w="1130"/>
              <w:gridCol w:w="1347"/>
              <w:gridCol w:w="1509"/>
              <w:gridCol w:w="1486"/>
            </w:tblGrid>
            <w:tr>
              <w:tblPrEx>
                <w:tblCellMar>
                  <w:top w:w="0" w:type="dxa"/>
                  <w:left w:w="108" w:type="dxa"/>
                  <w:bottom w:w="0" w:type="dxa"/>
                  <w:right w:w="108" w:type="dxa"/>
                </w:tblCellMar>
              </w:tblPrEx>
              <w:trPr>
                <w:trHeight w:val="567" w:hRule="atLeast"/>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开钻次序</w:t>
                  </w:r>
                </w:p>
              </w:tc>
              <w:tc>
                <w:tcPr>
                  <w:tcW w:w="1038"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井深（</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689" w:type="pct"/>
                  <w:tcBorders>
                    <w:top w:val="single" w:color="000000" w:sz="4" w:space="0"/>
                    <w:left w:val="nil"/>
                    <w:bottom w:val="single" w:color="000000" w:sz="4" w:space="0"/>
                    <w:right w:val="single" w:color="000000" w:sz="4" w:space="0"/>
                  </w:tcBorders>
                  <w:noWrap w:val="0"/>
                  <w:vAlign w:val="center"/>
                </w:tcPr>
                <w:p>
                  <w:pPr>
                    <w:pStyle w:val="4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钻头尺寸</w:t>
                  </w:r>
                </w:p>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(mm)</w:t>
                  </w:r>
                </w:p>
              </w:tc>
              <w:tc>
                <w:tcPr>
                  <w:tcW w:w="821"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套管尺寸</w:t>
                  </w:r>
                </w:p>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(mm)</w:t>
                  </w:r>
                </w:p>
              </w:tc>
              <w:tc>
                <w:tcPr>
                  <w:tcW w:w="920"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套管下</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入深度</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906"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环空水泥</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浆返至井深</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r>
            <w:tr>
              <w:tblPrEx>
                <w:tblCellMar>
                  <w:top w:w="0" w:type="dxa"/>
                  <w:left w:w="108" w:type="dxa"/>
                  <w:bottom w:w="0" w:type="dxa"/>
                  <w:right w:w="108" w:type="dxa"/>
                </w:tblCellMar>
              </w:tblPrEx>
              <w:trPr>
                <w:trHeight w:val="567" w:hRule="atLeast"/>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一开</w:t>
                  </w:r>
                </w:p>
              </w:tc>
              <w:tc>
                <w:tcPr>
                  <w:tcW w:w="1038"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500</w:t>
                  </w:r>
                </w:p>
              </w:tc>
              <w:tc>
                <w:tcPr>
                  <w:tcW w:w="689"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444.5</w:t>
                  </w:r>
                </w:p>
              </w:tc>
              <w:tc>
                <w:tcPr>
                  <w:tcW w:w="821"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339.7</w:t>
                  </w:r>
                </w:p>
              </w:tc>
              <w:tc>
                <w:tcPr>
                  <w:tcW w:w="920"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906"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地面</w:t>
                  </w:r>
                </w:p>
              </w:tc>
            </w:tr>
            <w:tr>
              <w:tblPrEx>
                <w:tblCellMar>
                  <w:top w:w="0" w:type="dxa"/>
                  <w:left w:w="108" w:type="dxa"/>
                  <w:bottom w:w="0" w:type="dxa"/>
                  <w:right w:w="108" w:type="dxa"/>
                </w:tblCellMar>
              </w:tblPrEx>
              <w:trPr>
                <w:trHeight w:val="567" w:hRule="atLeast"/>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pStyle w:val="4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二开</w:t>
                  </w:r>
                </w:p>
              </w:tc>
              <w:tc>
                <w:tcPr>
                  <w:tcW w:w="1038"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500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w:t>
                  </w:r>
                </w:p>
              </w:tc>
              <w:tc>
                <w:tcPr>
                  <w:tcW w:w="689" w:type="pct"/>
                  <w:tcBorders>
                    <w:top w:val="single" w:color="000000" w:sz="4" w:space="0"/>
                    <w:left w:val="nil"/>
                    <w:bottom w:val="single" w:color="000000" w:sz="4" w:space="0"/>
                    <w:right w:val="single" w:color="000000" w:sz="4" w:space="0"/>
                  </w:tcBorders>
                  <w:noWrap w:val="0"/>
                  <w:vAlign w:val="center"/>
                </w:tcPr>
                <w:p>
                  <w:pPr>
                    <w:pStyle w:val="46"/>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311.</w:t>
                  </w:r>
                  <w:r>
                    <w:rPr>
                      <w:rFonts w:hint="eastAsia"/>
                      <w:color w:val="000000" w:themeColor="text1"/>
                      <w:lang w:val="en-US" w:eastAsia="zh-CN"/>
                      <w14:textFill>
                        <w14:solidFill>
                          <w14:schemeClr w14:val="tx1"/>
                        </w14:solidFill>
                      </w14:textFill>
                    </w:rPr>
                    <w:t>2</w:t>
                  </w:r>
                </w:p>
              </w:tc>
              <w:tc>
                <w:tcPr>
                  <w:tcW w:w="821"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244.5</w:t>
                  </w:r>
                </w:p>
              </w:tc>
              <w:tc>
                <w:tcPr>
                  <w:tcW w:w="920" w:type="pct"/>
                  <w:tcBorders>
                    <w:top w:val="single" w:color="000000" w:sz="4" w:space="0"/>
                    <w:left w:val="nil"/>
                    <w:bottom w:val="single" w:color="000000" w:sz="4" w:space="0"/>
                    <w:right w:val="single" w:color="000000" w:sz="4" w:space="0"/>
                  </w:tcBorders>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3800</w:t>
                  </w:r>
                </w:p>
              </w:tc>
              <w:tc>
                <w:tcPr>
                  <w:tcW w:w="906" w:type="pct"/>
                  <w:tcBorders>
                    <w:top w:val="single" w:color="000000" w:sz="4" w:space="0"/>
                    <w:left w:val="nil"/>
                    <w:bottom w:val="single" w:color="000000" w:sz="4" w:space="0"/>
                    <w:right w:val="single" w:color="000000" w:sz="4" w:space="0"/>
                  </w:tcBorders>
                  <w:noWrap w:val="0"/>
                  <w:vAlign w:val="center"/>
                </w:tcPr>
                <w:p>
                  <w:pPr>
                    <w:pStyle w:val="46"/>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地面</w:t>
                  </w:r>
                </w:p>
              </w:tc>
            </w:tr>
            <w:tr>
              <w:tblPrEx>
                <w:tblCellMar>
                  <w:top w:w="0" w:type="dxa"/>
                  <w:left w:w="108" w:type="dxa"/>
                  <w:bottom w:w="0" w:type="dxa"/>
                  <w:right w:w="108" w:type="dxa"/>
                </w:tblCellMar>
              </w:tblPrEx>
              <w:trPr>
                <w:trHeight w:val="567" w:hRule="atLeast"/>
                <w:jc w:val="center"/>
              </w:trPr>
              <w:tc>
                <w:tcPr>
                  <w:tcW w:w="623" w:type="pct"/>
                  <w:tcBorders>
                    <w:top w:val="single" w:color="000000" w:sz="4" w:space="0"/>
                    <w:left w:val="single" w:color="000000" w:sz="4" w:space="0"/>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三开</w:t>
                  </w:r>
                </w:p>
              </w:tc>
              <w:tc>
                <w:tcPr>
                  <w:tcW w:w="1038" w:type="pct"/>
                  <w:tcBorders>
                    <w:top w:val="single" w:color="000000" w:sz="4" w:space="0"/>
                    <w:left w:val="nil"/>
                    <w:bottom w:val="single" w:color="000000" w:sz="4" w:space="0"/>
                    <w:right w:val="single" w:color="000000" w:sz="4" w:space="0"/>
                  </w:tcBorders>
                  <w:noWrap w:val="0"/>
                  <w:vAlign w:val="center"/>
                </w:tcPr>
                <w:p>
                  <w:pPr>
                    <w:pStyle w:val="46"/>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3800～完钻井深</w:t>
                  </w:r>
                </w:p>
              </w:tc>
              <w:tc>
                <w:tcPr>
                  <w:tcW w:w="689"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215.9</w:t>
                  </w:r>
                </w:p>
              </w:tc>
              <w:tc>
                <w:tcPr>
                  <w:tcW w:w="821" w:type="pct"/>
                  <w:tcBorders>
                    <w:top w:val="single" w:color="000000" w:sz="4" w:space="0"/>
                    <w:left w:val="nil"/>
                    <w:bottom w:val="single" w:color="000000" w:sz="4" w:space="0"/>
                    <w:right w:val="single" w:color="000000" w:sz="4" w:space="0"/>
                  </w:tcBorders>
                  <w:noWrap w:val="0"/>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139.7</w:t>
                  </w:r>
                </w:p>
              </w:tc>
              <w:tc>
                <w:tcPr>
                  <w:tcW w:w="920" w:type="pct"/>
                  <w:tcBorders>
                    <w:top w:val="single" w:color="000000" w:sz="4" w:space="0"/>
                    <w:left w:val="nil"/>
                    <w:bottom w:val="single" w:color="000000" w:sz="4" w:space="0"/>
                    <w:right w:val="single" w:color="000000" w:sz="4" w:space="0"/>
                  </w:tcBorders>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完钻井深</w:t>
                  </w:r>
                </w:p>
              </w:tc>
              <w:tc>
                <w:tcPr>
                  <w:tcW w:w="906" w:type="pct"/>
                  <w:tcBorders>
                    <w:top w:val="single" w:color="000000" w:sz="4" w:space="0"/>
                    <w:left w:val="nil"/>
                    <w:bottom w:val="single" w:color="000000" w:sz="4" w:space="0"/>
                    <w:right w:val="single" w:color="000000" w:sz="4" w:space="0"/>
                  </w:tcBorders>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3400</w:t>
                  </w:r>
                </w:p>
              </w:tc>
            </w:tr>
          </w:tbl>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井身结构见图2-4。</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8"/>
              <w:gridCol w:w="981"/>
              <w:gridCol w:w="879"/>
              <w:gridCol w:w="855"/>
              <w:gridCol w:w="5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1" w:hRule="atLeast"/>
                <w:jc w:val="center"/>
              </w:trPr>
              <w:tc>
                <w:tcPr>
                  <w:tcW w:w="1306" w:type="pct"/>
                  <w:gridSpan w:val="3"/>
                  <w:tcBorders>
                    <w:top w:val="single" w:color="auto" w:sz="4" w:space="0"/>
                    <w:left w:val="single" w:color="auto" w:sz="4" w:space="0"/>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地质分层</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底深</w:t>
                  </w:r>
                </w:p>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m</w:t>
                  </w:r>
                </w:p>
              </w:tc>
              <w:tc>
                <w:tcPr>
                  <w:tcW w:w="3170"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井身结构图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7" w:hRule="atLeast"/>
                <w:jc w:val="center"/>
              </w:trPr>
              <w:tc>
                <w:tcPr>
                  <w:tcW w:w="769" w:type="pct"/>
                  <w:gridSpan w:val="2"/>
                  <w:tcBorders>
                    <w:top w:val="single" w:color="auto" w:sz="4" w:space="0"/>
                    <w:left w:val="single" w:color="auto" w:sz="4" w:space="0"/>
                    <w:bottom w:val="single" w:color="auto" w:sz="4" w:space="0"/>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新近系</w:t>
                  </w:r>
                </w:p>
              </w:tc>
              <w:tc>
                <w:tcPr>
                  <w:tcW w:w="537" w:type="pct"/>
                  <w:tcBorders>
                    <w:top w:val="single" w:color="auto" w:sz="4" w:space="0"/>
                    <w:left w:val="nil"/>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N</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2290</w:t>
                  </w:r>
                </w:p>
              </w:tc>
              <w:tc>
                <w:tcPr>
                  <w:tcW w:w="3170" w:type="pct"/>
                  <w:vMerge w:val="restart"/>
                  <w:tcBorders>
                    <w:top w:val="single" w:color="auto" w:sz="4" w:space="0"/>
                    <w:left w:val="nil"/>
                    <w:right w:val="single" w:color="auto" w:sz="4" w:space="0"/>
                  </w:tcBorders>
                  <w:noWrap w:val="0"/>
                  <w:vAlign w:val="center"/>
                </w:tcPr>
                <w:p>
                  <w:pPr>
                    <w:pStyle w:val="46"/>
                    <w:bidi w:val="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905510</wp:posOffset>
                            </wp:positionH>
                            <wp:positionV relativeFrom="paragraph">
                              <wp:posOffset>2914015</wp:posOffset>
                            </wp:positionV>
                            <wp:extent cx="2400300" cy="908685"/>
                            <wp:effectExtent l="0" t="0" r="0" b="0"/>
                            <wp:wrapNone/>
                            <wp:docPr id="19" name="矩形 19"/>
                            <wp:cNvGraphicFramePr/>
                            <a:graphic xmlns:a="http://schemas.openxmlformats.org/drawingml/2006/main">
                              <a:graphicData uri="http://schemas.microsoft.com/office/word/2010/wordprocessingShape">
                                <wps:wsp>
                                  <wps:cNvSpPr/>
                                  <wps:spPr>
                                    <a:xfrm>
                                      <a:off x="0" y="0"/>
                                      <a:ext cx="2400300" cy="908685"/>
                                    </a:xfrm>
                                    <a:prstGeom prst="rect">
                                      <a:avLst/>
                                    </a:prstGeom>
                                    <a:noFill/>
                                    <a:ln>
                                      <a:noFill/>
                                    </a:ln>
                                  </wps:spPr>
                                  <wps:txbx>
                                    <w:txbxContent>
                                      <w:p>
                                        <w:pPr>
                                          <w:adjustRightInd w:val="0"/>
                                          <w:snapToGrid w:val="0"/>
                                          <w:ind w:firstLine="105" w:firstLineChars="50"/>
                                          <w:rPr>
                                            <w:rFonts w:ascii="Arial" w:hAnsi="Arial" w:cs="Arial"/>
                                            <w:sz w:val="21"/>
                                            <w:szCs w:val="21"/>
                                            <w:u w:val="single"/>
                                          </w:rPr>
                                        </w:pPr>
                                        <w:r>
                                          <w:rPr>
                                            <w:rFonts w:ascii="Arial" w:hAnsi="Arial" w:cs="Arial"/>
                                            <w:sz w:val="21"/>
                                            <w:szCs w:val="21"/>
                                            <w:u w:val="single"/>
                                          </w:rPr>
                                          <w:t xml:space="preserve">   Φ3</w:t>
                                        </w:r>
                                        <w:r>
                                          <w:rPr>
                                            <w:rFonts w:hint="eastAsia" w:ascii="Arial" w:hAnsi="Arial" w:cs="Arial"/>
                                            <w:sz w:val="21"/>
                                            <w:szCs w:val="21"/>
                                            <w:u w:val="single"/>
                                            <w:lang w:val="en-US" w:eastAsia="zh-CN"/>
                                          </w:rPr>
                                          <w:t>11.2</w:t>
                                        </w:r>
                                        <w:r>
                                          <w:rPr>
                                            <w:rFonts w:hint="eastAsia" w:ascii="Arial" w:hAnsi="Arial" w:cs="Arial"/>
                                            <w:sz w:val="21"/>
                                            <w:szCs w:val="21"/>
                                            <w:u w:val="single"/>
                                          </w:rPr>
                                          <w:t>mm钻头×</w:t>
                                        </w:r>
                                        <w:r>
                                          <w:rPr>
                                            <w:rFonts w:hint="eastAsia" w:ascii="Arial" w:hAnsi="Arial" w:cs="Arial"/>
                                            <w:sz w:val="21"/>
                                            <w:szCs w:val="21"/>
                                            <w:u w:val="single"/>
                                            <w:lang w:val="en-US" w:eastAsia="zh-CN"/>
                                          </w:rPr>
                                          <w:t>3800</w:t>
                                        </w:r>
                                        <w:r>
                                          <w:rPr>
                                            <w:rFonts w:hint="eastAsia" w:ascii="Arial" w:hAnsi="Arial" w:cs="Arial"/>
                                            <w:sz w:val="21"/>
                                            <w:szCs w:val="21"/>
                                            <w:u w:val="single"/>
                                          </w:rPr>
                                          <w:t>m</w:t>
                                        </w:r>
                                      </w:p>
                                      <w:p>
                                        <w:pPr>
                                          <w:adjustRightInd w:val="0"/>
                                          <w:snapToGrid w:val="0"/>
                                          <w:ind w:firstLine="420" w:firstLineChars="20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244.5</w:t>
                                        </w:r>
                                        <w:r>
                                          <w:rPr>
                                            <w:rFonts w:hint="eastAsia" w:ascii="Arial" w:hAnsi="Arial" w:cs="Arial"/>
                                            <w:sz w:val="21"/>
                                            <w:szCs w:val="21"/>
                                          </w:rPr>
                                          <w:t>mm技套×</w:t>
                                        </w:r>
                                        <w:r>
                                          <w:rPr>
                                            <w:rFonts w:hint="eastAsia" w:ascii="Arial" w:hAnsi="Arial" w:cs="Arial"/>
                                            <w:sz w:val="21"/>
                                            <w:szCs w:val="21"/>
                                            <w:lang w:val="en-US" w:eastAsia="zh-CN"/>
                                          </w:rPr>
                                          <w:t>3800</w:t>
                                        </w:r>
                                        <w:r>
                                          <w:rPr>
                                            <w:rFonts w:hint="eastAsia" w:ascii="Arial" w:hAnsi="Arial" w:cs="Arial"/>
                                            <w:sz w:val="21"/>
                                            <w:szCs w:val="21"/>
                                          </w:rPr>
                                          <w:t>m</w:t>
                                        </w:r>
                                      </w:p>
                                      <w:p>
                                        <w:pPr>
                                          <w:adjustRightInd w:val="0"/>
                                          <w:snapToGrid w:val="0"/>
                                          <w:ind w:firstLine="420" w:firstLineChars="200"/>
                                          <w:rPr>
                                            <w:rFonts w:ascii="Arial" w:hAnsi="Arial" w:cs="Arial"/>
                                          </w:rPr>
                                        </w:pPr>
                                        <w:r>
                                          <w:rPr>
                                            <w:rFonts w:hint="eastAsia" w:ascii="Arial" w:hAnsi="Arial" w:cs="Arial"/>
                                            <w:sz w:val="21"/>
                                            <w:szCs w:val="21"/>
                                          </w:rPr>
                                          <w:t>技</w:t>
                                        </w:r>
                                        <w:r>
                                          <w:rPr>
                                            <w:rFonts w:ascii="Arial" w:hAnsi="Arial" w:cs="Arial"/>
                                            <w:sz w:val="21"/>
                                            <w:szCs w:val="21"/>
                                          </w:rPr>
                                          <w:t>套水泥返至</w:t>
                                        </w:r>
                                        <w:r>
                                          <w:rPr>
                                            <w:rFonts w:hint="eastAsia" w:ascii="Arial" w:hAnsi="Arial" w:cs="Arial"/>
                                            <w:sz w:val="21"/>
                                            <w:szCs w:val="21"/>
                                            <w:lang w:val="en-US" w:eastAsia="zh-CN"/>
                                          </w:rPr>
                                          <w:t>地面</w:t>
                                        </w:r>
                                      </w:p>
                                    </w:txbxContent>
                                  </wps:txbx>
                                  <wps:bodyPr upright="1"/>
                                </wps:wsp>
                              </a:graphicData>
                            </a:graphic>
                          </wp:anchor>
                        </w:drawing>
                      </mc:Choice>
                      <mc:Fallback>
                        <w:pict>
                          <v:rect id="_x0000_s1026" o:spid="_x0000_s1026" o:spt="1" style="position:absolute;left:0pt;margin-left:71.3pt;margin-top:229.45pt;height:71.55pt;width:189pt;z-index:251716608;mso-width-relative:page;mso-height-relative:page;" filled="f" stroked="f" coordsize="21600,21600" o:gfxdata="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hhhzdoAAAALAQAADwAA&#10;AAAAAAABACAAAAAiAAAAZHJzL2Rvd25yZXYueG1sUEsBAhQAFAAAAAgAh07iQDI82GaiAQAAQwMA&#10;AA4AAAAAAAAAAQAgAAAAKQEAAGRycy9lMm9Eb2MueG1sUEsFBgAAAAAGAAYAWQEAAD0FAAAAAA==&#10;">
                            <v:fill on="f" focussize="0,0"/>
                            <v:stroke on="f"/>
                            <v:imagedata o:title=""/>
                            <o:lock v:ext="edit" aspectratio="f"/>
                            <v:textbox>
                              <w:txbxContent>
                                <w:p>
                                  <w:pPr>
                                    <w:adjustRightInd w:val="0"/>
                                    <w:snapToGrid w:val="0"/>
                                    <w:ind w:firstLine="105" w:firstLineChars="50"/>
                                    <w:rPr>
                                      <w:rFonts w:ascii="Arial" w:hAnsi="Arial" w:cs="Arial"/>
                                      <w:sz w:val="21"/>
                                      <w:szCs w:val="21"/>
                                      <w:u w:val="single"/>
                                    </w:rPr>
                                  </w:pPr>
                                  <w:r>
                                    <w:rPr>
                                      <w:rFonts w:ascii="Arial" w:hAnsi="Arial" w:cs="Arial"/>
                                      <w:sz w:val="21"/>
                                      <w:szCs w:val="21"/>
                                      <w:u w:val="single"/>
                                    </w:rPr>
                                    <w:t xml:space="preserve">   Φ3</w:t>
                                  </w:r>
                                  <w:r>
                                    <w:rPr>
                                      <w:rFonts w:hint="eastAsia" w:ascii="Arial" w:hAnsi="Arial" w:cs="Arial"/>
                                      <w:sz w:val="21"/>
                                      <w:szCs w:val="21"/>
                                      <w:u w:val="single"/>
                                      <w:lang w:val="en-US" w:eastAsia="zh-CN"/>
                                    </w:rPr>
                                    <w:t>11.2</w:t>
                                  </w:r>
                                  <w:r>
                                    <w:rPr>
                                      <w:rFonts w:hint="eastAsia" w:ascii="Arial" w:hAnsi="Arial" w:cs="Arial"/>
                                      <w:sz w:val="21"/>
                                      <w:szCs w:val="21"/>
                                      <w:u w:val="single"/>
                                    </w:rPr>
                                    <w:t>mm钻头×</w:t>
                                  </w:r>
                                  <w:r>
                                    <w:rPr>
                                      <w:rFonts w:hint="eastAsia" w:ascii="Arial" w:hAnsi="Arial" w:cs="Arial"/>
                                      <w:sz w:val="21"/>
                                      <w:szCs w:val="21"/>
                                      <w:u w:val="single"/>
                                      <w:lang w:val="en-US" w:eastAsia="zh-CN"/>
                                    </w:rPr>
                                    <w:t>3800</w:t>
                                  </w:r>
                                  <w:r>
                                    <w:rPr>
                                      <w:rFonts w:hint="eastAsia" w:ascii="Arial" w:hAnsi="Arial" w:cs="Arial"/>
                                      <w:sz w:val="21"/>
                                      <w:szCs w:val="21"/>
                                      <w:u w:val="single"/>
                                    </w:rPr>
                                    <w:t>m</w:t>
                                  </w:r>
                                </w:p>
                                <w:p>
                                  <w:pPr>
                                    <w:adjustRightInd w:val="0"/>
                                    <w:snapToGrid w:val="0"/>
                                    <w:ind w:firstLine="420" w:firstLineChars="20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244.5</w:t>
                                  </w:r>
                                  <w:r>
                                    <w:rPr>
                                      <w:rFonts w:hint="eastAsia" w:ascii="Arial" w:hAnsi="Arial" w:cs="Arial"/>
                                      <w:sz w:val="21"/>
                                      <w:szCs w:val="21"/>
                                    </w:rPr>
                                    <w:t>mm技套×</w:t>
                                  </w:r>
                                  <w:r>
                                    <w:rPr>
                                      <w:rFonts w:hint="eastAsia" w:ascii="Arial" w:hAnsi="Arial" w:cs="Arial"/>
                                      <w:sz w:val="21"/>
                                      <w:szCs w:val="21"/>
                                      <w:lang w:val="en-US" w:eastAsia="zh-CN"/>
                                    </w:rPr>
                                    <w:t>3800</w:t>
                                  </w:r>
                                  <w:r>
                                    <w:rPr>
                                      <w:rFonts w:hint="eastAsia" w:ascii="Arial" w:hAnsi="Arial" w:cs="Arial"/>
                                      <w:sz w:val="21"/>
                                      <w:szCs w:val="21"/>
                                    </w:rPr>
                                    <w:t>m</w:t>
                                  </w:r>
                                </w:p>
                                <w:p>
                                  <w:pPr>
                                    <w:adjustRightInd w:val="0"/>
                                    <w:snapToGrid w:val="0"/>
                                    <w:ind w:firstLine="420" w:firstLineChars="200"/>
                                    <w:rPr>
                                      <w:rFonts w:ascii="Arial" w:hAnsi="Arial" w:cs="Arial"/>
                                    </w:rPr>
                                  </w:pPr>
                                  <w:r>
                                    <w:rPr>
                                      <w:rFonts w:hint="eastAsia" w:ascii="Arial" w:hAnsi="Arial" w:cs="Arial"/>
                                      <w:sz w:val="21"/>
                                      <w:szCs w:val="21"/>
                                    </w:rPr>
                                    <w:t>技</w:t>
                                  </w:r>
                                  <w:r>
                                    <w:rPr>
                                      <w:rFonts w:ascii="Arial" w:hAnsi="Arial" w:cs="Arial"/>
                                      <w:sz w:val="21"/>
                                      <w:szCs w:val="21"/>
                                    </w:rPr>
                                    <w:t>套水泥返至</w:t>
                                  </w:r>
                                  <w:r>
                                    <w:rPr>
                                      <w:rFonts w:hint="eastAsia" w:ascii="Arial" w:hAnsi="Arial" w:cs="Arial"/>
                                      <w:sz w:val="21"/>
                                      <w:szCs w:val="21"/>
                                      <w:lang w:val="en-US" w:eastAsia="zh-CN"/>
                                    </w:rPr>
                                    <w:t>地面</w:t>
                                  </w:r>
                                </w:p>
                              </w:txbxContent>
                            </v:textbox>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895350</wp:posOffset>
                            </wp:positionH>
                            <wp:positionV relativeFrom="paragraph">
                              <wp:posOffset>4643755</wp:posOffset>
                            </wp:positionV>
                            <wp:extent cx="2159635" cy="1306830"/>
                            <wp:effectExtent l="0" t="0" r="0" b="0"/>
                            <wp:wrapNone/>
                            <wp:docPr id="15" name="矩形 15"/>
                            <wp:cNvGraphicFramePr/>
                            <a:graphic xmlns:a="http://schemas.openxmlformats.org/drawingml/2006/main">
                              <a:graphicData uri="http://schemas.microsoft.com/office/word/2010/wordprocessingShape">
                                <wps:wsp>
                                  <wps:cNvSpPr/>
                                  <wps:spPr>
                                    <a:xfrm>
                                      <a:off x="4403725" y="5789930"/>
                                      <a:ext cx="2159635" cy="1306830"/>
                                    </a:xfrm>
                                    <a:prstGeom prst="rect">
                                      <a:avLst/>
                                    </a:prstGeom>
                                    <a:noFill/>
                                    <a:ln>
                                      <a:noFill/>
                                    </a:ln>
                                  </wps:spPr>
                                  <wps:txbx>
                                    <w:txbxContent>
                                      <w:p>
                                        <w:pPr>
                                          <w:adjustRightInd w:val="0"/>
                                          <w:snapToGrid w:val="0"/>
                                          <w:ind w:left="0" w:leftChars="0" w:firstLine="0" w:firstLineChars="0"/>
                                          <w:rPr>
                                            <w:rFonts w:ascii="Arial" w:hAnsi="Arial" w:cs="Arial"/>
                                            <w:sz w:val="21"/>
                                            <w:szCs w:val="21"/>
                                            <w:u w:val="single"/>
                                          </w:rPr>
                                        </w:pPr>
                                        <w:r>
                                          <w:rPr>
                                            <w:rFonts w:ascii="Arial" w:hAnsi="Arial" w:cs="Arial"/>
                                            <w:sz w:val="21"/>
                                            <w:szCs w:val="21"/>
                                            <w:u w:val="single"/>
                                          </w:rPr>
                                          <w:t xml:space="preserve">   Φ</w:t>
                                        </w:r>
                                        <w:r>
                                          <w:rPr>
                                            <w:rFonts w:hint="eastAsia" w:ascii="Arial" w:hAnsi="Arial" w:cs="Arial"/>
                                            <w:sz w:val="21"/>
                                            <w:szCs w:val="21"/>
                                            <w:u w:val="single"/>
                                            <w:lang w:val="en-US" w:eastAsia="zh-CN"/>
                                          </w:rPr>
                                          <w:t>215.9</w:t>
                                        </w:r>
                                        <w:r>
                                          <w:rPr>
                                            <w:rFonts w:hint="eastAsia" w:ascii="Arial" w:hAnsi="Arial" w:cs="Arial"/>
                                            <w:sz w:val="21"/>
                                            <w:szCs w:val="21"/>
                                            <w:u w:val="single"/>
                                          </w:rPr>
                                          <w:t>mm钻头×</w:t>
                                        </w:r>
                                        <w:r>
                                          <w:rPr>
                                            <w:rFonts w:hint="eastAsia" w:ascii="Arial" w:hAnsi="Arial" w:cs="Arial"/>
                                            <w:sz w:val="21"/>
                                            <w:szCs w:val="21"/>
                                            <w:u w:val="single"/>
                                            <w:lang w:val="en-US" w:eastAsia="zh-CN"/>
                                          </w:rPr>
                                          <w:t>完钻井深</w:t>
                                        </w:r>
                                      </w:p>
                                      <w:p>
                                        <w:pPr>
                                          <w:adjustRightInd w:val="0"/>
                                          <w:snapToGrid w:val="0"/>
                                          <w:ind w:firstLine="105" w:firstLineChars="5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139.7</w:t>
                                        </w:r>
                                        <w:r>
                                          <w:rPr>
                                            <w:rFonts w:hint="eastAsia" w:ascii="Arial" w:hAnsi="Arial" w:cs="Arial"/>
                                            <w:sz w:val="21"/>
                                            <w:szCs w:val="21"/>
                                          </w:rPr>
                                          <w:t>mm油层套管×</w:t>
                                        </w:r>
                                        <w:r>
                                          <w:rPr>
                                            <w:rFonts w:hint="eastAsia" w:ascii="Arial" w:hAnsi="Arial" w:cs="Arial"/>
                                            <w:sz w:val="21"/>
                                            <w:szCs w:val="18"/>
                                            <w:lang w:val="en-US" w:eastAsia="zh-CN"/>
                                          </w:rPr>
                                          <w:t>完钻井深</w:t>
                                        </w:r>
                                      </w:p>
                                      <w:p>
                                        <w:pPr>
                                          <w:adjustRightInd w:val="0"/>
                                          <w:snapToGrid w:val="0"/>
                                          <w:ind w:firstLine="105" w:firstLineChars="50"/>
                                          <w:rPr>
                                            <w:rFonts w:ascii="Arial" w:hAnsi="Arial" w:cs="Arial"/>
                                          </w:rPr>
                                        </w:pPr>
                                        <w:r>
                                          <w:rPr>
                                            <w:rFonts w:hint="eastAsia" w:ascii="Arial" w:hAnsi="Arial" w:cs="Arial"/>
                                            <w:sz w:val="21"/>
                                            <w:szCs w:val="21"/>
                                          </w:rPr>
                                          <w:t>固井</w:t>
                                        </w:r>
                                        <w:r>
                                          <w:rPr>
                                            <w:rFonts w:ascii="Arial" w:hAnsi="Arial" w:cs="Arial"/>
                                            <w:sz w:val="21"/>
                                            <w:szCs w:val="21"/>
                                          </w:rPr>
                                          <w:t>水泥返至</w:t>
                                        </w:r>
                                        <w:r>
                                          <w:rPr>
                                            <w:rFonts w:hint="eastAsia" w:ascii="Arial" w:hAnsi="Arial" w:cs="Arial"/>
                                            <w:sz w:val="21"/>
                                            <w:szCs w:val="21"/>
                                            <w:lang w:val="en-US" w:eastAsia="zh-CN"/>
                                          </w:rPr>
                                          <w:t>3400</w:t>
                                        </w:r>
                                        <w:r>
                                          <w:rPr>
                                            <w:rFonts w:ascii="Arial" w:hAnsi="Arial" w:cs="Arial"/>
                                            <w:sz w:val="21"/>
                                            <w:szCs w:val="21"/>
                                          </w:rPr>
                                          <w:t>m</w:t>
                                        </w:r>
                                      </w:p>
                                    </w:txbxContent>
                                  </wps:txbx>
                                  <wps:bodyPr upright="1"/>
                                </wps:wsp>
                              </a:graphicData>
                            </a:graphic>
                          </wp:anchor>
                        </w:drawing>
                      </mc:Choice>
                      <mc:Fallback>
                        <w:pict>
                          <v:rect id="_x0000_s1026" o:spid="_x0000_s1026" o:spt="1" style="position:absolute;left:0pt;margin-left:70.5pt;margin-top:365.65pt;height:102.9pt;width:170.05pt;z-index:251717632;mso-width-relative:page;mso-height-relative:page;" filled="f" stroked="f" coordsize="21600,21600" o:gfxdata="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OHubXbAAAACwEAAA8AAAAAAAAAAQAgAAAAIgAAAGRycy9kb3ducmV2LnhtbFBLAQIUABQAAAAI&#10;AIdO4kCJTsAhsQEAAFADAAAOAAAAAAAAAAEAIAAAACoBAABkcnMvZTJvRG9jLnhtbFBLBQYAAAAA&#10;BgAGAFkBAABNBQAAAAA=&#10;">
                            <v:fill on="f" focussize="0,0"/>
                            <v:stroke on="f"/>
                            <v:imagedata o:title=""/>
                            <o:lock v:ext="edit" aspectratio="f"/>
                            <v:textbox>
                              <w:txbxContent>
                                <w:p>
                                  <w:pPr>
                                    <w:adjustRightInd w:val="0"/>
                                    <w:snapToGrid w:val="0"/>
                                    <w:ind w:left="0" w:leftChars="0" w:firstLine="0" w:firstLineChars="0"/>
                                    <w:rPr>
                                      <w:rFonts w:ascii="Arial" w:hAnsi="Arial" w:cs="Arial"/>
                                      <w:sz w:val="21"/>
                                      <w:szCs w:val="21"/>
                                      <w:u w:val="single"/>
                                    </w:rPr>
                                  </w:pPr>
                                  <w:r>
                                    <w:rPr>
                                      <w:rFonts w:ascii="Arial" w:hAnsi="Arial" w:cs="Arial"/>
                                      <w:sz w:val="21"/>
                                      <w:szCs w:val="21"/>
                                      <w:u w:val="single"/>
                                    </w:rPr>
                                    <w:t xml:space="preserve">   Φ</w:t>
                                  </w:r>
                                  <w:r>
                                    <w:rPr>
                                      <w:rFonts w:hint="eastAsia" w:ascii="Arial" w:hAnsi="Arial" w:cs="Arial"/>
                                      <w:sz w:val="21"/>
                                      <w:szCs w:val="21"/>
                                      <w:u w:val="single"/>
                                      <w:lang w:val="en-US" w:eastAsia="zh-CN"/>
                                    </w:rPr>
                                    <w:t>215.9</w:t>
                                  </w:r>
                                  <w:r>
                                    <w:rPr>
                                      <w:rFonts w:hint="eastAsia" w:ascii="Arial" w:hAnsi="Arial" w:cs="Arial"/>
                                      <w:sz w:val="21"/>
                                      <w:szCs w:val="21"/>
                                      <w:u w:val="single"/>
                                    </w:rPr>
                                    <w:t>mm钻头×</w:t>
                                  </w:r>
                                  <w:r>
                                    <w:rPr>
                                      <w:rFonts w:hint="eastAsia" w:ascii="Arial" w:hAnsi="Arial" w:cs="Arial"/>
                                      <w:sz w:val="21"/>
                                      <w:szCs w:val="21"/>
                                      <w:u w:val="single"/>
                                      <w:lang w:val="en-US" w:eastAsia="zh-CN"/>
                                    </w:rPr>
                                    <w:t>完钻井深</w:t>
                                  </w:r>
                                </w:p>
                                <w:p>
                                  <w:pPr>
                                    <w:adjustRightInd w:val="0"/>
                                    <w:snapToGrid w:val="0"/>
                                    <w:ind w:firstLine="105" w:firstLineChars="5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139.7</w:t>
                                  </w:r>
                                  <w:r>
                                    <w:rPr>
                                      <w:rFonts w:hint="eastAsia" w:ascii="Arial" w:hAnsi="Arial" w:cs="Arial"/>
                                      <w:sz w:val="21"/>
                                      <w:szCs w:val="21"/>
                                    </w:rPr>
                                    <w:t>mm油层套管×</w:t>
                                  </w:r>
                                  <w:r>
                                    <w:rPr>
                                      <w:rFonts w:hint="eastAsia" w:ascii="Arial" w:hAnsi="Arial" w:cs="Arial"/>
                                      <w:sz w:val="21"/>
                                      <w:szCs w:val="18"/>
                                      <w:lang w:val="en-US" w:eastAsia="zh-CN"/>
                                    </w:rPr>
                                    <w:t>完钻井深</w:t>
                                  </w:r>
                                </w:p>
                                <w:p>
                                  <w:pPr>
                                    <w:adjustRightInd w:val="0"/>
                                    <w:snapToGrid w:val="0"/>
                                    <w:ind w:firstLine="105" w:firstLineChars="50"/>
                                    <w:rPr>
                                      <w:rFonts w:ascii="Arial" w:hAnsi="Arial" w:cs="Arial"/>
                                    </w:rPr>
                                  </w:pPr>
                                  <w:r>
                                    <w:rPr>
                                      <w:rFonts w:hint="eastAsia" w:ascii="Arial" w:hAnsi="Arial" w:cs="Arial"/>
                                      <w:sz w:val="21"/>
                                      <w:szCs w:val="21"/>
                                    </w:rPr>
                                    <w:t>固井</w:t>
                                  </w:r>
                                  <w:r>
                                    <w:rPr>
                                      <w:rFonts w:ascii="Arial" w:hAnsi="Arial" w:cs="Arial"/>
                                      <w:sz w:val="21"/>
                                      <w:szCs w:val="21"/>
                                    </w:rPr>
                                    <w:t>水泥返至</w:t>
                                  </w:r>
                                  <w:r>
                                    <w:rPr>
                                      <w:rFonts w:hint="eastAsia" w:ascii="Arial" w:hAnsi="Arial" w:cs="Arial"/>
                                      <w:sz w:val="21"/>
                                      <w:szCs w:val="21"/>
                                      <w:lang w:val="en-US" w:eastAsia="zh-CN"/>
                                    </w:rPr>
                                    <w:t>3400</w:t>
                                  </w:r>
                                  <w:r>
                                    <w:rPr>
                                      <w:rFonts w:ascii="Arial" w:hAnsi="Arial" w:cs="Arial"/>
                                      <w:sz w:val="21"/>
                                      <w:szCs w:val="21"/>
                                    </w:rPr>
                                    <w:t>m</w:t>
                                  </w:r>
                                </w:p>
                              </w:txbxContent>
                            </v:textbox>
                          </v:rect>
                        </w:pict>
                      </mc:Fallback>
                    </mc:AlternateContent>
                  </w:r>
                  <w:r>
                    <w:rPr>
                      <w:rFonts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1019810</wp:posOffset>
                            </wp:positionH>
                            <wp:positionV relativeFrom="paragraph">
                              <wp:posOffset>244475</wp:posOffset>
                            </wp:positionV>
                            <wp:extent cx="2392680" cy="943610"/>
                            <wp:effectExtent l="0" t="0" r="0" b="0"/>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4020185" y="2914015"/>
                                      <a:ext cx="2400300" cy="943610"/>
                                    </a:xfrm>
                                    <a:prstGeom prst="rect">
                                      <a:avLst/>
                                    </a:prstGeom>
                                    <a:noFill/>
                                    <a:ln>
                                      <a:noFill/>
                                    </a:ln>
                                    <a:effectLst/>
                                  </wps:spPr>
                                  <wps:txbx>
                                    <w:txbxContent>
                                      <w:p>
                                        <w:pPr>
                                          <w:adjustRightInd w:val="0"/>
                                          <w:snapToGrid w:val="0"/>
                                          <w:ind w:firstLine="105" w:firstLineChars="50"/>
                                          <w:rPr>
                                            <w:rFonts w:ascii="Arial" w:hAnsi="Arial" w:cs="Arial"/>
                                            <w:sz w:val="21"/>
                                            <w:szCs w:val="21"/>
                                            <w:u w:val="single"/>
                                          </w:rPr>
                                        </w:pPr>
                                        <w:r>
                                          <w:rPr>
                                            <w:rFonts w:ascii="Arial" w:hAnsi="Arial" w:cs="Arial"/>
                                            <w:sz w:val="21"/>
                                            <w:szCs w:val="21"/>
                                            <w:u w:val="single"/>
                                          </w:rPr>
                                          <w:t xml:space="preserve">   Φ</w:t>
                                        </w:r>
                                        <w:r>
                                          <w:rPr>
                                            <w:rFonts w:hint="eastAsia" w:ascii="Arial" w:hAnsi="Arial" w:cs="Arial"/>
                                            <w:sz w:val="21"/>
                                            <w:szCs w:val="21"/>
                                            <w:u w:val="single"/>
                                          </w:rPr>
                                          <w:t>444.5mm钻头×</w:t>
                                        </w:r>
                                        <w:r>
                                          <w:rPr>
                                            <w:rFonts w:ascii="Arial" w:hAnsi="Arial" w:cs="Arial"/>
                                            <w:sz w:val="21"/>
                                            <w:szCs w:val="21"/>
                                            <w:u w:val="single"/>
                                          </w:rPr>
                                          <w:t>50</w:t>
                                        </w:r>
                                        <w:r>
                                          <w:rPr>
                                            <w:rFonts w:hint="eastAsia" w:ascii="Arial" w:hAnsi="Arial" w:cs="Arial"/>
                                            <w:sz w:val="21"/>
                                            <w:szCs w:val="21"/>
                                            <w:u w:val="single"/>
                                            <w:lang w:val="en-US" w:eastAsia="zh-CN"/>
                                          </w:rPr>
                                          <w:t>0</w:t>
                                        </w:r>
                                        <w:r>
                                          <w:rPr>
                                            <w:rFonts w:hint="eastAsia" w:ascii="Arial" w:hAnsi="Arial" w:cs="Arial"/>
                                            <w:sz w:val="21"/>
                                            <w:szCs w:val="21"/>
                                            <w:u w:val="single"/>
                                          </w:rPr>
                                          <w:t>m</w:t>
                                        </w:r>
                                      </w:p>
                                      <w:p>
                                        <w:pPr>
                                          <w:adjustRightInd w:val="0"/>
                                          <w:snapToGrid w:val="0"/>
                                          <w:ind w:firstLine="420" w:firstLineChars="20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339.7</w:t>
                                        </w:r>
                                        <w:r>
                                          <w:rPr>
                                            <w:rFonts w:hint="eastAsia" w:ascii="Arial" w:hAnsi="Arial" w:cs="Arial"/>
                                            <w:sz w:val="21"/>
                                            <w:szCs w:val="21"/>
                                          </w:rPr>
                                          <w:t>mm表套×</w:t>
                                        </w:r>
                                        <w:r>
                                          <w:rPr>
                                            <w:rFonts w:ascii="Arial" w:hAnsi="Arial" w:cs="Arial"/>
                                            <w:sz w:val="21"/>
                                            <w:szCs w:val="21"/>
                                          </w:rPr>
                                          <w:t>50</w:t>
                                        </w:r>
                                        <w:r>
                                          <w:rPr>
                                            <w:rFonts w:hint="eastAsia" w:ascii="Arial" w:hAnsi="Arial" w:cs="Arial"/>
                                            <w:sz w:val="21"/>
                                            <w:szCs w:val="21"/>
                                            <w:lang w:val="en-US" w:eastAsia="zh-CN"/>
                                          </w:rPr>
                                          <w:t>0</w:t>
                                        </w:r>
                                        <w:r>
                                          <w:rPr>
                                            <w:rFonts w:hint="eastAsia" w:ascii="Arial" w:hAnsi="Arial" w:cs="Arial"/>
                                            <w:sz w:val="21"/>
                                            <w:szCs w:val="21"/>
                                          </w:rPr>
                                          <w:t>m</w:t>
                                        </w:r>
                                      </w:p>
                                      <w:p>
                                        <w:pPr>
                                          <w:adjustRightInd w:val="0"/>
                                          <w:snapToGrid w:val="0"/>
                                          <w:ind w:firstLine="420" w:firstLineChars="200"/>
                                          <w:rPr>
                                            <w:rFonts w:ascii="Arial" w:hAnsi="Arial" w:cs="Arial"/>
                                          </w:rPr>
                                        </w:pPr>
                                        <w:r>
                                          <w:rPr>
                                            <w:rFonts w:hint="eastAsia" w:ascii="Arial" w:hAnsi="Arial" w:cs="Arial"/>
                                            <w:sz w:val="21"/>
                                            <w:szCs w:val="21"/>
                                          </w:rPr>
                                          <w:t>表</w:t>
                                        </w:r>
                                        <w:r>
                                          <w:rPr>
                                            <w:rFonts w:ascii="Arial" w:hAnsi="Arial" w:cs="Arial"/>
                                            <w:sz w:val="21"/>
                                            <w:szCs w:val="21"/>
                                          </w:rPr>
                                          <w:t>套水泥返至</w:t>
                                        </w:r>
                                        <w:r>
                                          <w:rPr>
                                            <w:rFonts w:hint="eastAsia" w:ascii="Arial" w:hAnsi="Arial" w:cs="Arial"/>
                                            <w:sz w:val="21"/>
                                            <w:szCs w:val="21"/>
                                          </w:rPr>
                                          <w:t>地面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0.3pt;margin-top:19.25pt;height:74.3pt;width:188.4pt;z-index:251715584;mso-width-relative:page;mso-height-relative:page;" filled="f" stroked="f" coordsize="21600,21600" o:gfxdata="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ItOS&#10;2gAAAAoBAAAPAAAAAAAAAAEAIAAAACIAAABkcnMvZG93bnJldi54bWxQSwECFAAUAAAACACHTuJA&#10;uC738B8CAAAkBAAADgAAAAAAAAABACAAAAApAQAAZHJzL2Uyb0RvYy54bWxQSwUGAAAAAAYABgBZ&#10;AQAAugUAAAAA&#10;">
                            <v:fill on="f" focussize="0,0"/>
                            <v:stroke on="f"/>
                            <v:imagedata o:title=""/>
                            <o:lock v:ext="edit" aspectratio="f"/>
                            <v:textbox>
                              <w:txbxContent>
                                <w:p>
                                  <w:pPr>
                                    <w:adjustRightInd w:val="0"/>
                                    <w:snapToGrid w:val="0"/>
                                    <w:ind w:firstLine="105" w:firstLineChars="50"/>
                                    <w:rPr>
                                      <w:rFonts w:ascii="Arial" w:hAnsi="Arial" w:cs="Arial"/>
                                      <w:sz w:val="21"/>
                                      <w:szCs w:val="21"/>
                                      <w:u w:val="single"/>
                                    </w:rPr>
                                  </w:pPr>
                                  <w:r>
                                    <w:rPr>
                                      <w:rFonts w:ascii="Arial" w:hAnsi="Arial" w:cs="Arial"/>
                                      <w:sz w:val="21"/>
                                      <w:szCs w:val="21"/>
                                      <w:u w:val="single"/>
                                    </w:rPr>
                                    <w:t xml:space="preserve">   Φ</w:t>
                                  </w:r>
                                  <w:r>
                                    <w:rPr>
                                      <w:rFonts w:hint="eastAsia" w:ascii="Arial" w:hAnsi="Arial" w:cs="Arial"/>
                                      <w:sz w:val="21"/>
                                      <w:szCs w:val="21"/>
                                      <w:u w:val="single"/>
                                    </w:rPr>
                                    <w:t>444.5mm钻头×</w:t>
                                  </w:r>
                                  <w:r>
                                    <w:rPr>
                                      <w:rFonts w:ascii="Arial" w:hAnsi="Arial" w:cs="Arial"/>
                                      <w:sz w:val="21"/>
                                      <w:szCs w:val="21"/>
                                      <w:u w:val="single"/>
                                    </w:rPr>
                                    <w:t>50</w:t>
                                  </w:r>
                                  <w:r>
                                    <w:rPr>
                                      <w:rFonts w:hint="eastAsia" w:ascii="Arial" w:hAnsi="Arial" w:cs="Arial"/>
                                      <w:sz w:val="21"/>
                                      <w:szCs w:val="21"/>
                                      <w:u w:val="single"/>
                                      <w:lang w:val="en-US" w:eastAsia="zh-CN"/>
                                    </w:rPr>
                                    <w:t>0</w:t>
                                  </w:r>
                                  <w:r>
                                    <w:rPr>
                                      <w:rFonts w:hint="eastAsia" w:ascii="Arial" w:hAnsi="Arial" w:cs="Arial"/>
                                      <w:sz w:val="21"/>
                                      <w:szCs w:val="21"/>
                                      <w:u w:val="single"/>
                                    </w:rPr>
                                    <w:t>m</w:t>
                                  </w:r>
                                </w:p>
                                <w:p>
                                  <w:pPr>
                                    <w:adjustRightInd w:val="0"/>
                                    <w:snapToGrid w:val="0"/>
                                    <w:ind w:firstLine="420" w:firstLineChars="200"/>
                                    <w:rPr>
                                      <w:rFonts w:ascii="Arial" w:hAnsi="Arial" w:cs="Arial"/>
                                      <w:sz w:val="21"/>
                                      <w:szCs w:val="21"/>
                                    </w:rPr>
                                  </w:pPr>
                                  <w:r>
                                    <w:rPr>
                                      <w:rFonts w:ascii="Arial" w:hAnsi="Arial" w:cs="Arial"/>
                                      <w:sz w:val="21"/>
                                      <w:szCs w:val="21"/>
                                    </w:rPr>
                                    <w:t>Φ</w:t>
                                  </w:r>
                                  <w:r>
                                    <w:rPr>
                                      <w:rFonts w:hint="eastAsia" w:ascii="Arial" w:hAnsi="Arial" w:cs="Arial"/>
                                      <w:sz w:val="21"/>
                                      <w:szCs w:val="21"/>
                                      <w:lang w:val="en-US" w:eastAsia="zh-CN"/>
                                    </w:rPr>
                                    <w:t>339.7</w:t>
                                  </w:r>
                                  <w:r>
                                    <w:rPr>
                                      <w:rFonts w:hint="eastAsia" w:ascii="Arial" w:hAnsi="Arial" w:cs="Arial"/>
                                      <w:sz w:val="21"/>
                                      <w:szCs w:val="21"/>
                                    </w:rPr>
                                    <w:t>mm表套×</w:t>
                                  </w:r>
                                  <w:r>
                                    <w:rPr>
                                      <w:rFonts w:ascii="Arial" w:hAnsi="Arial" w:cs="Arial"/>
                                      <w:sz w:val="21"/>
                                      <w:szCs w:val="21"/>
                                    </w:rPr>
                                    <w:t>50</w:t>
                                  </w:r>
                                  <w:r>
                                    <w:rPr>
                                      <w:rFonts w:hint="eastAsia" w:ascii="Arial" w:hAnsi="Arial" w:cs="Arial"/>
                                      <w:sz w:val="21"/>
                                      <w:szCs w:val="21"/>
                                      <w:lang w:val="en-US" w:eastAsia="zh-CN"/>
                                    </w:rPr>
                                    <w:t>0</w:t>
                                  </w:r>
                                  <w:r>
                                    <w:rPr>
                                      <w:rFonts w:hint="eastAsia" w:ascii="Arial" w:hAnsi="Arial" w:cs="Arial"/>
                                      <w:sz w:val="21"/>
                                      <w:szCs w:val="21"/>
                                    </w:rPr>
                                    <w:t>m</w:t>
                                  </w:r>
                                </w:p>
                                <w:p>
                                  <w:pPr>
                                    <w:adjustRightInd w:val="0"/>
                                    <w:snapToGrid w:val="0"/>
                                    <w:ind w:firstLine="420" w:firstLineChars="200"/>
                                    <w:rPr>
                                      <w:rFonts w:ascii="Arial" w:hAnsi="Arial" w:cs="Arial"/>
                                    </w:rPr>
                                  </w:pPr>
                                  <w:r>
                                    <w:rPr>
                                      <w:rFonts w:hint="eastAsia" w:ascii="Arial" w:hAnsi="Arial" w:cs="Arial"/>
                                      <w:sz w:val="21"/>
                                      <w:szCs w:val="21"/>
                                    </w:rPr>
                                    <w:t>表</w:t>
                                  </w:r>
                                  <w:r>
                                    <w:rPr>
                                      <w:rFonts w:ascii="Arial" w:hAnsi="Arial" w:cs="Arial"/>
                                      <w:sz w:val="21"/>
                                      <w:szCs w:val="21"/>
                                    </w:rPr>
                                    <w:t>套水泥返至</w:t>
                                  </w:r>
                                  <w:r>
                                    <w:rPr>
                                      <w:rFonts w:hint="eastAsia" w:ascii="Arial" w:hAnsi="Arial" w:cs="Arial"/>
                                      <w:sz w:val="21"/>
                                      <w:szCs w:val="21"/>
                                    </w:rPr>
                                    <w:t>地面</w:t>
                                  </w:r>
                                </w:p>
                              </w:txbxContent>
                            </v:textbox>
                          </v:rect>
                        </w:pict>
                      </mc:Fallback>
                    </mc:AlternateContent>
                  </w:r>
                  <w:r>
                    <w:rPr>
                      <w:rFonts w:ascii="Times New Roman" w:hAnsi="Times New Roman" w:eastAsia="宋体" w:cs="Times New Roman"/>
                      <w:color w:val="000000" w:themeColor="text1"/>
                      <w14:textFill>
                        <w14:solidFill>
                          <w14:schemeClr w14:val="tx1"/>
                        </w14:solidFill>
                      </w14:textFill>
                    </w:rPr>
                    <w:object>
                      <v:shape id="_x0000_i1025" o:spt="75" type="#_x0000_t75" style="height:394.5pt;width:122.35pt;" o:ole="t" filled="f" o:preferrelative="t" stroked="f" coordsize="21600,21600">
                        <v:path/>
                        <v:fill on="f" focussize="0,0"/>
                        <v:stroke on="f"/>
                        <v:imagedata r:id="rId14" o:title=""/>
                        <o:lock v:ext="edit" aspectratio="t"/>
                        <w10:wrap type="none"/>
                        <w10:anchorlock/>
                      </v:shape>
                      <o:OLEObject Type="Embed" ProgID="Paint.Picture" ShapeID="_x0000_i1025" DrawAspect="Content" ObjectID="_1468075725" r:id="rId13">
                        <o:LockedField>false</o:LockedField>
                      </o:OLEObject>
                    </w:object>
                  </w:r>
                </w:p>
                <w:p>
                  <w:pPr>
                    <w:rPr>
                      <w:rFonts w:hint="eastAsia" w:ascii="Times New Roman" w:hAnsi="Times New Roman" w:eastAsia="宋体" w:cs="Times New Roman"/>
                      <w:color w:val="000000" w:themeColor="text1"/>
                      <w14:textFill>
                        <w14:solidFill>
                          <w14:schemeClr w14:val="tx1"/>
                        </w14:solidFill>
                      </w14:textFill>
                    </w:rPr>
                  </w:pPr>
                </w:p>
                <w:p>
                  <w:pPr>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7" w:hRule="atLeast"/>
                <w:jc w:val="center"/>
              </w:trPr>
              <w:tc>
                <w:tcPr>
                  <w:tcW w:w="769" w:type="pct"/>
                  <w:gridSpan w:val="2"/>
                  <w:tcBorders>
                    <w:top w:val="single" w:color="auto" w:sz="4" w:space="0"/>
                    <w:left w:val="single" w:color="auto" w:sz="4" w:space="0"/>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古近系</w:t>
                  </w:r>
                </w:p>
              </w:tc>
              <w:tc>
                <w:tcPr>
                  <w:tcW w:w="537" w:type="pct"/>
                  <w:tcBorders>
                    <w:top w:val="single" w:color="auto" w:sz="4" w:space="0"/>
                    <w:left w:val="nil"/>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E</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2667</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2" w:hRule="atLeast"/>
                <w:jc w:val="center"/>
              </w:trPr>
              <w:tc>
                <w:tcPr>
                  <w:tcW w:w="170" w:type="pct"/>
                  <w:vMerge w:val="restart"/>
                  <w:tcBorders>
                    <w:top w:val="single" w:color="auto" w:sz="4" w:space="0"/>
                    <w:left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白垩系</w:t>
                  </w:r>
                </w:p>
              </w:tc>
              <w:tc>
                <w:tcPr>
                  <w:tcW w:w="598"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东沟</w:t>
                  </w:r>
                  <w:r>
                    <w:rPr>
                      <w:rFonts w:hint="eastAsia" w:ascii="Times New Roman" w:hAnsi="Times New Roman" w:eastAsia="宋体" w:cs="Times New Roman"/>
                      <w:color w:val="000000" w:themeColor="text1"/>
                      <w14:textFill>
                        <w14:solidFill>
                          <w14:schemeClr w14:val="tx1"/>
                        </w14:solidFill>
                      </w14:textFill>
                    </w:rPr>
                    <w:t>组</w:t>
                  </w:r>
                </w:p>
              </w:tc>
              <w:tc>
                <w:tcPr>
                  <w:tcW w:w="537"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K</w:t>
                  </w:r>
                  <w:r>
                    <w:rPr>
                      <w:rFonts w:hint="eastAsia" w:ascii="Times New Roman" w:hAnsi="Times New Roman" w:eastAsia="宋体" w:cs="Times New Roman"/>
                      <w:color w:val="000000" w:themeColor="text1"/>
                      <w:lang w:val="en-US" w:eastAsia="zh-CN"/>
                      <w14:textFill>
                        <w14:solidFill>
                          <w14:schemeClr w14:val="tx1"/>
                        </w14:solidFill>
                      </w14:textFill>
                    </w:rPr>
                    <w:t>2d</w:t>
                  </w:r>
                </w:p>
              </w:tc>
              <w:tc>
                <w:tcPr>
                  <w:tcW w:w="522"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2845</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65" w:hRule="atLeast"/>
                <w:jc w:val="center"/>
              </w:trPr>
              <w:tc>
                <w:tcPr>
                  <w:tcW w:w="170" w:type="pct"/>
                  <w:vMerge w:val="continue"/>
                  <w:tcBorders>
                    <w:left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598"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连木沁</w:t>
                  </w:r>
                  <w:r>
                    <w:rPr>
                      <w:rFonts w:hint="eastAsia" w:ascii="Times New Roman" w:hAnsi="Times New Roman" w:eastAsia="宋体" w:cs="Times New Roman"/>
                      <w:color w:val="000000" w:themeColor="text1"/>
                      <w14:textFill>
                        <w14:solidFill>
                          <w14:schemeClr w14:val="tx1"/>
                        </w14:solidFill>
                      </w14:textFill>
                    </w:rPr>
                    <w:t>组</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胜金口组</w:t>
                  </w:r>
                </w:p>
              </w:tc>
              <w:tc>
                <w:tcPr>
                  <w:tcW w:w="537"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K1</w:t>
                  </w:r>
                  <w:r>
                    <w:rPr>
                      <w:rFonts w:hint="eastAsia" w:ascii="Times New Roman" w:hAnsi="Times New Roman" w:eastAsia="宋体" w:cs="Times New Roman"/>
                      <w:color w:val="000000" w:themeColor="text1"/>
                      <w:lang w:val="en-US" w:eastAsia="zh-CN"/>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K1</w:t>
                  </w:r>
                  <w:r>
                    <w:rPr>
                      <w:rFonts w:hint="eastAsia" w:ascii="Times New Roman" w:hAnsi="Times New Roman" w:eastAsia="宋体" w:cs="Times New Roman"/>
                      <w:color w:val="000000" w:themeColor="text1"/>
                      <w:lang w:val="en-US" w:eastAsia="zh-CN"/>
                      <w14:textFill>
                        <w14:solidFill>
                          <w14:schemeClr w14:val="tx1"/>
                        </w14:solidFill>
                      </w14:textFill>
                    </w:rPr>
                    <w:t>s</w:t>
                  </w:r>
                </w:p>
              </w:tc>
              <w:tc>
                <w:tcPr>
                  <w:tcW w:w="522"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3207</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6" w:hRule="atLeast"/>
                <w:jc w:val="center"/>
              </w:trPr>
              <w:tc>
                <w:tcPr>
                  <w:tcW w:w="170" w:type="pct"/>
                  <w:vMerge w:val="continue"/>
                  <w:tcBorders>
                    <w:left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598"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呼图壁河</w:t>
                  </w:r>
                  <w:r>
                    <w:rPr>
                      <w:rFonts w:hint="eastAsia" w:ascii="Times New Roman" w:hAnsi="Times New Roman" w:eastAsia="宋体" w:cs="Times New Roman"/>
                      <w:color w:val="000000" w:themeColor="text1"/>
                      <w14:textFill>
                        <w14:solidFill>
                          <w14:schemeClr w14:val="tx1"/>
                        </w14:solidFill>
                      </w14:textFill>
                    </w:rPr>
                    <w:t>组</w:t>
                  </w:r>
                </w:p>
              </w:tc>
              <w:tc>
                <w:tcPr>
                  <w:tcW w:w="537"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K1</w:t>
                  </w:r>
                  <w:r>
                    <w:rPr>
                      <w:rFonts w:hint="eastAsia" w:ascii="Times New Roman" w:hAnsi="Times New Roman" w:eastAsia="宋体" w:cs="Times New Roman"/>
                      <w:color w:val="000000" w:themeColor="text1"/>
                      <w:lang w:val="en-US" w:eastAsia="zh-CN"/>
                      <w14:textFill>
                        <w14:solidFill>
                          <w14:schemeClr w14:val="tx1"/>
                        </w14:solidFill>
                      </w14:textFill>
                    </w:rPr>
                    <w:t>h</w:t>
                  </w:r>
                </w:p>
              </w:tc>
              <w:tc>
                <w:tcPr>
                  <w:tcW w:w="522"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3372</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6" w:hRule="atLeast"/>
                <w:jc w:val="center"/>
              </w:trPr>
              <w:tc>
                <w:tcPr>
                  <w:tcW w:w="170" w:type="pct"/>
                  <w:vMerge w:val="continue"/>
                  <w:tcBorders>
                    <w:left w:val="single" w:color="auto" w:sz="4" w:space="0"/>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598"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清水河组</w:t>
                  </w:r>
                </w:p>
              </w:tc>
              <w:tc>
                <w:tcPr>
                  <w:tcW w:w="537"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K1q</w:t>
                  </w:r>
                </w:p>
              </w:tc>
              <w:tc>
                <w:tcPr>
                  <w:tcW w:w="522"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3663</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5" w:hRule="atLeast"/>
                <w:jc w:val="center"/>
              </w:trPr>
              <w:tc>
                <w:tcPr>
                  <w:tcW w:w="7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八道湾</w:t>
                  </w:r>
                  <w:r>
                    <w:rPr>
                      <w:rFonts w:hint="eastAsia" w:ascii="Times New Roman" w:hAnsi="Times New Roman" w:eastAsia="宋体" w:cs="Times New Roman"/>
                      <w:color w:val="000000" w:themeColor="text1"/>
                      <w14:textFill>
                        <w14:solidFill>
                          <w14:schemeClr w14:val="tx1"/>
                        </w14:solidFill>
                      </w14:textFill>
                    </w:rPr>
                    <w:t>组</w:t>
                  </w:r>
                </w:p>
              </w:tc>
              <w:tc>
                <w:tcPr>
                  <w:tcW w:w="537"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J1</w:t>
                  </w:r>
                  <w:r>
                    <w:rPr>
                      <w:rFonts w:hint="eastAsia" w:ascii="Times New Roman" w:hAnsi="Times New Roman" w:eastAsia="宋体" w:cs="Times New Roman"/>
                      <w:color w:val="000000" w:themeColor="text1"/>
                      <w:lang w:val="en-US" w:eastAsia="zh-CN"/>
                      <w14:textFill>
                        <w14:solidFill>
                          <w14:schemeClr w14:val="tx1"/>
                        </w14:solidFill>
                      </w14:textFill>
                    </w:rPr>
                    <w:t>b</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3700</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3" w:hRule="atLeast"/>
                <w:jc w:val="center"/>
              </w:trPr>
              <w:tc>
                <w:tcPr>
                  <w:tcW w:w="170" w:type="pct"/>
                  <w:vMerge w:val="restart"/>
                  <w:tcBorders>
                    <w:top w:val="nil"/>
                    <w:left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石炭系</w:t>
                  </w:r>
                  <w:r>
                    <w:rPr>
                      <w:rFonts w:hint="eastAsia" w:ascii="Times New Roman" w:hAnsi="Times New Roman" w:eastAsia="宋体" w:cs="Times New Roman"/>
                      <w:color w:val="000000" w:themeColor="text1"/>
                      <w14:textFill>
                        <w14:solidFill>
                          <w14:schemeClr w14:val="tx1"/>
                        </w14:solidFill>
                      </w14:textFill>
                    </w:rPr>
                    <w:t>系</w:t>
                  </w:r>
                </w:p>
              </w:tc>
              <w:tc>
                <w:tcPr>
                  <w:tcW w:w="598" w:type="pct"/>
                  <w:vMerge w:val="restar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阿腊德依克赛组</w:t>
                  </w:r>
                </w:p>
              </w:tc>
              <w:tc>
                <w:tcPr>
                  <w:tcW w:w="537"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C2a</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3856</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28" w:hRule="atLeast"/>
                <w:jc w:val="center"/>
              </w:trPr>
              <w:tc>
                <w:tcPr>
                  <w:tcW w:w="170" w:type="pct"/>
                  <w:vMerge w:val="continue"/>
                  <w:tcBorders>
                    <w:left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598" w:type="pct"/>
                  <w:tcBorders>
                    <w:top w:val="single" w:color="auto" w:sz="4" w:space="0"/>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哈拉阿拉特组</w:t>
                  </w:r>
                </w:p>
              </w:tc>
              <w:tc>
                <w:tcPr>
                  <w:tcW w:w="537" w:type="pct"/>
                  <w:tcBorders>
                    <w:top w:val="single" w:color="auto" w:sz="4" w:space="0"/>
                    <w:left w:val="nil"/>
                    <w:right w:val="single" w:color="auto" w:sz="4" w:space="0"/>
                  </w:tcBorders>
                  <w:noWrap w:val="0"/>
                  <w:vAlign w:val="center"/>
                </w:tcPr>
                <w:p>
                  <w:pPr>
                    <w:pStyle w:val="46"/>
                    <w:bidi w:val="0"/>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C2h</w:t>
                  </w:r>
                </w:p>
              </w:tc>
              <w:tc>
                <w:tcPr>
                  <w:tcW w:w="522" w:type="pct"/>
                  <w:tcBorders>
                    <w:top w:val="single" w:color="auto" w:sz="4" w:space="0"/>
                    <w:left w:val="nil"/>
                    <w:bottom w:val="single" w:color="auto" w:sz="4" w:space="0"/>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4700</w:t>
                  </w:r>
                  <w:r>
                    <w:rPr>
                      <w:rFonts w:hint="eastAsia" w:ascii="Times New Roman" w:hAnsi="Times New Roman" w:eastAsia="宋体" w:cs="Times New Roman"/>
                      <w:color w:val="000000" w:themeColor="text1"/>
                      <w:lang w:val="en-US" w:eastAsia="zh-CN"/>
                      <w14:textFill>
                        <w14:solidFill>
                          <w14:schemeClr w14:val="tx1"/>
                        </w14:solidFill>
                      </w14:textFill>
                    </w:rPr>
                    <w:br w:type="textWrapping"/>
                  </w:r>
                  <w:r>
                    <w:rPr>
                      <w:rFonts w:hint="eastAsia" w:ascii="Times New Roman" w:hAnsi="Times New Roman" w:eastAsia="宋体" w:cs="Times New Roman"/>
                      <w:color w:val="000000" w:themeColor="text1"/>
                      <w14:textFill>
                        <w14:solidFill>
                          <w14:schemeClr w14:val="tx1"/>
                        </w14:solidFill>
                      </w14:textFill>
                    </w:rPr>
                    <w:t>（未穿）</w:t>
                  </w:r>
                </w:p>
              </w:tc>
              <w:tc>
                <w:tcPr>
                  <w:tcW w:w="3170" w:type="pct"/>
                  <w:vMerge w:val="continue"/>
                  <w:tcBorders>
                    <w:left w:val="nil"/>
                    <w:right w:val="single" w:color="auto" w:sz="4" w:space="0"/>
                  </w:tcBorders>
                  <w:noWrap w:val="0"/>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bl>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图2-4  井身结构图</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主要设备</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本项目钻井主要设备见表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-5。</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 xml:space="preserve">-5  </w:t>
            </w:r>
            <w:r>
              <w:rPr>
                <w:rFonts w:hint="eastAsia"/>
                <w:color w:val="000000" w:themeColor="text1"/>
                <w:lang w:val="en-US" w:eastAsia="zh-CN"/>
                <w14:textFill>
                  <w14:solidFill>
                    <w14:schemeClr w14:val="tx1"/>
                  </w14:solidFill>
                </w14:textFill>
              </w:rPr>
              <w:t>单井</w:t>
            </w:r>
            <w:r>
              <w:rPr>
                <w:rFonts w:hint="eastAsia"/>
                <w:color w:val="000000" w:themeColor="text1"/>
                <w14:textFill>
                  <w14:solidFill>
                    <w14:schemeClr w14:val="tx1"/>
                  </w14:solidFill>
                </w14:textFill>
              </w:rPr>
              <w:t>钻井主要</w:t>
            </w:r>
            <w:r>
              <w:rPr>
                <w:color w:val="000000" w:themeColor="text1"/>
                <w14:textFill>
                  <w14:solidFill>
                    <w14:schemeClr w14:val="tx1"/>
                  </w14:solidFill>
                </w14:textFill>
              </w:rPr>
              <w:t>设备配置</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2"/>
              <w:gridCol w:w="1022"/>
              <w:gridCol w:w="426"/>
              <w:gridCol w:w="1494"/>
              <w:gridCol w:w="2258"/>
              <w:gridCol w:w="1065"/>
              <w:gridCol w:w="1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 w:hRule="atLeast"/>
              </w:trPr>
              <w:tc>
                <w:tcPr>
                  <w:tcW w:w="33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型号</w:t>
                  </w:r>
                </w:p>
              </w:tc>
              <w:tc>
                <w:tcPr>
                  <w:tcW w:w="712" w:type="pct"/>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数量（台/套）</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注备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钻机</w:t>
                  </w:r>
                </w:p>
              </w:tc>
              <w:tc>
                <w:tcPr>
                  <w:tcW w:w="1075" w:type="pct"/>
                  <w:vAlign w:val="center"/>
                </w:tcPr>
                <w:p>
                  <w:pPr>
                    <w:pStyle w:val="46"/>
                    <w:bidi w:val="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ZJ70</w:t>
                  </w:r>
                  <w:r>
                    <w:rPr>
                      <w:rFonts w:hint="eastAsia"/>
                      <w:color w:val="000000" w:themeColor="text1"/>
                      <w14:textFill>
                        <w14:solidFill>
                          <w14:schemeClr w14:val="tx1"/>
                        </w14:solidFill>
                      </w14:textFill>
                    </w:rPr>
                    <w:t>D</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井架</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JJ450/45-K8</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提升系统</w:t>
                  </w: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绞车</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JC-70-09</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1100kW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天车</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TC450-1</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游动滑车</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YC450</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大钩</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DG450</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水龙头</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SL-450-H</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转盘</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ZP375</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开口直径952.5mm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912" w:type="pct"/>
                  <w:gridSpan w:val="3"/>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顶驱</w:t>
                  </w:r>
                </w:p>
              </w:tc>
              <w:tc>
                <w:tcPr>
                  <w:tcW w:w="1075" w:type="pct"/>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DQ70BS</w:t>
                  </w:r>
                </w:p>
              </w:tc>
              <w:tc>
                <w:tcPr>
                  <w:tcW w:w="712" w:type="pct"/>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966" w:type="pct"/>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二开前安装</w:t>
                  </w:r>
                  <w:r>
                    <w:rPr>
                      <w:color w:val="000000" w:themeColor="text1"/>
                      <w14:textFill>
                        <w14:solidFill>
                          <w14:schemeClr w14:val="tx1"/>
                        </w14:solidFill>
                      </w14:textFill>
                    </w:rPr>
                    <w:t>4500kN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循环系统配置</w:t>
                  </w: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钻井泵</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F</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1600</w:t>
                  </w:r>
                  <w:r>
                    <w:rPr>
                      <w:rFonts w:hint="eastAsia"/>
                      <w:color w:val="000000" w:themeColor="text1"/>
                      <w:lang w:val="en-US" w:eastAsia="zh-CN"/>
                      <w14:textFill>
                        <w14:solidFill>
                          <w14:schemeClr w14:val="tx1"/>
                        </w14:solidFill>
                      </w14:textFill>
                    </w:rPr>
                    <w:t>HL</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1193kW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钻井液罐</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循环罐总容积350m</w:t>
                  </w:r>
                  <w:r>
                    <w:rPr>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储备罐总容积240m</w:t>
                  </w:r>
                  <w:r>
                    <w:rPr>
                      <w:color w:val="000000" w:themeColor="text1"/>
                      <w:vertAlign w:val="superscript"/>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66" w:type="pct"/>
                  <w:vAlign w:val="center"/>
                </w:tcPr>
                <w:p>
                  <w:pPr>
                    <w:pStyle w:val="46"/>
                    <w:bidi w:val="0"/>
                    <w:rPr>
                      <w:rFonts w:hint="eastAsia" w:eastAsia="宋体"/>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搅拌器</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NJ-</w:t>
                  </w:r>
                  <w:r>
                    <w:rPr>
                      <w:rFonts w:hint="eastAsia"/>
                      <w:color w:val="000000" w:themeColor="text1"/>
                      <w:lang w:val="en-US" w:eastAsia="zh-CN"/>
                      <w14:textFill>
                        <w14:solidFill>
                          <w14:schemeClr w14:val="tx1"/>
                        </w14:solidFill>
                      </w14:textFill>
                    </w:rPr>
                    <w:t>15</w:t>
                  </w:r>
                </w:p>
              </w:tc>
              <w:tc>
                <w:tcPr>
                  <w:tcW w:w="71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叶片直径600mm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68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钻机动力系统</w:t>
                  </w: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柴油机</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G12V190PILG-3</w:t>
                  </w:r>
                </w:p>
              </w:tc>
              <w:tc>
                <w:tcPr>
                  <w:tcW w:w="71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66" w:type="pct"/>
                  <w:vAlign w:val="center"/>
                </w:tcPr>
                <w:p>
                  <w:pPr>
                    <w:pStyle w:val="46"/>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810kW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发电机组</w:t>
                  </w:r>
                </w:p>
              </w:tc>
              <w:tc>
                <w:tcPr>
                  <w:tcW w:w="1225" w:type="pct"/>
                  <w:gridSpan w:val="2"/>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发电机1#</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C15</w:t>
                  </w:r>
                </w:p>
              </w:tc>
              <w:tc>
                <w:tcPr>
                  <w:tcW w:w="712"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320kW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发电机2#</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G12V190ZLD1</w:t>
                  </w:r>
                </w:p>
              </w:tc>
              <w:tc>
                <w:tcPr>
                  <w:tcW w:w="712"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700kW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发电机3#</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G12V190ZLD1-2</w:t>
                  </w:r>
                </w:p>
              </w:tc>
              <w:tc>
                <w:tcPr>
                  <w:tcW w:w="712"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500kW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MCC房</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HH70LDB</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钻机控制系统</w:t>
                  </w: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自动压风机</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SPE306X</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电动压风机</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SPE306X</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固控系统</w:t>
                  </w: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HS270-4P-PTS</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66" w:type="pct"/>
                  <w:vAlign w:val="center"/>
                </w:tcPr>
                <w:p>
                  <w:pPr>
                    <w:pStyle w:val="46"/>
                    <w:bidi w:val="0"/>
                    <w:rPr>
                      <w:rFonts w:hint="default"/>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除砂除泥一体机</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ZQJ-l/250X2-100X14-2</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离心机</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LW600×1000-N</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加重</w:t>
                  </w:r>
                </w:p>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装置</w:t>
                  </w:r>
                </w:p>
              </w:tc>
              <w:tc>
                <w:tcPr>
                  <w:tcW w:w="1225" w:type="pct"/>
                  <w:gridSpan w:val="2"/>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加重漏斗</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电动加重泵</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气动下灰装置</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686" w:type="pct"/>
                  <w:vMerge w:val="restar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井控装置</w:t>
                  </w:r>
                </w:p>
              </w:tc>
              <w:tc>
                <w:tcPr>
                  <w:tcW w:w="252" w:type="pct"/>
                  <w:vMerge w:val="restar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二开</w:t>
                  </w:r>
                </w:p>
              </w:tc>
              <w:tc>
                <w:tcPr>
                  <w:tcW w:w="973"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环形</w:t>
                  </w:r>
                  <w:r>
                    <w:rPr>
                      <w:color w:val="000000" w:themeColor="text1"/>
                      <w14:textFill>
                        <w14:solidFill>
                          <w14:schemeClr w14:val="tx1"/>
                        </w14:solidFill>
                      </w14:textFill>
                    </w:rPr>
                    <w:t>防喷器</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FH35-</w:t>
                  </w:r>
                  <w:r>
                    <w:rPr>
                      <w:rFonts w:hint="eastAsia"/>
                      <w:color w:val="000000" w:themeColor="text1"/>
                      <w14:textFill>
                        <w14:solidFill>
                          <w14:schemeClr w14:val="tx1"/>
                        </w14:solidFill>
                      </w14:textFill>
                    </w:rPr>
                    <w:t>35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双闸板防喷器</w:t>
                  </w:r>
                </w:p>
              </w:tc>
              <w:tc>
                <w:tcPr>
                  <w:tcW w:w="1075" w:type="pct"/>
                  <w:vAlign w:val="center"/>
                </w:tcPr>
                <w:p>
                  <w:pPr>
                    <w:pStyle w:val="46"/>
                    <w:bidi w:val="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2FZ35-</w:t>
                  </w:r>
                  <w:r>
                    <w:rPr>
                      <w:rFonts w:hint="eastAsia"/>
                      <w:color w:val="000000" w:themeColor="text1"/>
                      <w14:textFill>
                        <w14:solidFill>
                          <w14:schemeClr w14:val="tx1"/>
                        </w14:solidFill>
                      </w14:textFill>
                    </w:rPr>
                    <w:t>35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节流管汇</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JG-</w:t>
                  </w:r>
                  <w:r>
                    <w:rPr>
                      <w:rFonts w:hint="eastAsia"/>
                      <w:color w:val="000000" w:themeColor="text1"/>
                      <w14:textFill>
                        <w14:solidFill>
                          <w14:schemeClr w14:val="tx1"/>
                        </w14:solidFill>
                      </w14:textFill>
                    </w:rPr>
                    <w:t>35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压井管汇</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YG-</w:t>
                  </w:r>
                  <w:r>
                    <w:rPr>
                      <w:rFonts w:hint="eastAsia"/>
                      <w:color w:val="000000" w:themeColor="text1"/>
                      <w14:textFill>
                        <w14:solidFill>
                          <w14:schemeClr w14:val="tx1"/>
                        </w14:solidFill>
                      </w14:textFill>
                    </w:rPr>
                    <w:t>35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252" w:type="pct"/>
                  <w:vMerge w:val="restar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三开</w:t>
                  </w:r>
                </w:p>
              </w:tc>
              <w:tc>
                <w:tcPr>
                  <w:tcW w:w="973"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旋转防喷器</w:t>
                  </w:r>
                </w:p>
              </w:tc>
              <w:tc>
                <w:tcPr>
                  <w:tcW w:w="1075"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Williams7100</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252" w:type="pct"/>
                  <w:vMerge w:val="continue"/>
                  <w:vAlign w:val="center"/>
                </w:tcPr>
                <w:p>
                  <w:pPr>
                    <w:pStyle w:val="46"/>
                    <w:bidi w:val="0"/>
                    <w:ind w:left="0" w:leftChars="0" w:firstLine="0" w:firstLineChars="0"/>
                    <w:rPr>
                      <w:color w:val="000000" w:themeColor="text1"/>
                      <w14:textFill>
                        <w14:solidFill>
                          <w14:schemeClr w14:val="tx1"/>
                        </w14:solidFill>
                      </w14:textFill>
                    </w:rPr>
                  </w:pPr>
                </w:p>
              </w:tc>
              <w:tc>
                <w:tcPr>
                  <w:tcW w:w="973"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环形防喷器</w:t>
                  </w:r>
                </w:p>
              </w:tc>
              <w:tc>
                <w:tcPr>
                  <w:tcW w:w="1075"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FH35-70</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252" w:type="pct"/>
                  <w:vMerge w:val="continue"/>
                  <w:vAlign w:val="center"/>
                </w:tcPr>
                <w:p>
                  <w:pPr>
                    <w:pStyle w:val="46"/>
                    <w:bidi w:val="0"/>
                    <w:ind w:left="0" w:leftChars="0" w:firstLine="0" w:firstLineChars="0"/>
                    <w:rPr>
                      <w:color w:val="000000" w:themeColor="text1"/>
                      <w14:textFill>
                        <w14:solidFill>
                          <w14:schemeClr w14:val="tx1"/>
                        </w14:solidFill>
                      </w14:textFill>
                    </w:rPr>
                  </w:pPr>
                </w:p>
              </w:tc>
              <w:tc>
                <w:tcPr>
                  <w:tcW w:w="973"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单闸板防喷器</w:t>
                  </w:r>
                </w:p>
              </w:tc>
              <w:tc>
                <w:tcPr>
                  <w:tcW w:w="1075"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FZ35-70</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双闸板防喷器</w:t>
                  </w:r>
                </w:p>
              </w:tc>
              <w:tc>
                <w:tcPr>
                  <w:tcW w:w="1075"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2FZ35-105</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966" w:type="pct"/>
                  <w:vAlign w:val="center"/>
                </w:tcPr>
                <w:p>
                  <w:pPr>
                    <w:pStyle w:val="46"/>
                    <w:bidi w:val="0"/>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节流管汇</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JG-</w:t>
                  </w:r>
                  <w:r>
                    <w:rPr>
                      <w:rFonts w:hint="eastAsia"/>
                      <w:color w:val="000000" w:themeColor="text1"/>
                      <w:lang w:val="en-US" w:eastAsia="zh-CN"/>
                      <w14:textFill>
                        <w14:solidFill>
                          <w14:schemeClr w14:val="tx1"/>
                        </w14:solidFill>
                      </w14:textFill>
                    </w:rPr>
                    <w:t>105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color w:val="000000" w:themeColor="text1"/>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252" w:type="pct"/>
                  <w:vMerge w:val="continue"/>
                  <w:vAlign w:val="center"/>
                </w:tcPr>
                <w:p>
                  <w:pPr>
                    <w:pStyle w:val="46"/>
                    <w:bidi w:val="0"/>
                    <w:rPr>
                      <w:color w:val="000000" w:themeColor="text1"/>
                      <w:lang w:val="en-US" w:eastAsia="zh-CN"/>
                      <w14:textFill>
                        <w14:solidFill>
                          <w14:schemeClr w14:val="tx1"/>
                        </w14:solidFill>
                      </w14:textFill>
                    </w:rPr>
                  </w:pPr>
                </w:p>
              </w:tc>
              <w:tc>
                <w:tcPr>
                  <w:tcW w:w="973" w:type="pct"/>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压井管汇</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YG-</w:t>
                  </w:r>
                  <w:r>
                    <w:rPr>
                      <w:rFonts w:hint="eastAsia"/>
                      <w:color w:val="000000" w:themeColor="text1"/>
                      <w:lang w:val="en-US" w:eastAsia="zh-CN"/>
                      <w14:textFill>
                        <w14:solidFill>
                          <w14:schemeClr w14:val="tx1"/>
                        </w14:solidFill>
                      </w14:textFill>
                    </w:rPr>
                    <w:t>105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rFonts w:hint="default" w:eastAsia="宋体"/>
                      <w:color w:val="000000" w:themeColor="text1"/>
                      <w:lang w:val="en-US" w:eastAsia="zh-CN"/>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1225" w:type="pct"/>
                  <w:gridSpan w:val="2"/>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控制装置</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FKQ8007</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rFonts w:hint="default" w:eastAsia="宋体"/>
                      <w:color w:val="000000" w:themeColor="text1"/>
                      <w:lang w:val="en-US" w:eastAsia="zh-CN"/>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液气分离器</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NFQ-1200/0.862</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240m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rFonts w:hint="default" w:eastAsia="宋体"/>
                      <w:color w:val="000000" w:themeColor="text1"/>
                      <w:lang w:val="en-US" w:eastAsia="zh-CN"/>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除气器</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ZCQ115-A</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rFonts w:hint="default" w:eastAsia="宋体"/>
                      <w:color w:val="000000" w:themeColor="text1"/>
                      <w:lang w:val="en-US" w:eastAsia="zh-CN"/>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节流控制箱</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JK-</w:t>
                  </w:r>
                  <w:r>
                    <w:rPr>
                      <w:rFonts w:hint="eastAsia"/>
                      <w:color w:val="000000" w:themeColor="text1"/>
                      <w:lang w:val="en-US" w:eastAsia="zh-CN"/>
                      <w14:textFill>
                        <w14:solidFill>
                          <w14:schemeClr w14:val="tx1"/>
                        </w14:solidFill>
                      </w14:textFill>
                    </w:rPr>
                    <w:t>105</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rPr>
                      <w:rFonts w:hint="default" w:eastAsia="宋体"/>
                      <w:color w:val="000000" w:themeColor="text1"/>
                      <w:lang w:val="en-US" w:eastAsia="zh-CN"/>
                      <w14:textFill>
                        <w14:solidFill>
                          <w14:schemeClr w14:val="tx1"/>
                        </w14:solidFill>
                      </w14:textFill>
                    </w:rPr>
                  </w:pPr>
                </w:p>
              </w:tc>
              <w:tc>
                <w:tcPr>
                  <w:tcW w:w="686" w:type="pct"/>
                  <w:vMerge w:val="continue"/>
                  <w:vAlign w:val="center"/>
                </w:tcPr>
                <w:p>
                  <w:pPr>
                    <w:pStyle w:val="46"/>
                    <w:bidi w:val="0"/>
                    <w:rPr>
                      <w:color w:val="000000" w:themeColor="text1"/>
                      <w:lang w:val="en-US" w:eastAsia="zh-CN"/>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司钻控制台</w:t>
                  </w:r>
                </w:p>
              </w:tc>
              <w:tc>
                <w:tcPr>
                  <w:tcW w:w="1075"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t>SZQ117</w:t>
                  </w:r>
                </w:p>
              </w:tc>
              <w:tc>
                <w:tcPr>
                  <w:tcW w:w="71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仪器仪表</w:t>
                  </w:r>
                </w:p>
              </w:tc>
              <w:tc>
                <w:tcPr>
                  <w:tcW w:w="1225" w:type="pct"/>
                  <w:gridSpan w:val="2"/>
                  <w:vAlign w:val="center"/>
                </w:tcPr>
                <w:p>
                  <w:pPr>
                    <w:pStyle w:val="46"/>
                    <w:bidi w:val="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八参数仪</w:t>
                  </w:r>
                </w:p>
              </w:tc>
              <w:tc>
                <w:tcPr>
                  <w:tcW w:w="1075" w:type="pct"/>
                  <w:vAlign w:val="center"/>
                </w:tcPr>
                <w:p>
                  <w:pPr>
                    <w:pStyle w:val="46"/>
                    <w:bidi w:val="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ZCJY</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测斜仪</w:t>
                  </w:r>
                </w:p>
              </w:tc>
              <w:tc>
                <w:tcPr>
                  <w:tcW w:w="1075" w:type="pct"/>
                  <w:vAlign w:val="center"/>
                </w:tcPr>
                <w:p>
                  <w:pPr>
                    <w:pStyle w:val="46"/>
                    <w:bidi w:val="0"/>
                    <w:ind w:left="0" w:leftChars="0"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自浮式单点测斜仪</w:t>
                  </w:r>
                </w:p>
              </w:tc>
              <w:tc>
                <w:tcPr>
                  <w:tcW w:w="712" w:type="pct"/>
                  <w:vAlign w:val="center"/>
                </w:tcPr>
                <w:p>
                  <w:pPr>
                    <w:pStyle w:val="46"/>
                    <w:bidi w:val="0"/>
                    <w:ind w:left="0" w:leftChars="0" w:firstLine="0" w:firstLineChars="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restar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14</w:t>
                  </w:r>
                </w:p>
              </w:tc>
              <w:tc>
                <w:tcPr>
                  <w:tcW w:w="686" w:type="pct"/>
                  <w:vMerge w:val="restar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防硫设备</w:t>
                  </w:r>
                </w:p>
              </w:tc>
              <w:tc>
                <w:tcPr>
                  <w:tcW w:w="1225" w:type="pct"/>
                  <w:gridSpan w:val="2"/>
                  <w:vMerge w:val="restart"/>
                  <w:vAlign w:val="center"/>
                </w:tcPr>
                <w:p>
                  <w:pPr>
                    <w:pStyle w:val="46"/>
                    <w:bidi w:val="0"/>
                    <w:ind w:left="0" w:leftChars="0" w:firstLine="0" w:firstLineChars="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S监测仪</w:t>
                  </w:r>
                </w:p>
              </w:tc>
              <w:tc>
                <w:tcPr>
                  <w:tcW w:w="1075" w:type="pct"/>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便携式</w:t>
                  </w:r>
                </w:p>
              </w:tc>
              <w:tc>
                <w:tcPr>
                  <w:tcW w:w="712" w:type="pct"/>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Merge w:val="continue"/>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p>
              </w:tc>
              <w:tc>
                <w:tcPr>
                  <w:tcW w:w="1075" w:type="pct"/>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固定式</w:t>
                  </w:r>
                </w:p>
              </w:tc>
              <w:tc>
                <w:tcPr>
                  <w:tcW w:w="712" w:type="pct"/>
                  <w:vAlign w:val="center"/>
                </w:tcPr>
                <w:p>
                  <w:pPr>
                    <w:pStyle w:val="46"/>
                    <w:bidi w:val="0"/>
                    <w:ind w:left="0" w:leftChars="0"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966" w:type="pct"/>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空气压缩机</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正压式呼吸器</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Merge w:val="continue"/>
                  <w:vAlign w:val="center"/>
                </w:tcPr>
                <w:p>
                  <w:pPr>
                    <w:pStyle w:val="46"/>
                    <w:bidi w:val="0"/>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6" w:type="pct"/>
                  <w:vMerge w:val="continue"/>
                  <w:vAlign w:val="center"/>
                </w:tcPr>
                <w:p>
                  <w:pPr>
                    <w:pStyle w:val="46"/>
                    <w:bidi w:val="0"/>
                    <w:rPr>
                      <w:color w:val="000000" w:themeColor="text1"/>
                      <w14:textFill>
                        <w14:solidFill>
                          <w14:schemeClr w14:val="tx1"/>
                        </w14:solidFill>
                      </w14:textFill>
                    </w:rPr>
                  </w:pPr>
                </w:p>
              </w:tc>
              <w:tc>
                <w:tcPr>
                  <w:tcW w:w="1225" w:type="pct"/>
                  <w:gridSpan w:val="2"/>
                  <w:vAlign w:val="center"/>
                </w:tcPr>
                <w:p>
                  <w:pPr>
                    <w:pStyle w:val="46"/>
                    <w:bidi w:val="0"/>
                    <w:ind w:left="0" w:leftChars="0" w:firstLine="0" w:firstLineChars="0"/>
                    <w:rPr>
                      <w:rFonts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color w:val="000000" w:themeColor="text1"/>
                      <w:lang w:val="en-US" w:eastAsia="zh-CN"/>
                      <w14:textFill>
                        <w14:solidFill>
                          <w14:schemeClr w14:val="tx1"/>
                        </w14:solidFill>
                      </w14:textFill>
                    </w:rPr>
                    <w:t>备用钢瓶</w:t>
                  </w:r>
                </w:p>
              </w:tc>
              <w:tc>
                <w:tcPr>
                  <w:tcW w:w="1075" w:type="pct"/>
                  <w:vAlign w:val="center"/>
                </w:tcPr>
                <w:p>
                  <w:pPr>
                    <w:pStyle w:val="46"/>
                    <w:bidi w:val="0"/>
                    <w:rPr>
                      <w:color w:val="000000" w:themeColor="text1"/>
                      <w14:textFill>
                        <w14:solidFill>
                          <w14:schemeClr w14:val="tx1"/>
                        </w14:solidFill>
                      </w14:textFill>
                    </w:rPr>
                  </w:pP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15</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液压大钳</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ZQ203/125</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ind w:left="0" w:leftChars="0" w:firstLine="0" w:firstLineChars="0"/>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16</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钻杆死卡</w:t>
                  </w:r>
                </w:p>
              </w:tc>
              <w:tc>
                <w:tcPr>
                  <w:tcW w:w="1075"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Ф127mm</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rFonts w:hint="eastAsia" w:eastAsia="宋体"/>
                      <w:color w:val="000000" w:themeColor="text1"/>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32"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净化罐</w:t>
                  </w:r>
                </w:p>
              </w:tc>
              <w:tc>
                <w:tcPr>
                  <w:tcW w:w="107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40m</w:t>
                  </w:r>
                  <w:r>
                    <w:rPr>
                      <w:rFonts w:hint="eastAsia"/>
                      <w:color w:val="000000" w:themeColor="text1"/>
                      <w:vertAlign w:val="superscript"/>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套装水罐</w:t>
                  </w:r>
                </w:p>
              </w:tc>
              <w:tc>
                <w:tcPr>
                  <w:tcW w:w="107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60m</w:t>
                  </w:r>
                  <w:r>
                    <w:rPr>
                      <w:rFonts w:hint="eastAsia"/>
                      <w:color w:val="000000" w:themeColor="text1"/>
                      <w:vertAlign w:val="superscript"/>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w:t>
                  </w:r>
                </w:p>
              </w:tc>
              <w:tc>
                <w:tcPr>
                  <w:tcW w:w="1912" w:type="pct"/>
                  <w:gridSpan w:val="3"/>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油水罐</w:t>
                  </w:r>
                </w:p>
              </w:tc>
              <w:tc>
                <w:tcPr>
                  <w:tcW w:w="107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40m</w:t>
                  </w:r>
                  <w:r>
                    <w:rPr>
                      <w:rFonts w:hint="eastAsia"/>
                      <w:color w:val="000000" w:themeColor="text1"/>
                      <w:vertAlign w:val="superscript"/>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66" w:type="pct"/>
                  <w:vAlign w:val="center"/>
                </w:tcPr>
                <w:p>
                  <w:pPr>
                    <w:pStyle w:val="46"/>
                    <w:bidi w:val="0"/>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2" w:type="pct"/>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912" w:type="pct"/>
                  <w:gridSpan w:val="3"/>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柴油罐</w:t>
                  </w:r>
                </w:p>
              </w:tc>
              <w:tc>
                <w:tcPr>
                  <w:tcW w:w="107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20m</w:t>
                  </w:r>
                  <w:r>
                    <w:rPr>
                      <w:rFonts w:hint="eastAsia"/>
                      <w:color w:val="000000" w:themeColor="text1"/>
                      <w:vertAlign w:val="superscript"/>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966" w:type="pct"/>
                  <w:vAlign w:val="center"/>
                </w:tcPr>
                <w:p>
                  <w:pPr>
                    <w:pStyle w:val="46"/>
                    <w:bidi w:val="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23" w:hRule="atLeast"/>
              </w:trPr>
              <w:tc>
                <w:tcPr>
                  <w:tcW w:w="332"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w:t>
                  </w:r>
                </w:p>
              </w:tc>
              <w:tc>
                <w:tcPr>
                  <w:tcW w:w="1912" w:type="pct"/>
                  <w:gridSpan w:val="3"/>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岩屑储罐</w:t>
                  </w:r>
                </w:p>
              </w:tc>
              <w:tc>
                <w:tcPr>
                  <w:tcW w:w="1075" w:type="pct"/>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50m</w:t>
                  </w:r>
                  <w:r>
                    <w:rPr>
                      <w:rFonts w:hint="eastAsia"/>
                      <w:color w:val="000000" w:themeColor="text1"/>
                      <w:vertAlign w:val="superscript"/>
                      <w:lang w:val="en-US" w:eastAsia="zh-CN"/>
                      <w14:textFill>
                        <w14:solidFill>
                          <w14:schemeClr w14:val="tx1"/>
                        </w14:solidFill>
                      </w14:textFill>
                    </w:rPr>
                    <w:t>3</w:t>
                  </w:r>
                </w:p>
              </w:tc>
              <w:tc>
                <w:tcPr>
                  <w:tcW w:w="712" w:type="pct"/>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66" w:type="pct"/>
                  <w:vAlign w:val="center"/>
                </w:tcPr>
                <w:p>
                  <w:pPr>
                    <w:pStyle w:val="46"/>
                    <w:bidi w:val="0"/>
                    <w:rPr>
                      <w:rFonts w:hint="default"/>
                      <w:color w:val="000000" w:themeColor="text1"/>
                      <w:lang w:val="en-US" w:eastAsia="zh-CN"/>
                      <w14:textFill>
                        <w14:solidFill>
                          <w14:schemeClr w14:val="tx1"/>
                        </w14:solidFill>
                      </w14:textFill>
                    </w:rPr>
                  </w:pPr>
                </w:p>
              </w:tc>
            </w:tr>
          </w:tbl>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3.3</w:t>
            </w:r>
            <w:r>
              <w:rPr>
                <w:rFonts w:hint="eastAsia"/>
                <w:color w:val="000000" w:themeColor="text1"/>
                <w14:textFill>
                  <w14:solidFill>
                    <w14:schemeClr w14:val="tx1"/>
                  </w14:solidFill>
                </w14:textFill>
              </w:rPr>
              <w:t>钻井液类型及用量</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本项目一开采用非磺化水基钻井液（主要成分为坂土、CMC、Na</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CO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、重晶石等）</w:t>
            </w:r>
            <w:r>
              <w:rPr>
                <w:rFonts w:hint="eastAsia"/>
                <w:color w:val="000000" w:themeColor="text1"/>
                <w14:textFill>
                  <w14:solidFill>
                    <w14:schemeClr w14:val="tx1"/>
                  </w14:solidFill>
                </w14:textFill>
              </w:rPr>
              <w:t>，用量为</w:t>
            </w:r>
            <w:r>
              <w:rPr>
                <w:rFonts w:hint="eastAsia"/>
                <w:color w:val="000000" w:themeColor="text1"/>
                <w:lang w:val="en-US" w:eastAsia="zh-CN"/>
                <w14:textFill>
                  <w14:solidFill>
                    <w14:schemeClr w14:val="tx1"/>
                  </w14:solidFill>
                </w14:textFill>
              </w:rPr>
              <w:t>370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；二开、三开采用油基钻井液（主要成分为白油/柴油、乳化剂、有机土等），用量共计</w:t>
            </w:r>
            <w:r>
              <w:rPr>
                <w:rFonts w:hint="eastAsia"/>
                <w:color w:val="000000" w:themeColor="text1"/>
                <w:lang w:val="en-US" w:eastAsia="zh-CN"/>
                <w14:textFill>
                  <w14:solidFill>
                    <w14:schemeClr w14:val="tx1"/>
                  </w14:solidFill>
                </w14:textFill>
              </w:rPr>
              <w:t>1422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本项目钻井液设计及用量详见表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pStyle w:val="56"/>
              <w:rPr>
                <w:rFonts w:hint="eastAsia"/>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钻井液</w:t>
            </w:r>
            <w:r>
              <w:rPr>
                <w:rFonts w:hint="eastAsia"/>
                <w:color w:val="000000" w:themeColor="text1"/>
                <w14:textFill>
                  <w14:solidFill>
                    <w14:schemeClr w14:val="tx1"/>
                  </w14:solidFill>
                </w14:textFill>
              </w:rPr>
              <w:t>体系及用量一览表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85"/>
              <w:gridCol w:w="1188"/>
              <w:gridCol w:w="1403"/>
              <w:gridCol w:w="1550"/>
              <w:gridCol w:w="1467"/>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5" w:type="pct"/>
                  <w:vMerge w:val="restar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钻井液性质</w:t>
                  </w:r>
                </w:p>
              </w:tc>
              <w:tc>
                <w:tcPr>
                  <w:tcW w:w="725" w:type="pct"/>
                  <w:vMerge w:val="restar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开钻次序</w:t>
                  </w:r>
                </w:p>
              </w:tc>
              <w:tc>
                <w:tcPr>
                  <w:tcW w:w="856" w:type="pct"/>
                  <w:vMerge w:val="restar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钻井液体系</w:t>
                  </w:r>
                </w:p>
              </w:tc>
              <w:tc>
                <w:tcPr>
                  <w:tcW w:w="1841" w:type="pct"/>
                  <w:gridSpan w:val="2"/>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钻井液用量（m</w:t>
                  </w:r>
                  <w:r>
                    <w:rPr>
                      <w:rFonts w:hint="eastAsia" w:ascii="Times New Roman" w:hAnsi="Times New Roman" w:eastAsia="宋体" w:cs="Times New Roman"/>
                      <w:color w:val="000000" w:themeColor="text1"/>
                      <w:vertAlign w:val="superscript"/>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w:t>
                  </w:r>
                </w:p>
              </w:tc>
              <w:tc>
                <w:tcPr>
                  <w:tcW w:w="730" w:type="pct"/>
                  <w:vMerge w:val="restar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合计（m</w:t>
                  </w:r>
                  <w:r>
                    <w:rPr>
                      <w:rFonts w:hint="eastAsia" w:ascii="Times New Roman" w:hAnsi="Times New Roman" w:eastAsia="宋体" w:cs="Times New Roman"/>
                      <w:color w:val="000000" w:themeColor="text1"/>
                      <w:vertAlign w:val="superscript"/>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5"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725"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856"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946" w:type="pct"/>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车排48井</w:t>
                  </w:r>
                </w:p>
              </w:tc>
              <w:tc>
                <w:tcPr>
                  <w:tcW w:w="895"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车排49井</w:t>
                  </w:r>
                </w:p>
              </w:tc>
              <w:tc>
                <w:tcPr>
                  <w:tcW w:w="730"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5"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水基钻井液</w:t>
                  </w:r>
                </w:p>
              </w:tc>
              <w:tc>
                <w:tcPr>
                  <w:tcW w:w="725"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一开</w:t>
                  </w:r>
                </w:p>
              </w:tc>
              <w:tc>
                <w:tcPr>
                  <w:tcW w:w="856"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坂土-CMC</w:t>
                  </w:r>
                </w:p>
              </w:tc>
              <w:tc>
                <w:tcPr>
                  <w:tcW w:w="946"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895"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730"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5" w:type="pct"/>
                  <w:vMerge w:val="restar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油基钻井液</w:t>
                  </w:r>
                </w:p>
              </w:tc>
              <w:tc>
                <w:tcPr>
                  <w:tcW w:w="725"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二开</w:t>
                  </w:r>
                </w:p>
              </w:tc>
              <w:tc>
                <w:tcPr>
                  <w:tcW w:w="856"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油基钻井液</w:t>
                  </w:r>
                </w:p>
              </w:tc>
              <w:tc>
                <w:tcPr>
                  <w:tcW w:w="946"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559</w:t>
                  </w:r>
                </w:p>
              </w:tc>
              <w:tc>
                <w:tcPr>
                  <w:tcW w:w="895"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559</w:t>
                  </w:r>
                </w:p>
              </w:tc>
              <w:tc>
                <w:tcPr>
                  <w:tcW w:w="730" w:type="pct"/>
                  <w:vMerge w:val="restar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5"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c>
                <w:tcPr>
                  <w:tcW w:w="725"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三开</w:t>
                  </w:r>
                </w:p>
              </w:tc>
              <w:tc>
                <w:tcPr>
                  <w:tcW w:w="856" w:type="pct"/>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油基钻井液</w:t>
                  </w:r>
                </w:p>
              </w:tc>
              <w:tc>
                <w:tcPr>
                  <w:tcW w:w="946" w:type="pct"/>
                  <w:vAlign w:val="center"/>
                </w:tcPr>
                <w:p>
                  <w:pPr>
                    <w:pStyle w:val="46"/>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142</w:t>
                  </w:r>
                </w:p>
              </w:tc>
              <w:tc>
                <w:tcPr>
                  <w:tcW w:w="895" w:type="pct"/>
                  <w:vAlign w:val="center"/>
                </w:tcPr>
                <w:p>
                  <w:pPr>
                    <w:pStyle w:val="46"/>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162</w:t>
                  </w:r>
                </w:p>
              </w:tc>
              <w:tc>
                <w:tcPr>
                  <w:tcW w:w="730" w:type="pct"/>
                  <w:vMerge w:val="continue"/>
                  <w:vAlign w:val="center"/>
                </w:tcPr>
                <w:p>
                  <w:pPr>
                    <w:pStyle w:val="46"/>
                    <w:bidi w:val="0"/>
                    <w:rPr>
                      <w:rFonts w:hint="eastAsia" w:ascii="Times New Roman" w:hAnsi="Times New Roman" w:eastAsia="宋体" w:cs="Times New Roman"/>
                      <w:color w:val="000000" w:themeColor="text1"/>
                      <w14:textFill>
                        <w14:solidFill>
                          <w14:schemeClr w14:val="tx1"/>
                        </w14:solidFill>
                      </w14:textFill>
                    </w:rPr>
                  </w:pPr>
                </w:p>
              </w:tc>
            </w:tr>
          </w:tbl>
          <w:p>
            <w:pPr>
              <w:pStyle w:val="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3.4</w:t>
            </w:r>
            <w:r>
              <w:rPr>
                <w:rFonts w:hint="eastAsia" w:ascii="Times New Roman" w:hAnsi="Times New Roman" w:eastAsia="宋体" w:cs="Times New Roman"/>
                <w:color w:val="000000" w:themeColor="text1"/>
                <w:lang w:val="en-US" w:eastAsia="zh-CN"/>
                <w14:textFill>
                  <w14:solidFill>
                    <w14:schemeClr w14:val="tx1"/>
                  </w14:solidFill>
                </w14:textFill>
              </w:rPr>
              <w:t>压裂液</w:t>
            </w:r>
            <w:r>
              <w:rPr>
                <w:rFonts w:hint="eastAsia"/>
                <w:color w:val="000000" w:themeColor="text1"/>
                <w14:textFill>
                  <w14:solidFill>
                    <w14:schemeClr w14:val="tx1"/>
                  </w14:solidFill>
                </w14:textFill>
              </w:rPr>
              <w:t>类型及用量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试油期压裂液使用量约</w:t>
            </w:r>
            <w:r>
              <w:rPr>
                <w:color w:val="000000" w:themeColor="text1"/>
                <w14:textFill>
                  <w14:solidFill>
                    <w14:schemeClr w14:val="tx1"/>
                  </w14:solidFill>
                </w14:textFill>
              </w:rPr>
              <w:t>8000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，主要成分为羟丙基胍胶、</w:t>
            </w:r>
            <w:r>
              <w:rPr>
                <w:rFonts w:hint="eastAsia"/>
                <w:color w:val="000000" w:themeColor="text1"/>
                <w:lang w:val="en-US" w:eastAsia="zh-CN"/>
                <w14:textFill>
                  <w14:solidFill>
                    <w14:schemeClr w14:val="tx1"/>
                  </w14:solidFill>
                </w14:textFill>
              </w:rPr>
              <w:t>氯化钾</w:t>
            </w:r>
            <w:r>
              <w:rPr>
                <w:rFonts w:hint="eastAsia"/>
                <w:color w:val="000000" w:themeColor="text1"/>
                <w14:textFill>
                  <w14:solidFill>
                    <w14:schemeClr w14:val="tx1"/>
                  </w14:solidFill>
                </w14:textFill>
              </w:rPr>
              <w:t>及过硫酸钠等。</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试油工程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对完钻后的新井进行试油，试油主要包括测井、油气测试、完井等工序组成，</w:t>
            </w:r>
            <w:r>
              <w:rPr>
                <w:rFonts w:hint="eastAsia"/>
                <w:color w:val="000000" w:themeColor="text1"/>
                <w14:textFill>
                  <w14:solidFill>
                    <w14:schemeClr w14:val="tx1"/>
                  </w14:solidFill>
                </w14:textFill>
              </w:rPr>
              <w:t>试油期单井主要设备见表</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w:t>
            </w:r>
          </w:p>
          <w:p>
            <w:pPr>
              <w:pStyle w:val="56"/>
              <w:rPr>
                <w:color w:val="000000" w:themeColor="text1"/>
                <w:sz w:val="24"/>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试油期主要设备</w:t>
            </w:r>
          </w:p>
          <w:tbl>
            <w:tblPr>
              <w:tblStyle w:val="24"/>
              <w:tblW w:w="4996"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
              <w:gridCol w:w="716"/>
              <w:gridCol w:w="1752"/>
              <w:gridCol w:w="1930"/>
              <w:gridCol w:w="849"/>
              <w:gridCol w:w="574"/>
              <w:gridCol w:w="2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4"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型号及规格</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5"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修井机</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60t</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部</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3"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试</w:t>
                  </w:r>
                  <w:r>
                    <w:rPr>
                      <w:rFonts w:hint="eastAsia"/>
                      <w:color w:val="000000" w:themeColor="text1"/>
                      <w:lang w:val="en-US" w:eastAsia="zh-CN"/>
                      <w14:textFill>
                        <w14:solidFill>
                          <w14:schemeClr w14:val="tx1"/>
                        </w14:solidFill>
                      </w14:textFill>
                    </w:rPr>
                    <w:t>油</w:t>
                  </w:r>
                  <w:r>
                    <w:rPr>
                      <w:color w:val="000000" w:themeColor="text1"/>
                      <w14:textFill>
                        <w14:solidFill>
                          <w14:schemeClr w14:val="tx1"/>
                        </w14:solidFill>
                      </w14:textFill>
                    </w:rPr>
                    <w:t>井架</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部</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5"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液压钳</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600型或300型</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足够长的配套管线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5"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69" w:type="pct"/>
                  <w:noWrap w:val="0"/>
                  <w:vAlign w:val="center"/>
                </w:tcPr>
                <w:p>
                  <w:pPr>
                    <w:pStyle w:val="46"/>
                    <w:bidi w:val="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方罐</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采出液临时储罐</w:t>
                  </w:r>
                  <w:r>
                    <w:rPr>
                      <w:rFonts w:hint="eastAsia"/>
                      <w:color w:val="000000" w:themeColor="text1"/>
                      <w:lang w:eastAsia="zh-CN"/>
                      <w14:textFill>
                        <w14:solidFill>
                          <w14:schemeClr w14:val="tx1"/>
                        </w14:solidFill>
                      </w14:textFill>
                    </w:rPr>
                    <w:t>）</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20m</w:t>
                  </w:r>
                  <w:r>
                    <w:rPr>
                      <w:color w:val="000000" w:themeColor="text1"/>
                      <w:vertAlign w:val="superscript"/>
                      <w14:textFill>
                        <w14:solidFill>
                          <w14:schemeClr w14:val="tx1"/>
                        </w14:solidFill>
                      </w14:textFill>
                    </w:rPr>
                    <w:t>3</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个</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483"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吊卡</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Φ73.0mm/Φ88.9mm</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只</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50t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5"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吊环</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SH-80</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付</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3"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通管规</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Φ73.0mm/58.0mm</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个</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各2</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45"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提升短节</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Φ88.9mm</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90"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9</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调整短节</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Φ73.0mm</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（0.3m、0.5m、1.0m、1.5m、2.0m）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7" w:type="pct"/>
                <w:trHeight w:val="370" w:hRule="atLeast"/>
              </w:trPr>
              <w:tc>
                <w:tcPr>
                  <w:tcW w:w="436"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值班房</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发电房</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柴油发电机</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气液分离装置</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泵车</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700型</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防喷器</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台</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16</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放喷管</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采油树</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套</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S气体监测仪</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部</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19</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可燃气体检测仪</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部</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消防砂</w:t>
                  </w:r>
                </w:p>
              </w:tc>
              <w:tc>
                <w:tcPr>
                  <w:tcW w:w="1178" w:type="pct"/>
                  <w:noWrap w:val="0"/>
                  <w:vAlign w:val="center"/>
                </w:tcPr>
                <w:p>
                  <w:pPr>
                    <w:pStyle w:val="46"/>
                    <w:bidi w:val="0"/>
                    <w:rPr>
                      <w:color w:val="000000" w:themeColor="text1"/>
                      <w14:textFill>
                        <w14:solidFill>
                          <w14:schemeClr w14:val="tx1"/>
                        </w14:solidFill>
                      </w14:textFill>
                    </w:rPr>
                  </w:pP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0.5</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推车式干粉灭火器</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MFZL35型</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具</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44" w:type="pct"/>
                  <w:gridSpan w:val="2"/>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069"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干粉灭火器</w:t>
                  </w:r>
                </w:p>
              </w:tc>
              <w:tc>
                <w:tcPr>
                  <w:tcW w:w="117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MFZL8型</w:t>
                  </w:r>
                </w:p>
              </w:tc>
              <w:tc>
                <w:tcPr>
                  <w:tcW w:w="518"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具</w:t>
                  </w:r>
                </w:p>
              </w:tc>
              <w:tc>
                <w:tcPr>
                  <w:tcW w:w="350" w:type="pct"/>
                  <w:noWrap w:val="0"/>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39" w:type="pct"/>
                  <w:noWrap w:val="0"/>
                  <w:vAlign w:val="center"/>
                </w:tcPr>
                <w:p>
                  <w:pPr>
                    <w:pStyle w:val="46"/>
                    <w:bidi w:val="0"/>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44" w:type="pct"/>
                  <w:gridSpan w:val="2"/>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p>
              </w:tc>
              <w:tc>
                <w:tcPr>
                  <w:tcW w:w="1069" w:type="pct"/>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柴油储罐</w:t>
                  </w:r>
                </w:p>
              </w:tc>
              <w:tc>
                <w:tcPr>
                  <w:tcW w:w="1178" w:type="pct"/>
                  <w:noWrap w:val="0"/>
                  <w:vAlign w:val="center"/>
                </w:tcPr>
                <w:p>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518" w:type="pct"/>
                  <w:noWrap w:val="0"/>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个</w:t>
                  </w:r>
                </w:p>
              </w:tc>
              <w:tc>
                <w:tcPr>
                  <w:tcW w:w="350" w:type="pct"/>
                  <w:noWrap w:val="0"/>
                  <w:vAlign w:val="center"/>
                </w:tcPr>
                <w:p>
                  <w:pPr>
                    <w:pStyle w:val="4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439" w:type="pct"/>
                  <w:noWrap w:val="0"/>
                  <w:vAlign w:val="center"/>
                </w:tcPr>
                <w:p>
                  <w:pPr>
                    <w:pStyle w:val="46"/>
                    <w:bidi w:val="0"/>
                    <w:rPr>
                      <w:color w:val="000000" w:themeColor="text1"/>
                      <w14:textFill>
                        <w14:solidFill>
                          <w14:schemeClr w14:val="tx1"/>
                        </w14:solidFill>
                      </w14:textFill>
                    </w:rPr>
                  </w:pPr>
                </w:p>
              </w:tc>
            </w:tr>
          </w:tbl>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5 公用工程</w:t>
            </w:r>
          </w:p>
          <w:p>
            <w:pPr>
              <w:keepNext/>
              <w:keepLines/>
              <w:wordWrap w:val="0"/>
              <w:ind w:firstLine="482"/>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.1 给水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钻井期间用水主要为生活用水。钻井期施工人员</w:t>
            </w:r>
            <w:r>
              <w:rPr>
                <w:rFonts w:hint="eastAsia"/>
                <w:color w:val="000000" w:themeColor="text1"/>
                <w:lang w:eastAsia="zh-CN"/>
                <w14:textFill>
                  <w14:solidFill>
                    <w14:schemeClr w14:val="tx1"/>
                  </w14:solidFill>
                </w14:textFill>
              </w:rPr>
              <w:t>35</w:t>
            </w:r>
            <w:r>
              <w:rPr>
                <w:color w:val="000000" w:themeColor="text1"/>
                <w14:textFill>
                  <w14:solidFill>
                    <w14:schemeClr w14:val="tx1"/>
                  </w14:solidFill>
                </w14:textFill>
              </w:rPr>
              <w:t>人，按每人每天用水80L计算，钻井期</w:t>
            </w:r>
            <w:r>
              <w:rPr>
                <w:rFonts w:hint="eastAsia"/>
                <w:color w:val="000000" w:themeColor="text1"/>
                <w:lang w:val="en-US" w:eastAsia="zh-CN"/>
                <w14:textFill>
                  <w14:solidFill>
                    <w14:schemeClr w14:val="tx1"/>
                  </w14:solidFill>
                </w14:textFill>
              </w:rPr>
              <w:t>190</w:t>
            </w:r>
            <w:r>
              <w:rPr>
                <w:color w:val="000000" w:themeColor="text1"/>
                <w14:textFill>
                  <w14:solidFill>
                    <w14:schemeClr w14:val="tx1"/>
                  </w14:solidFill>
                </w14:textFill>
              </w:rPr>
              <w:t>天，生活用水</w:t>
            </w:r>
            <w:r>
              <w:rPr>
                <w:rFonts w:hint="eastAsia"/>
                <w:color w:val="000000" w:themeColor="text1"/>
                <w:lang w:val="en-US" w:eastAsia="zh-CN"/>
                <w14:textFill>
                  <w14:solidFill>
                    <w14:schemeClr w14:val="tx1"/>
                  </w14:solidFill>
                </w14:textFill>
              </w:rPr>
              <w:t>532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。项目区周围无成熟的供水管网，用水水源就近从</w:t>
            </w:r>
            <w:r>
              <w:rPr>
                <w:rFonts w:hint="eastAsia"/>
                <w:color w:val="000000" w:themeColor="text1"/>
                <w:lang w:val="en-US" w:eastAsia="zh-CN"/>
                <w14:textFill>
                  <w14:solidFill>
                    <w14:schemeClr w14:val="tx1"/>
                  </w14:solidFill>
                </w14:textFill>
              </w:rPr>
              <w:t>克拉玛依市</w:t>
            </w:r>
            <w:r>
              <w:rPr>
                <w:color w:val="000000" w:themeColor="text1"/>
                <w14:textFill>
                  <w14:solidFill>
                    <w14:schemeClr w14:val="tx1"/>
                  </w14:solidFill>
                </w14:textFill>
              </w:rPr>
              <w:t>拉运至井场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因本项目钻井期用水量较小，供水可满足其需求量。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试油期设2人值班，不在井区食宿，无用水需求。</w:t>
            </w:r>
          </w:p>
          <w:p>
            <w:pPr>
              <w:keepNext/>
              <w:keepLines/>
              <w:wordWrap w:val="0"/>
              <w:ind w:firstLine="482"/>
              <w:outlineLvl w:val="3"/>
              <w:rPr>
                <w:b/>
                <w:color w:val="000000" w:themeColor="text1"/>
                <w14:textFill>
                  <w14:solidFill>
                    <w14:schemeClr w14:val="tx1"/>
                  </w14:solidFill>
                </w14:textFill>
              </w:rPr>
            </w:pP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 xml:space="preserve">.2 </w:t>
            </w:r>
            <w:r>
              <w:rPr>
                <w:rFonts w:hint="eastAsia"/>
                <w:b/>
                <w:color w:val="000000" w:themeColor="text1"/>
                <w14:textFill>
                  <w14:solidFill>
                    <w14:schemeClr w14:val="tx1"/>
                  </w14:solidFill>
                </w14:textFill>
              </w:rPr>
              <w:t>排水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废水主要为生活污水和</w:t>
            </w:r>
            <w:r>
              <w:rPr>
                <w:rFonts w:hint="eastAsia"/>
                <w:color w:val="000000" w:themeColor="text1"/>
                <w:lang w:eastAsia="zh-CN"/>
                <w14:textFill>
                  <w14:solidFill>
                    <w14:schemeClr w14:val="tx1"/>
                  </w14:solidFill>
                </w14:textFill>
              </w:rPr>
              <w:t>试油期</w:t>
            </w:r>
            <w:r>
              <w:rPr>
                <w:rFonts w:hint="eastAsia"/>
                <w:color w:val="000000" w:themeColor="text1"/>
                <w14:textFill>
                  <w14:solidFill>
                    <w14:schemeClr w14:val="tx1"/>
                  </w14:solidFill>
                </w14:textFill>
              </w:rPr>
              <w:t>洗井废水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压裂返排液</w:t>
            </w:r>
            <w:r>
              <w:rPr>
                <w:color w:val="000000" w:themeColor="text1"/>
                <w14:textFill>
                  <w14:solidFill>
                    <w14:schemeClr w14:val="tx1"/>
                  </w14:solidFill>
                </w14:textFill>
              </w:rPr>
              <w:t>。</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生活污水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生活污水产生量占用水量的80%，预计生活污水产生量为</w:t>
            </w:r>
            <w:r>
              <w:rPr>
                <w:rFonts w:hint="eastAsia"/>
                <w:color w:val="000000" w:themeColor="text1"/>
                <w:lang w:val="en-US" w:eastAsia="zh-CN"/>
                <w14:textFill>
                  <w14:solidFill>
                    <w14:schemeClr w14:val="tx1"/>
                  </w14:solidFill>
                </w14:textFill>
              </w:rPr>
              <w:t>425.6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生活营地</w:t>
            </w:r>
            <w:r>
              <w:rPr>
                <w:color w:val="000000" w:themeColor="text1"/>
                <w14:textFill>
                  <w14:solidFill>
                    <w14:schemeClr w14:val="tx1"/>
                  </w14:solidFill>
                </w14:textFill>
              </w:rPr>
              <w:t>设置防渗污水收集池，</w:t>
            </w:r>
            <w:r>
              <w:rPr>
                <w:rFonts w:hint="eastAsia"/>
                <w:color w:val="000000" w:themeColor="text1"/>
                <w14:textFill>
                  <w14:solidFill>
                    <w14:schemeClr w14:val="tx1"/>
                  </w14:solidFill>
                </w14:textFill>
              </w:rPr>
              <w:t>生活污水</w:t>
            </w:r>
            <w:r>
              <w:rPr>
                <w:color w:val="000000" w:themeColor="text1"/>
                <w14:textFill>
                  <w14:solidFill>
                    <w14:schemeClr w14:val="tx1"/>
                  </w14:solidFill>
                </w14:textFill>
              </w:rPr>
              <w:t>清运至</w:t>
            </w:r>
            <w:r>
              <w:rPr>
                <w:rFonts w:hint="eastAsia"/>
                <w:color w:val="000000" w:themeColor="text1"/>
                <w:lang w:eastAsia="zh-CN"/>
                <w14:textFill>
                  <w14:solidFill>
                    <w14:schemeClr w14:val="tx1"/>
                  </w14:solidFill>
                </w14:textFill>
              </w:rPr>
              <w:t>克拉玛依第二污水处理厂</w:t>
            </w:r>
            <w:r>
              <w:rPr>
                <w:color w:val="000000" w:themeColor="text1"/>
                <w14:textFill>
                  <w14:solidFill>
                    <w14:schemeClr w14:val="tx1"/>
                  </w14:solidFill>
                </w14:textFill>
              </w:rPr>
              <w:t>。</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洗井废水</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洗井废水</w:t>
            </w:r>
            <w:r>
              <w:rPr>
                <w:rFonts w:hint="eastAsia"/>
                <w:color w:val="000000" w:themeColor="text1"/>
                <w:lang w:val="en-US" w:eastAsia="zh-CN"/>
                <w14:textFill>
                  <w14:solidFill>
                    <w14:schemeClr w14:val="tx1"/>
                  </w14:solidFill>
                </w14:textFill>
              </w:rPr>
              <w:t>60m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合计1200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由废水储罐收集，</w:t>
            </w:r>
            <w:r>
              <w:rPr>
                <w:color w:val="000000" w:themeColor="text1"/>
                <w14:textFill>
                  <w14:solidFill>
                    <w14:schemeClr w14:val="tx1"/>
                  </w14:solidFill>
                </w14:textFill>
              </w:rPr>
              <w:t>拉运</w:t>
            </w:r>
            <w:r>
              <w:rPr>
                <w:rFonts w:hint="eastAsia"/>
                <w:color w:val="000000" w:themeColor="text1"/>
                <w:lang w:val="en-US" w:eastAsia="zh-CN"/>
                <w14:textFill>
                  <w14:solidFill>
                    <w14:schemeClr w14:val="tx1"/>
                  </w14:solidFill>
                </w14:textFill>
              </w:rPr>
              <w:t>至</w:t>
            </w:r>
            <w:r>
              <w:rPr>
                <w:rFonts w:hint="eastAsia"/>
                <w:color w:val="000000" w:themeColor="text1"/>
                <w:lang w:eastAsia="zh-CN"/>
                <w14:textFill>
                  <w14:solidFill>
                    <w14:schemeClr w14:val="tx1"/>
                  </w14:solidFill>
                </w14:textFill>
              </w:rPr>
              <w:t>车89集中处理站</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，达到《碎屑岩油藏注水水质指标技术要求及分析方法》（SY/T5329-2022）中标准后回注油藏</w:t>
            </w:r>
            <w:r>
              <w:rPr>
                <w:color w:val="000000" w:themeColor="text1"/>
                <w14:textFill>
                  <w14:solidFill>
                    <w14:schemeClr w14:val="tx1"/>
                  </w14:solidFill>
                </w14:textFill>
              </w:rPr>
              <w:t>。</w:t>
            </w:r>
          </w:p>
          <w:p>
            <w:pPr>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）压裂返排液</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压裂返排液</w:t>
            </w:r>
            <w:r>
              <w:rPr>
                <w:rFonts w:hint="eastAsia"/>
                <w:color w:val="000000" w:themeColor="text1"/>
                <w:lang w:val="en-US" w:eastAsia="zh-CN"/>
                <w14:textFill>
                  <w14:solidFill>
                    <w14:schemeClr w14:val="tx1"/>
                  </w14:solidFill>
                </w14:textFill>
              </w:rPr>
              <w:t>200m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合计40</w:t>
            </w:r>
            <w:r>
              <w:rPr>
                <w:rFonts w:hint="eastAsia"/>
                <w:color w:val="000000" w:themeColor="text1"/>
                <w:lang w:eastAsia="zh-CN"/>
                <w14:textFill>
                  <w14:solidFill>
                    <w14:schemeClr w14:val="tx1"/>
                  </w14:solidFill>
                </w14:textFill>
              </w:rPr>
              <w:t>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）进入罐车拉运</w:t>
            </w:r>
            <w:r>
              <w:rPr>
                <w:rFonts w:hint="eastAsia"/>
                <w:color w:val="000000" w:themeColor="text1"/>
                <w:lang w:eastAsia="zh-CN"/>
                <w14:textFill>
                  <w14:solidFill>
                    <w14:schemeClr w14:val="tx1"/>
                  </w14:solidFill>
                </w14:textFill>
              </w:rPr>
              <w:t>车89集中处理站采出水处理系统</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处理</w:t>
            </w:r>
            <w:r>
              <w:rPr>
                <w:color w:val="000000" w:themeColor="text1"/>
                <w14:textFill>
                  <w14:solidFill>
                    <w14:schemeClr w14:val="tx1"/>
                  </w14:solidFill>
                </w14:textFill>
              </w:rPr>
              <w:t>达到</w:t>
            </w:r>
            <w:r>
              <w:rPr>
                <w:rFonts w:hint="eastAsia"/>
                <w:color w:val="000000" w:themeColor="text1"/>
                <w14:textFill>
                  <w14:solidFill>
                    <w14:schemeClr w14:val="tx1"/>
                  </w14:solidFill>
                </w14:textFill>
              </w:rPr>
              <w:t>《碎屑岩油藏注水水质指标技术要求及分析方法》（SY/T5329-2022）</w:t>
            </w:r>
            <w:r>
              <w:rPr>
                <w:color w:val="000000" w:themeColor="text1"/>
                <w14:textFill>
                  <w14:solidFill>
                    <w14:schemeClr w14:val="tx1"/>
                  </w14:solidFill>
                </w14:textFill>
              </w:rPr>
              <w:t>中标准后回注油藏。</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5.3供暖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本项目钻井期不在冬季，无需供暖。</w:t>
            </w:r>
          </w:p>
          <w:p>
            <w:pPr>
              <w:ind w:firstLine="482"/>
              <w:rPr>
                <w:rStyle w:val="82"/>
                <w:color w:val="000000" w:themeColor="text1"/>
                <w14:textFill>
                  <w14:solidFill>
                    <w14:schemeClr w14:val="tx1"/>
                  </w14:solidFill>
                </w14:textFill>
              </w:rPr>
            </w:pPr>
            <w:r>
              <w:rPr>
                <w:rFonts w:hint="eastAsia"/>
                <w:b/>
                <w:bCs/>
                <w:color w:val="000000" w:themeColor="text1"/>
                <w14:textFill>
                  <w14:solidFill>
                    <w14:schemeClr w14:val="tx1"/>
                  </w14:solidFill>
                </w14:textFill>
              </w:rPr>
              <w:t>5.4</w:t>
            </w:r>
            <w:r>
              <w:rPr>
                <w:b/>
                <w:bCs/>
                <w:color w:val="000000" w:themeColor="text1"/>
                <w14:textFill>
                  <w14:solidFill>
                    <w14:schemeClr w14:val="tx1"/>
                  </w14:solidFill>
                </w14:textFill>
              </w:rPr>
              <w:t xml:space="preserve"> 供电</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本项目施工期钻机、生活、办公等通过柴油机、发电机供电。</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6工程占地</w:t>
            </w:r>
          </w:p>
          <w:p>
            <w:pPr>
              <w:ind w:firstLine="480"/>
              <w:rPr>
                <w:color w:val="000000" w:themeColor="text1"/>
                <w14:textFill>
                  <w14:solidFill>
                    <w14:schemeClr w14:val="tx1"/>
                  </w14:solidFill>
                </w14:textFill>
              </w:rPr>
            </w:pPr>
            <w:r>
              <w:rPr>
                <w:rFonts w:hint="eastAsia" w:ascii="宋体"/>
                <w:color w:val="000000" w:themeColor="text1"/>
                <w14:textFill>
                  <w14:solidFill>
                    <w14:schemeClr w14:val="tx1"/>
                  </w14:solidFill>
                </w14:textFill>
              </w:rPr>
              <w:t>占地主要包括井场、生活营地、放喷管线、放喷池、</w:t>
            </w:r>
            <w:r>
              <w:rPr>
                <w:rFonts w:hint="eastAsia" w:ascii="宋体"/>
                <w:color w:val="000000" w:themeColor="text1"/>
                <w:lang w:val="en-US" w:eastAsia="zh-CN"/>
                <w14:textFill>
                  <w14:solidFill>
                    <w14:schemeClr w14:val="tx1"/>
                  </w14:solidFill>
                </w14:textFill>
              </w:rPr>
              <w:t>临时</w:t>
            </w:r>
            <w:r>
              <w:rPr>
                <w:rFonts w:hint="eastAsia" w:ascii="宋体"/>
                <w:color w:val="000000" w:themeColor="text1"/>
                <w14:textFill>
                  <w14:solidFill>
                    <w14:schemeClr w14:val="tx1"/>
                  </w14:solidFill>
                </w14:textFill>
              </w:rPr>
              <w:t>道路等，总占地面积</w:t>
            </w:r>
            <w:r>
              <w:rPr>
                <w:rFonts w:hint="default" w:ascii="Times New Roman" w:hAnsi="Times New Roman" w:cs="Times New Roman"/>
                <w:color w:val="000000" w:themeColor="text1"/>
                <w:lang w:val="en-US" w:eastAsia="zh-CN"/>
                <w14:textFill>
                  <w14:solidFill>
                    <w14:schemeClr w14:val="tx1"/>
                  </w14:solidFill>
                </w14:textFill>
              </w:rPr>
              <w:t>41880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eastAsia" w:ascii="宋体"/>
                <w:color w:val="000000" w:themeColor="text1"/>
                <w14:textFill>
                  <w14:solidFill>
                    <w14:schemeClr w14:val="tx1"/>
                  </w14:solidFill>
                </w14:textFill>
              </w:rPr>
              <w:t>，均为临时占地，不涉及永久占地，建设单位目前正在办理临时用地征地手续。</w:t>
            </w:r>
            <w:r>
              <w:rPr>
                <w:rFonts w:ascii="宋体"/>
                <w:color w:val="000000" w:themeColor="text1"/>
                <w14:textFill>
                  <w14:solidFill>
                    <w14:schemeClr w14:val="tx1"/>
                  </w14:solidFill>
                </w14:textFill>
              </w:rPr>
              <w:t>本项目占地情况见表</w:t>
            </w:r>
            <w:r>
              <w:rPr>
                <w:rFonts w:hint="eastAsia" w:ascii="宋体"/>
                <w:color w:val="000000" w:themeColor="text1"/>
                <w14:textFill>
                  <w14:solidFill>
                    <w14:schemeClr w14:val="tx1"/>
                  </w14:solidFill>
                </w14:textFill>
              </w:rPr>
              <w:t>2-</w:t>
            </w:r>
            <w:r>
              <w:rPr>
                <w:rFonts w:hint="eastAsia" w:ascii="宋体"/>
                <w:color w:val="000000" w:themeColor="text1"/>
                <w:lang w:val="en-US" w:eastAsia="zh-CN"/>
                <w14:textFill>
                  <w14:solidFill>
                    <w14:schemeClr w14:val="tx1"/>
                  </w14:solidFill>
                </w14:textFill>
              </w:rPr>
              <w:t>8</w:t>
            </w:r>
            <w:r>
              <w:rPr>
                <w:rFonts w:ascii="宋体"/>
                <w:color w:val="000000" w:themeColor="text1"/>
                <w14:textFill>
                  <w14:solidFill>
                    <w14:schemeClr w14:val="tx1"/>
                  </w14:solidFill>
                </w14:textFill>
              </w:rPr>
              <w:t>。</w:t>
            </w:r>
          </w:p>
          <w:p>
            <w:pPr>
              <w:widowControl/>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2</w:t>
            </w:r>
            <w:r>
              <w:rPr>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8</w:t>
            </w:r>
            <w:r>
              <w:rPr>
                <w:rFonts w:hint="eastAsia"/>
                <w:b/>
                <w:bCs/>
                <w:color w:val="000000" w:themeColor="text1"/>
                <w:sz w:val="21"/>
                <w:szCs w:val="21"/>
                <w14:textFill>
                  <w14:solidFill>
                    <w14:schemeClr w14:val="tx1"/>
                  </w14:solidFill>
                </w14:textFill>
              </w:rPr>
              <w:t xml:space="preserve">  </w:t>
            </w:r>
            <w:r>
              <w:rPr>
                <w:b/>
                <w:bCs/>
                <w:color w:val="000000" w:themeColor="text1"/>
                <w:sz w:val="21"/>
                <w:szCs w:val="21"/>
                <w14:textFill>
                  <w14:solidFill>
                    <w14:schemeClr w14:val="tx1"/>
                  </w14:solidFill>
                </w14:textFill>
              </w:rPr>
              <w:t>项目占地情况一览表</w:t>
            </w:r>
          </w:p>
          <w:tbl>
            <w:tblPr>
              <w:tblStyle w:val="24"/>
              <w:tblpPr w:leftFromText="180" w:rightFromText="180" w:vertAnchor="text" w:horzAnchor="page" w:tblpX="171" w:tblpY="59"/>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468"/>
              <w:gridCol w:w="2341"/>
              <w:gridCol w:w="1976"/>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井号</w:t>
                  </w:r>
                </w:p>
              </w:tc>
              <w:tc>
                <w:tcPr>
                  <w:tcW w:w="896" w:type="pct"/>
                  <w:vAlign w:val="center"/>
                </w:tcPr>
                <w:p>
                  <w:pPr>
                    <w:spacing w:line="240" w:lineRule="auto"/>
                    <w:ind w:firstLine="0" w:firstLineChars="0"/>
                    <w:contextualSpacing/>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占地设施</w:t>
                  </w:r>
                </w:p>
              </w:tc>
              <w:tc>
                <w:tcPr>
                  <w:tcW w:w="1429" w:type="pct"/>
                  <w:vAlign w:val="center"/>
                </w:tcPr>
                <w:p>
                  <w:pPr>
                    <w:spacing w:line="240" w:lineRule="auto"/>
                    <w:ind w:firstLine="0" w:firstLineChars="0"/>
                    <w:contextualSpacing/>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尺寸（m×m）</w:t>
                  </w:r>
                </w:p>
              </w:tc>
              <w:tc>
                <w:tcPr>
                  <w:tcW w:w="1206" w:type="pct"/>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占地面积（</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r>
                    <w:rPr>
                      <w:rFonts w:hint="eastAsia"/>
                      <w:color w:val="000000" w:themeColor="text1"/>
                      <w:kern w:val="0"/>
                      <w:sz w:val="21"/>
                      <w:szCs w:val="21"/>
                      <w14:textFill>
                        <w14:solidFill>
                          <w14:schemeClr w14:val="tx1"/>
                        </w14:solidFill>
                      </w14:textFill>
                    </w:rPr>
                    <w:t>）</w:t>
                  </w:r>
                </w:p>
              </w:tc>
              <w:tc>
                <w:tcPr>
                  <w:tcW w:w="924" w:type="pct"/>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占</w:t>
                  </w:r>
                  <w:r>
                    <w:rPr>
                      <w:rFonts w:hint="eastAsia"/>
                      <w:color w:val="000000" w:themeColor="text1"/>
                      <w:kern w:val="0"/>
                      <w:sz w:val="21"/>
                      <w:szCs w:val="21"/>
                      <w14:textFill>
                        <w14:solidFill>
                          <w14:schemeClr w14:val="tx1"/>
                        </w14:solidFill>
                      </w14:textFill>
                    </w:rPr>
                    <w:t>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restart"/>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车排48</w:t>
                  </w:r>
                </w:p>
              </w:tc>
              <w:tc>
                <w:tcPr>
                  <w:tcW w:w="896" w:type="pct"/>
                  <w:vAlign w:val="center"/>
                </w:tcPr>
                <w:p>
                  <w:pPr>
                    <w:spacing w:line="240" w:lineRule="auto"/>
                    <w:ind w:firstLine="0" w:firstLineChars="0"/>
                    <w:contextualSpacing/>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井场</w:t>
                  </w:r>
                </w:p>
              </w:tc>
              <w:tc>
                <w:tcPr>
                  <w:tcW w:w="1429" w:type="pct"/>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90×120</w:t>
                  </w:r>
                </w:p>
              </w:tc>
              <w:tc>
                <w:tcPr>
                  <w:tcW w:w="1206" w:type="pct"/>
                  <w:vAlign w:val="center"/>
                </w:tcPr>
                <w:p>
                  <w:pPr>
                    <w:spacing w:line="240" w:lineRule="auto"/>
                    <w:ind w:firstLine="0" w:firstLineChars="0"/>
                    <w:contextualSpacing/>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10800</w:t>
                  </w:r>
                </w:p>
              </w:tc>
              <w:tc>
                <w:tcPr>
                  <w:tcW w:w="924" w:type="pct"/>
                  <w:vMerge w:val="restart"/>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其他</w:t>
                  </w:r>
                  <w:r>
                    <w:rPr>
                      <w:rFonts w:hint="eastAsia"/>
                      <w:color w:val="000000" w:themeColor="text1"/>
                      <w:kern w:val="0"/>
                      <w:sz w:val="21"/>
                      <w:szCs w:val="21"/>
                      <w:lang w:eastAsia="zh-CN"/>
                      <w14:textFill>
                        <w14:solidFill>
                          <w14:schemeClr w14:val="tx1"/>
                        </w14:solidFill>
                      </w14:textFill>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c>
                <w:tcPr>
                  <w:tcW w:w="896" w:type="pct"/>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生活营地</w:t>
                  </w:r>
                </w:p>
              </w:tc>
              <w:tc>
                <w:tcPr>
                  <w:tcW w:w="1429" w:type="pct"/>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35×55</w:t>
                  </w:r>
                </w:p>
              </w:tc>
              <w:tc>
                <w:tcPr>
                  <w:tcW w:w="1206" w:type="pct"/>
                  <w:vAlign w:val="center"/>
                </w:tcPr>
                <w:p>
                  <w:pPr>
                    <w:spacing w:line="240" w:lineRule="auto"/>
                    <w:ind w:firstLine="0" w:firstLineChars="0"/>
                    <w:contextualSpacing/>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1925</w:t>
                  </w:r>
                </w:p>
              </w:tc>
              <w:tc>
                <w:tcPr>
                  <w:tcW w:w="924"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c>
                <w:tcPr>
                  <w:tcW w:w="89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主放喷管线</w:t>
                  </w:r>
                </w:p>
              </w:tc>
              <w:tc>
                <w:tcPr>
                  <w:tcW w:w="1429"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3×15</w:t>
                  </w:r>
                </w:p>
              </w:tc>
              <w:tc>
                <w:tcPr>
                  <w:tcW w:w="120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45</w:t>
                  </w:r>
                </w:p>
              </w:tc>
              <w:tc>
                <w:tcPr>
                  <w:tcW w:w="924" w:type="pct"/>
                  <w:vMerge w:val="continue"/>
                  <w:vAlign w:val="center"/>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89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副放喷管线</w:t>
                  </w:r>
                </w:p>
              </w:tc>
              <w:tc>
                <w:tcPr>
                  <w:tcW w:w="1429" w:type="pct"/>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2×35</w:t>
                  </w:r>
                </w:p>
              </w:tc>
              <w:tc>
                <w:tcPr>
                  <w:tcW w:w="1206" w:type="pct"/>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70</w:t>
                  </w:r>
                </w:p>
              </w:tc>
              <w:tc>
                <w:tcPr>
                  <w:tcW w:w="924"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89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预留放喷池</w:t>
                  </w:r>
                </w:p>
              </w:tc>
              <w:tc>
                <w:tcPr>
                  <w:tcW w:w="1429" w:type="pct"/>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10×20</w:t>
                  </w:r>
                </w:p>
              </w:tc>
              <w:tc>
                <w:tcPr>
                  <w:tcW w:w="1206" w:type="pct"/>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300</w:t>
                  </w:r>
                </w:p>
              </w:tc>
              <w:tc>
                <w:tcPr>
                  <w:tcW w:w="924"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896" w:type="pct"/>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临时道路</w:t>
                  </w:r>
                </w:p>
              </w:tc>
              <w:tc>
                <w:tcPr>
                  <w:tcW w:w="1429" w:type="pct"/>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8×707</w:t>
                  </w:r>
                </w:p>
              </w:tc>
              <w:tc>
                <w:tcPr>
                  <w:tcW w:w="1206" w:type="pct"/>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5656</w:t>
                  </w:r>
                </w:p>
              </w:tc>
              <w:tc>
                <w:tcPr>
                  <w:tcW w:w="924" w:type="pct"/>
                  <w:vMerge w:val="continue"/>
                  <w:vAlign w:val="center"/>
                </w:tcPr>
                <w:p>
                  <w:pPr>
                    <w:spacing w:line="240" w:lineRule="auto"/>
                    <w:ind w:firstLine="0" w:firstLineChars="0"/>
                    <w:contextualSpacing/>
                    <w:jc w:val="center"/>
                    <w:rPr>
                      <w:rFonts w:hint="eastAsia" w:eastAsia="宋体"/>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restar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车排4</w:t>
                  </w:r>
                  <w:r>
                    <w:rPr>
                      <w:rFonts w:hint="eastAsia"/>
                      <w:color w:val="000000" w:themeColor="text1"/>
                      <w:kern w:val="0"/>
                      <w:sz w:val="21"/>
                      <w:szCs w:val="21"/>
                      <w:lang w:val="en-US" w:eastAsia="zh-CN"/>
                      <w14:textFill>
                        <w14:solidFill>
                          <w14:schemeClr w14:val="tx1"/>
                        </w14:solidFill>
                      </w14:textFill>
                    </w:rPr>
                    <w:t>9</w:t>
                  </w:r>
                </w:p>
              </w:tc>
              <w:tc>
                <w:tcPr>
                  <w:tcW w:w="89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井场</w:t>
                  </w:r>
                </w:p>
              </w:tc>
              <w:tc>
                <w:tcPr>
                  <w:tcW w:w="1429"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90×120</w:t>
                  </w:r>
                </w:p>
              </w:tc>
              <w:tc>
                <w:tcPr>
                  <w:tcW w:w="120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10800</w:t>
                  </w:r>
                </w:p>
              </w:tc>
              <w:tc>
                <w:tcPr>
                  <w:tcW w:w="924" w:type="pct"/>
                  <w:vMerge w:val="continue"/>
                  <w:vAlign w:val="center"/>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vAlign w:val="center"/>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89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生活营地</w:t>
                  </w:r>
                </w:p>
              </w:tc>
              <w:tc>
                <w:tcPr>
                  <w:tcW w:w="1429"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35×55</w:t>
                  </w:r>
                </w:p>
              </w:tc>
              <w:tc>
                <w:tcPr>
                  <w:tcW w:w="1206" w:type="pct"/>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1925</w:t>
                  </w:r>
                </w:p>
              </w:tc>
              <w:tc>
                <w:tcPr>
                  <w:tcW w:w="924" w:type="pct"/>
                  <w:vMerge w:val="continue"/>
                  <w:vAlign w:val="center"/>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主放喷管线</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3×15</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45</w:t>
                  </w:r>
                </w:p>
              </w:tc>
              <w:tc>
                <w:tcPr>
                  <w:tcW w:w="924" w:type="pct"/>
                  <w:vMerge w:val="continue"/>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副放喷管线</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2×35</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70</w:t>
                  </w:r>
                </w:p>
              </w:tc>
              <w:tc>
                <w:tcPr>
                  <w:tcW w:w="924" w:type="pct"/>
                  <w:vMerge w:val="continue"/>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预留放喷池</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10×20</w:t>
                  </w:r>
                </w:p>
              </w:tc>
              <w:tc>
                <w:tcPr>
                  <w:tcW w:w="0" w:type="auto"/>
                  <w:vAlign w:val="center"/>
                </w:tcPr>
                <w:p>
                  <w:pPr>
                    <w:spacing w:line="240" w:lineRule="auto"/>
                    <w:ind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300</w:t>
                  </w:r>
                </w:p>
              </w:tc>
              <w:tc>
                <w:tcPr>
                  <w:tcW w:w="924" w:type="pct"/>
                  <w:vMerge w:val="continue"/>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543" w:type="pct"/>
                  <w:vMerge w:val="continue"/>
                </w:tcPr>
                <w:p>
                  <w:pPr>
                    <w:spacing w:line="240" w:lineRule="auto"/>
                    <w:ind w:firstLine="0" w:firstLineChars="0"/>
                    <w:contextualSpacing/>
                    <w:jc w:val="center"/>
                    <w:rPr>
                      <w:color w:val="000000" w:themeColor="text1"/>
                      <w:kern w:val="0"/>
                      <w:sz w:val="21"/>
                      <w:szCs w:val="21"/>
                      <w14:textFill>
                        <w14:solidFill>
                          <w14:schemeClr w14:val="tx1"/>
                        </w14:solidFill>
                      </w14:textFill>
                    </w:rPr>
                  </w:pPr>
                </w:p>
              </w:tc>
              <w:tc>
                <w:tcPr>
                  <w:tcW w:w="0" w:type="auto"/>
                  <w:vAlign w:val="center"/>
                </w:tcPr>
                <w:p>
                  <w:pPr>
                    <w:spacing w:line="240" w:lineRule="auto"/>
                    <w:ind w:firstLine="0" w:firstLineChars="0"/>
                    <w:contextualSpacing/>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临时道路</w:t>
                  </w:r>
                </w:p>
              </w:tc>
              <w:tc>
                <w:tcPr>
                  <w:tcW w:w="0" w:type="auto"/>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8×1243</w:t>
                  </w:r>
                </w:p>
              </w:tc>
              <w:tc>
                <w:tcPr>
                  <w:tcW w:w="0" w:type="auto"/>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9944</w:t>
                  </w:r>
                </w:p>
              </w:tc>
              <w:tc>
                <w:tcPr>
                  <w:tcW w:w="924" w:type="pct"/>
                  <w:vMerge w:val="continue"/>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2868" w:type="pct"/>
                  <w:gridSpan w:val="3"/>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合计</w:t>
                  </w:r>
                </w:p>
              </w:tc>
              <w:tc>
                <w:tcPr>
                  <w:tcW w:w="0" w:type="auto"/>
                  <w:vAlign w:val="center"/>
                </w:tcPr>
                <w:p>
                  <w:pPr>
                    <w:spacing w:line="240" w:lineRule="auto"/>
                    <w:ind w:firstLine="0" w:firstLineChars="0"/>
                    <w:contextualSpacing/>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41880</w:t>
                  </w:r>
                </w:p>
              </w:tc>
              <w:tc>
                <w:tcPr>
                  <w:tcW w:w="924" w:type="pct"/>
                  <w:vMerge w:val="continue"/>
                </w:tcPr>
                <w:p>
                  <w:pPr>
                    <w:spacing w:line="240" w:lineRule="auto"/>
                    <w:ind w:firstLine="0" w:firstLineChars="0"/>
                    <w:contextualSpacing/>
                    <w:jc w:val="center"/>
                    <w:rPr>
                      <w:rFonts w:hint="eastAsia"/>
                      <w:color w:val="000000" w:themeColor="text1"/>
                      <w:kern w:val="0"/>
                      <w:sz w:val="21"/>
                      <w:szCs w:val="21"/>
                      <w:lang w:eastAsia="zh-CN"/>
                      <w14:textFill>
                        <w14:solidFill>
                          <w14:schemeClr w14:val="tx1"/>
                        </w14:solidFill>
                      </w14:textFill>
                    </w:rPr>
                  </w:pPr>
                </w:p>
              </w:tc>
            </w:tr>
          </w:tbl>
          <w:p>
            <w:pPr>
              <w:pStyle w:val="4"/>
              <w:ind w:firstLine="482"/>
              <w:rPr>
                <w:rFonts w:hint="eastAsia"/>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注：放喷池仅在事故状态下开挖。井场旁有一辆挖机随时待命，一旦发生井喷，挖机可立即开挖放喷池</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快速开挖至规定尺寸后，进行人工防渗层，防渗材料为HDPE防渗膜，渗透系数≤10</w:t>
            </w:r>
            <w:r>
              <w:rPr>
                <w:rFonts w:hint="eastAsia"/>
                <w:color w:val="000000" w:themeColor="text1"/>
                <w:sz w:val="21"/>
                <w:szCs w:val="21"/>
                <w:vertAlign w:val="superscript"/>
                <w14:textFill>
                  <w14:solidFill>
                    <w14:schemeClr w14:val="tx1"/>
                  </w14:solidFill>
                </w14:textFill>
              </w:rPr>
              <w:t>-10</w:t>
            </w:r>
            <w:r>
              <w:rPr>
                <w:rFonts w:hint="eastAsia"/>
                <w:color w:val="000000" w:themeColor="text1"/>
                <w:sz w:val="21"/>
                <w:szCs w:val="21"/>
                <w14:textFill>
                  <w14:solidFill>
                    <w14:schemeClr w14:val="tx1"/>
                  </w14:solidFill>
                </w14:textFill>
              </w:rPr>
              <w:t>cm/s。</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依托工程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本项目洗井废水、压裂返排液依托</w:t>
            </w:r>
            <w:r>
              <w:rPr>
                <w:rFonts w:hint="eastAsia"/>
                <w:color w:val="000000" w:themeColor="text1"/>
                <w:lang w:eastAsia="zh-CN"/>
                <w14:textFill>
                  <w14:solidFill>
                    <w14:schemeClr w14:val="tx1"/>
                  </w14:solidFill>
                </w14:textFill>
              </w:rPr>
              <w:t>车89集中处理站</w:t>
            </w:r>
            <w:r>
              <w:rPr>
                <w:rFonts w:hint="eastAsia"/>
                <w:color w:val="000000" w:themeColor="text1"/>
                <w:lang w:val="en-US" w:eastAsia="zh-CN"/>
                <w14:textFill>
                  <w14:solidFill>
                    <w14:schemeClr w14:val="tx1"/>
                  </w14:solidFill>
                </w14:textFill>
              </w:rPr>
              <w:t>采出水处理系统</w:t>
            </w:r>
            <w:r>
              <w:rPr>
                <w:rFonts w:hint="eastAsia"/>
                <w:color w:val="000000" w:themeColor="text1"/>
                <w14:textFill>
                  <w14:solidFill>
                    <w14:schemeClr w14:val="tx1"/>
                  </w14:solidFill>
                </w14:textFill>
              </w:rPr>
              <w:t>处理；生活污水依托</w:t>
            </w:r>
            <w:r>
              <w:rPr>
                <w:rFonts w:hint="eastAsia"/>
                <w:color w:val="000000" w:themeColor="text1"/>
                <w:lang w:eastAsia="zh-CN"/>
                <w14:textFill>
                  <w14:solidFill>
                    <w14:schemeClr w14:val="tx1"/>
                  </w14:solidFill>
                </w14:textFill>
              </w:rPr>
              <w:t>克拉玛依第二污水处理厂</w:t>
            </w:r>
            <w:r>
              <w:rPr>
                <w:rFonts w:hint="eastAsia"/>
                <w:color w:val="000000" w:themeColor="text1"/>
                <w14:textFill>
                  <w14:solidFill>
                    <w14:schemeClr w14:val="tx1"/>
                  </w14:solidFill>
                </w14:textFill>
              </w:rPr>
              <w:t>处理；生活垃圾依托</w:t>
            </w:r>
            <w:r>
              <w:rPr>
                <w:rFonts w:hint="eastAsia"/>
                <w:color w:val="000000" w:themeColor="text1"/>
                <w:lang w:eastAsia="zh-CN"/>
                <w14:textFill>
                  <w14:solidFill>
                    <w14:schemeClr w14:val="tx1"/>
                  </w14:solidFill>
                </w14:textFill>
              </w:rPr>
              <w:t>克拉玛依市生活垃圾填埋场</w:t>
            </w:r>
            <w:r>
              <w:rPr>
                <w:rFonts w:hint="eastAsia"/>
                <w:color w:val="000000" w:themeColor="text1"/>
                <w14:textFill>
                  <w14:solidFill>
                    <w14:schemeClr w14:val="tx1"/>
                  </w14:solidFill>
                </w14:textFill>
              </w:rPr>
              <w:t>处理；试油期采出液若量小则采用罐车拉运</w:t>
            </w:r>
            <w:r>
              <w:rPr>
                <w:rFonts w:hint="eastAsia"/>
                <w:color w:val="000000" w:themeColor="text1"/>
                <w:lang w:eastAsia="zh-CN"/>
                <w14:textFill>
                  <w14:solidFill>
                    <w14:schemeClr w14:val="tx1"/>
                  </w14:solidFill>
                </w14:textFill>
              </w:rPr>
              <w:t>车89集中处理站原油处理系统</w:t>
            </w:r>
            <w:r>
              <w:rPr>
                <w:rFonts w:hint="eastAsia"/>
                <w:color w:val="000000" w:themeColor="text1"/>
                <w14:textFill>
                  <w14:solidFill>
                    <w14:schemeClr w14:val="tx1"/>
                  </w14:solidFill>
                </w14:textFill>
              </w:rPr>
              <w:t>处理，若量大则尽快转为生产井。</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本项目与依托工程位置关系见图2-5。</w:t>
            </w:r>
          </w:p>
          <w:p>
            <w:pPr>
              <w:pStyle w:val="5"/>
              <w:ind w:firstLine="482"/>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 xml:space="preserve">7.1 </w:t>
            </w:r>
            <w:r>
              <w:rPr>
                <w:rFonts w:hint="eastAsia"/>
                <w:color w:val="000000" w:themeColor="text1"/>
                <w:lang w:eastAsia="zh-CN"/>
                <w14:textFill>
                  <w14:solidFill>
                    <w14:schemeClr w14:val="tx1"/>
                  </w14:solidFill>
                </w14:textFill>
              </w:rPr>
              <w:t>车89集中处理站</w:t>
            </w:r>
          </w:p>
          <w:p>
            <w:pPr>
              <w:adjustRightInd/>
              <w:snapToGrid/>
              <w:ind w:firstLine="480"/>
              <w:jc w:val="left"/>
              <w:rPr>
                <w:rFonts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本项目</w:t>
            </w:r>
            <w:r>
              <w:rPr>
                <w:rFonts w:ascii="Times New Roman" w:hAnsi="Times New Roman" w:eastAsia="宋体" w:cs="Times New Roman"/>
                <w:color w:val="000000" w:themeColor="text1"/>
                <w14:textFill>
                  <w14:solidFill>
                    <w14:schemeClr w14:val="tx1"/>
                  </w14:solidFill>
                </w14:textFill>
              </w:rPr>
              <w:t>采出液直接由罐车拉运至车89集中处理站，在原油处理系统经过“一段大罐沉降脱水+二段沉降脱水”处理工艺处理，处理后的净化原油输至储运公司进行交油，原油处理系统分离出的采出水送至车89集中处理站采出水处理系统，处理达到《碎屑岩油藏注水水质推荐指标及分析方法》（SY/T5329-2012）中相关标准后，全部回注现役油藏，不外排。</w:t>
            </w:r>
            <w:r>
              <w:rPr>
                <w:rFonts w:hint="eastAsia" w:cs="Times New Roman"/>
                <w:color w:val="000000" w:themeColor="text1"/>
                <w:lang w:eastAsia="zh-CN"/>
                <w14:textFill>
                  <w14:solidFill>
                    <w14:schemeClr w14:val="tx1"/>
                  </w14:solidFill>
                </w14:textFill>
              </w:rPr>
              <w:t>本项目</w:t>
            </w:r>
            <w:r>
              <w:rPr>
                <w:rFonts w:ascii="Times New Roman" w:hAnsi="Times New Roman" w:eastAsia="宋体" w:cs="Times New Roman"/>
                <w:color w:val="000000" w:themeColor="text1"/>
                <w14:textFill>
                  <w14:solidFill>
                    <w14:schemeClr w14:val="tx1"/>
                  </w14:solidFill>
                </w14:textFill>
              </w:rPr>
              <w:t>产生的井下作业废水由罐车拉运至车89集中处理站采出水处理系统处理，处理达标后，回注现役油藏，不外排。</w:t>
            </w:r>
          </w:p>
          <w:p>
            <w:pPr>
              <w:adjustRightInd/>
              <w:snapToGrid/>
              <w:ind w:firstLine="48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lang w:eastAsia="zh-CN"/>
                <w14:textFill>
                  <w14:solidFill>
                    <w14:schemeClr w14:val="tx1"/>
                  </w14:solidFill>
                </w14:textFill>
              </w:rPr>
              <w:t>车89集中处理站</w:t>
            </w:r>
            <w:r>
              <w:rPr>
                <w:rFonts w:ascii="Times New Roman" w:hAnsi="Times New Roman" w:eastAsia="宋体" w:cs="Times New Roman"/>
                <w:color w:val="000000" w:themeColor="text1"/>
                <w14:textFill>
                  <w14:solidFill>
                    <w14:schemeClr w14:val="tx1"/>
                  </w14:solidFill>
                </w14:textFill>
              </w:rPr>
              <w:t>概况</w:t>
            </w:r>
          </w:p>
          <w:p>
            <w:pPr>
              <w:adjustRightInd/>
              <w:snapToGrid/>
              <w:ind w:firstLine="48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车89集中处理站位于克拉玛依市五五新镇境内，隶属于采油一厂，始建于2009年，2010年11月投产，是一座集油气处理、采出水处理等功能为一体的综合性处理站。</w:t>
            </w:r>
          </w:p>
          <w:p>
            <w:pPr>
              <w:adjustRightInd/>
              <w:snapToGrid/>
              <w:ind w:firstLine="48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①原油处理系统</w:t>
            </w:r>
          </w:p>
          <w:p>
            <w:pPr>
              <w:adjustRightInd/>
              <w:snapToGrid/>
              <w:ind w:firstLine="480"/>
              <w:jc w:val="lef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车89集中处理站采出液处理规模为55×10</w:t>
            </w:r>
            <w:r>
              <w:rPr>
                <w:rFonts w:hint="default" w:cs="Times New Roman"/>
                <w:color w:val="000000" w:themeColor="text1"/>
                <w:vertAlign w:val="superscript"/>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t/a，原油处理规模为30×10</w:t>
            </w:r>
            <w:r>
              <w:rPr>
                <w:rFonts w:hint="default" w:cs="Times New Roman"/>
                <w:color w:val="000000" w:themeColor="text1"/>
                <w:vertAlign w:val="superscript"/>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t/a，处理工艺为：管输来液部分先进两相分离器进行气液分离，分离出的伴生气经天然气除液器后作为站内燃料气气源为相变炉供气，多余的气体进行放空燃烧；除去气体的含水原油进相变加热炉加热，将含水原油温度加热至25℃。罐车拉运含水原油先进相变炉加热，再进一段沉降脱水罐进行一段沉降脱水，脱出的底水进采出水处理系统进行处理，含水原油（含水＜20％）进入缓冲罐进行缓冲，然后利用提升泵提压至0.3MPa后进入相变炉加热（55℃)后进二段沉降脱水罐进行二段沉降脱水，处理好的含水原油自流进3座净化油罐，净化油罐和二段沉降脱水罐的底水采用回掺水泵提升后均匀掺至一段沉降罐的进口。脱水能力可以达到30×10</w:t>
            </w:r>
            <w:r>
              <w:rPr>
                <w:rFonts w:hint="default" w:cs="Times New Roman"/>
                <w:color w:val="000000" w:themeColor="text1"/>
                <w:vertAlign w:val="superscript"/>
                <w:lang w:val="en-US" w:eastAsia="zh-CN"/>
                <w14:textFill>
                  <w14:solidFill>
                    <w14:schemeClr w14:val="tx1"/>
                  </w14:solidFill>
                </w14:textFill>
              </w:rPr>
              <w:t>4</w:t>
            </w:r>
            <w:r>
              <w:rPr>
                <w:rFonts w:hint="default" w:cs="Times New Roman"/>
                <w:color w:val="000000" w:themeColor="text1"/>
                <w:lang w:val="en-US" w:eastAsia="zh-CN"/>
                <w14:textFill>
                  <w14:solidFill>
                    <w14:schemeClr w14:val="tx1"/>
                  </w14:solidFill>
                </w14:textFill>
              </w:rPr>
              <w:t>t/a。车89集中处理站原油处理系统工艺流程见图</w:t>
            </w:r>
            <w:r>
              <w:rPr>
                <w:rFonts w:hint="eastAsia" w:cs="Times New Roman"/>
                <w:color w:val="000000" w:themeColor="text1"/>
                <w:lang w:val="en-US" w:eastAsia="zh-CN"/>
                <w14:textFill>
                  <w14:solidFill>
                    <w14:schemeClr w14:val="tx1"/>
                  </w14:solidFill>
                </w14:textFill>
              </w:rPr>
              <w:t>2-6。</w:t>
            </w:r>
          </w:p>
          <w:p>
            <w:pPr>
              <w:adjustRightInd/>
              <w:snapToGrid/>
              <w:ind w:firstLine="480"/>
              <w:jc w:val="lef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drawing>
                <wp:inline distT="0" distB="0" distL="0" distR="0">
                  <wp:extent cx="4520565" cy="2746375"/>
                  <wp:effectExtent l="0" t="0" r="13335" b="1587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5"/>
                          <a:stretch>
                            <a:fillRect/>
                          </a:stretch>
                        </pic:blipFill>
                        <pic:spPr>
                          <a:xfrm>
                            <a:off x="0" y="0"/>
                            <a:ext cx="4520874" cy="2746437"/>
                          </a:xfrm>
                          <a:prstGeom prst="rect">
                            <a:avLst/>
                          </a:prstGeom>
                        </pic:spPr>
                      </pic:pic>
                    </a:graphicData>
                  </a:graphic>
                </wp:inline>
              </w:drawing>
            </w:r>
          </w:p>
          <w:p>
            <w:pPr>
              <w:pStyle w:val="56"/>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图2-6   </w:t>
            </w:r>
            <w:r>
              <w:rPr>
                <w:rFonts w:hint="eastAsia"/>
                <w:color w:val="000000" w:themeColor="text1"/>
                <w:lang w:val="en-US" w:eastAsia="zh-CN"/>
                <w14:textFill>
                  <w14:solidFill>
                    <w14:schemeClr w14:val="tx1"/>
                  </w14:solidFill>
                </w14:textFill>
              </w:rPr>
              <w:t>原油处理系统</w:t>
            </w:r>
            <w:r>
              <w:rPr>
                <w:rFonts w:hint="default"/>
                <w:color w:val="000000" w:themeColor="text1"/>
                <w:lang w:val="en-US" w:eastAsia="zh-CN"/>
                <w14:textFill>
                  <w14:solidFill>
                    <w14:schemeClr w14:val="tx1"/>
                  </w14:solidFill>
                </w14:textFill>
              </w:rPr>
              <w:t>工艺流程图</w:t>
            </w:r>
          </w:p>
          <w:p>
            <w:pPr>
              <w:adjustRightInd/>
              <w:snapToGrid/>
              <w:ind w:firstLine="48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②采出水处理系统</w:t>
            </w:r>
          </w:p>
          <w:p>
            <w:pPr>
              <w:adjustRightInd/>
              <w:snapToGrid/>
              <w:ind w:firstLine="480"/>
              <w:jc w:val="left"/>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车89集中处理站采出水处理规模为1000m</w:t>
            </w:r>
            <w:r>
              <w:rPr>
                <w:rFonts w:hint="default" w:cs="Times New Roman"/>
                <w:color w:val="000000" w:themeColor="text1"/>
                <w:vertAlign w:val="superscript"/>
                <w:lang w:val="en-US" w:eastAsia="zh-CN"/>
                <w14:textFill>
                  <w14:solidFill>
                    <w14:schemeClr w14:val="tx1"/>
                  </w14:solidFill>
                </w14:textFill>
              </w:rPr>
              <w:t>3</w:t>
            </w:r>
            <w:r>
              <w:rPr>
                <w:rFonts w:hint="default" w:cs="Times New Roman"/>
                <w:color w:val="000000" w:themeColor="text1"/>
                <w:lang w:val="en-US" w:eastAsia="zh-CN"/>
                <w14:textFill>
                  <w14:solidFill>
                    <w14:schemeClr w14:val="tx1"/>
                  </w14:solidFill>
                </w14:textFill>
              </w:rPr>
              <w:t>/d，采出水处理工艺为沉降罐脱水和罐车拉运至处理站的井下作业废水进调储罐，通过反应提升泵，进入反应器与药剂混合进入反应罐，后进入混凝沉降罐，进入过滤缓冲罐，经过滤提升泵进入一级、二级过滤器，过滤进入外输缓冲罐，通过外输泵输往车60注水站回注现役油藏。车89集中处理站</w:t>
            </w:r>
            <w:r>
              <w:rPr>
                <w:rFonts w:hint="eastAsia" w:cs="Times New Roman"/>
                <w:color w:val="000000" w:themeColor="text1"/>
                <w:lang w:val="en-US" w:eastAsia="zh-CN"/>
                <w14:textFill>
                  <w14:solidFill>
                    <w14:schemeClr w14:val="tx1"/>
                  </w14:solidFill>
                </w14:textFill>
              </w:rPr>
              <w:t>采出水</w:t>
            </w:r>
            <w:r>
              <w:rPr>
                <w:rFonts w:hint="default" w:cs="Times New Roman"/>
                <w:color w:val="000000" w:themeColor="text1"/>
                <w:lang w:val="en-US" w:eastAsia="zh-CN"/>
                <w14:textFill>
                  <w14:solidFill>
                    <w14:schemeClr w14:val="tx1"/>
                  </w14:solidFill>
                </w14:textFill>
              </w:rPr>
              <w:t>处理系统工艺流程见图2-</w:t>
            </w:r>
            <w:r>
              <w:rPr>
                <w:rFonts w:hint="eastAsia" w:cs="Times New Roman"/>
                <w:color w:val="000000" w:themeColor="text1"/>
                <w:lang w:val="en-US" w:eastAsia="zh-CN"/>
                <w14:textFill>
                  <w14:solidFill>
                    <w14:schemeClr w14:val="tx1"/>
                  </w14:solidFill>
                </w14:textFill>
              </w:rPr>
              <w:t>7（大图）</w:t>
            </w:r>
            <w:r>
              <w:rPr>
                <w:rFonts w:hint="default" w:cs="Times New Roman"/>
                <w:color w:val="000000" w:themeColor="text1"/>
                <w:lang w:val="en-US" w:eastAsia="zh-CN"/>
                <w14:textFill>
                  <w14:solidFill>
                    <w14:schemeClr w14:val="tx1"/>
                  </w14:solidFill>
                </w14:textFill>
              </w:rPr>
              <w:t>。</w:t>
            </w:r>
          </w:p>
          <w:p>
            <w:pPr>
              <w:adjustRightInd/>
              <w:snapToGrid/>
              <w:ind w:firstLine="480"/>
              <w:jc w:val="left"/>
              <w:rPr>
                <w:rFonts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车89集中处理站</w:t>
            </w:r>
            <w:r>
              <w:rPr>
                <w:rFonts w:ascii="Times New Roman" w:hAnsi="Times New Roman" w:eastAsia="宋体" w:cs="Times New Roman"/>
                <w:color w:val="000000" w:themeColor="text1"/>
                <w14:textFill>
                  <w14:solidFill>
                    <w14:schemeClr w14:val="tx1"/>
                  </w14:solidFill>
                </w14:textFill>
              </w:rPr>
              <w:t>环保手续</w:t>
            </w:r>
          </w:p>
          <w:p>
            <w:pPr>
              <w:adjustRightInd/>
              <w:snapToGrid/>
              <w:ind w:firstLine="480"/>
              <w:jc w:val="left"/>
              <w:rPr>
                <w:rFonts w:hint="eastAsia"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车89集中处理站</w:t>
            </w:r>
            <w:r>
              <w:rPr>
                <w:rFonts w:hint="eastAsia" w:ascii="Times New Roman" w:hAnsi="Times New Roman" w:eastAsia="宋体" w:cs="Times New Roman"/>
                <w:color w:val="000000" w:themeColor="text1"/>
                <w14:textFill>
                  <w14:solidFill>
                    <w14:schemeClr w14:val="tx1"/>
                  </w14:solidFill>
                </w14:textFill>
              </w:rPr>
              <w:t>环保手续履行情况见表2-</w:t>
            </w:r>
            <w:r>
              <w:rPr>
                <w:rFonts w:hint="eastAsia" w:cs="Times New Roman"/>
                <w:color w:val="000000" w:themeColor="text1"/>
                <w:lang w:val="en-US" w:eastAsia="zh-CN"/>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w:t>
            </w:r>
          </w:p>
          <w:p>
            <w:pPr>
              <w:pStyle w:val="56"/>
              <w:bidi w:val="0"/>
              <w:rPr>
                <w:rFonts w:hint="eastAsia" w:ascii="Times New Roman" w:hAnsi="Times New Roman" w:eastAsia="宋体" w:cs="Times New Roman"/>
                <w:b/>
                <w:color w:val="000000" w:themeColor="text1"/>
                <w:kern w:val="2"/>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表2-9  车89集中处理站环评手续履行情况表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1957"/>
              <w:gridCol w:w="2801"/>
              <w:gridCol w:w="2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单位</w:t>
                  </w:r>
                </w:p>
              </w:tc>
              <w:tc>
                <w:tcPr>
                  <w:tcW w:w="1194"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项目名称</w:t>
                  </w:r>
                </w:p>
              </w:tc>
              <w:tc>
                <w:tcPr>
                  <w:tcW w:w="1709"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环评审批机关、文号</w:t>
                  </w:r>
                </w:p>
              </w:tc>
              <w:tc>
                <w:tcPr>
                  <w:tcW w:w="1428"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环保竣工验收文号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7"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车89集中处理站</w:t>
                  </w:r>
                </w:p>
              </w:tc>
              <w:tc>
                <w:tcPr>
                  <w:tcW w:w="1194"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车89井区产能建设项目</w:t>
                  </w:r>
                </w:p>
              </w:tc>
              <w:tc>
                <w:tcPr>
                  <w:tcW w:w="1709"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原克拉玛依市环境保护局</w:t>
                  </w:r>
                </w:p>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克环保函〔2009〕31号</w:t>
                  </w:r>
                </w:p>
              </w:tc>
              <w:tc>
                <w:tcPr>
                  <w:tcW w:w="1428" w:type="pct"/>
                  <w:noWrap w:val="0"/>
                  <w:vAlign w:val="center"/>
                </w:tcPr>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原克拉玛依市环境保护局</w:t>
                  </w:r>
                </w:p>
                <w:p>
                  <w:pPr>
                    <w:spacing w:line="240" w:lineRule="auto"/>
                    <w:ind w:firstLine="0" w:firstLineChars="0"/>
                    <w:contextualSpacing/>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克环保函〔2015〕461号</w:t>
                  </w:r>
                </w:p>
              </w:tc>
            </w:tr>
          </w:tbl>
          <w:p>
            <w:pPr>
              <w:widowControl w:val="0"/>
              <w:overflowPunct w:val="0"/>
              <w:spacing w:line="360" w:lineRule="auto"/>
              <w:ind w:firstLine="0" w:firstLineChars="0"/>
              <w:jc w:val="center"/>
              <w:rPr>
                <w:rFonts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p>
            <w:pPr>
              <w:adjustRightInd/>
              <w:snapToGrid/>
              <w:ind w:firstLine="480"/>
              <w:jc w:val="left"/>
              <w:rPr>
                <w:rFonts w:ascii="Times New Roman" w:hAnsi="Times New Roman" w:eastAsia="宋体" w:cs="Times New Roman"/>
                <w:color w:val="000000" w:themeColor="text1"/>
                <w14:textFill>
                  <w14:solidFill>
                    <w14:schemeClr w14:val="tx1"/>
                  </w14:solidFill>
                </w14:textFill>
              </w:rPr>
            </w:pPr>
            <w:bookmarkStart w:id="4" w:name="_Hlk141783858"/>
            <w:r>
              <w:rPr>
                <w:rFonts w:ascii="Times New Roman" w:hAnsi="Times New Roman" w:eastAsia="宋体" w:cs="Times New Roman"/>
                <w:color w:val="000000" w:themeColor="text1"/>
                <w14:textFill>
                  <w14:solidFill>
                    <w14:schemeClr w14:val="tx1"/>
                  </w14:solidFill>
                </w14:textFill>
              </w:rPr>
              <w:t>（3）依托可行性</w:t>
            </w:r>
          </w:p>
          <w:bookmarkEnd w:id="4"/>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本项目洗井废水和压裂返排液由车89集中处理站采出水处理系统处理；采出液由车89集中处理站原油处理系统处理。</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车89集中处理站系统能力平衡见表2-10。</w:t>
            </w:r>
          </w:p>
          <w:p>
            <w:pPr>
              <w:pStyle w:val="56"/>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表2-10  车89集中处理站依托系统平衡能力表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171"/>
              <w:gridCol w:w="1172"/>
              <w:gridCol w:w="1171"/>
              <w:gridCol w:w="1171"/>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依托工程名称</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设计处理能力</w:t>
                  </w:r>
                </w:p>
              </w:tc>
              <w:tc>
                <w:tcPr>
                  <w:tcW w:w="1172"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实际处理能力</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剩余处理能力</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本项目预测量</w:t>
                  </w:r>
                </w:p>
              </w:tc>
              <w:tc>
                <w:tcPr>
                  <w:tcW w:w="1169"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新增负荷</w:t>
                  </w:r>
                </w:p>
              </w:tc>
              <w:tc>
                <w:tcPr>
                  <w:tcW w:w="1170"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平衡情况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原油处理系统</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t/a</w:t>
                  </w:r>
                </w:p>
              </w:tc>
              <w:tc>
                <w:tcPr>
                  <w:tcW w:w="1172"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t/a</w:t>
                  </w:r>
                </w:p>
              </w:tc>
              <w:tc>
                <w:tcPr>
                  <w:tcW w:w="1171" w:type="dxa"/>
                  <w:vAlign w:val="center"/>
                </w:tcPr>
                <w:p>
                  <w:pPr>
                    <w:pStyle w:val="46"/>
                    <w:bidi w:val="0"/>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15×10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t/a</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50t/d</w:t>
                  </w:r>
                </w:p>
              </w:tc>
              <w:tc>
                <w:tcPr>
                  <w:tcW w:w="1169"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0.33%</w:t>
                  </w:r>
                </w:p>
              </w:tc>
              <w:tc>
                <w:tcPr>
                  <w:tcW w:w="1170"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采出水处理系统</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p>
              </w:tc>
              <w:tc>
                <w:tcPr>
                  <w:tcW w:w="1172"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p>
              </w:tc>
              <w:tc>
                <w:tcPr>
                  <w:tcW w:w="1171"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/d</w:t>
                  </w:r>
                </w:p>
              </w:tc>
              <w:tc>
                <w:tcPr>
                  <w:tcW w:w="1169"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w:t>
                  </w:r>
                </w:p>
              </w:tc>
              <w:tc>
                <w:tcPr>
                  <w:tcW w:w="1170" w:type="dxa"/>
                  <w:vAlign w:val="center"/>
                </w:tcPr>
                <w:p>
                  <w:pPr>
                    <w:pStyle w:val="46"/>
                    <w:bidi w:val="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可满足</w:t>
                  </w:r>
                </w:p>
              </w:tc>
            </w:tr>
          </w:tbl>
          <w:p>
            <w:pPr>
              <w:bidi w:val="0"/>
              <w:rPr>
                <w:rFonts w:hint="default"/>
                <w:color w:val="000000" w:themeColor="text1"/>
                <w:lang w:val="en-US" w:eastAsia="zh-CN"/>
                <w14:textFill>
                  <w14:solidFill>
                    <w14:schemeClr w14:val="tx1"/>
                  </w14:solidFill>
                </w14:textFill>
              </w:rPr>
            </w:pPr>
            <w:bookmarkStart w:id="5" w:name="_Hlk6316072"/>
            <w:r>
              <w:rPr>
                <w:rFonts w:hint="eastAsia"/>
                <w:color w:val="000000" w:themeColor="text1"/>
                <w:lang w:val="en-US" w:eastAsia="zh-CN"/>
                <w14:textFill>
                  <w14:solidFill>
                    <w14:schemeClr w14:val="tx1"/>
                  </w14:solidFill>
                </w14:textFill>
              </w:rPr>
              <w:t>根据上表可知，车89集中处理站原油处理系统剩余处理能力可以满足本项目洗井废水、压裂返排液、采出液处理需求，依托可行。</w:t>
            </w:r>
            <w:bookmarkEnd w:id="5"/>
          </w:p>
          <w:p>
            <w:pPr>
              <w:pStyle w:val="59"/>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7.2 </w:t>
            </w:r>
            <w:r>
              <w:rPr>
                <w:rFonts w:hint="eastAsia"/>
                <w:color w:val="000000" w:themeColor="text1"/>
                <w:lang w:eastAsia="zh-CN"/>
                <w14:textFill>
                  <w14:solidFill>
                    <w14:schemeClr w14:val="tx1"/>
                  </w14:solidFill>
                </w14:textFill>
              </w:rPr>
              <w:t>克拉玛依第二污水处理厂</w:t>
            </w:r>
          </w:p>
          <w:p>
            <w:pPr>
              <w:numPr>
                <w:ilvl w:val="0"/>
                <w:numId w:val="0"/>
              </w:numPr>
              <w:adjustRightInd/>
              <w:snapToGrid/>
              <w:ind w:firstLine="480" w:firstLineChars="200"/>
              <w:jc w:val="left"/>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（1）基本情况</w:t>
            </w:r>
          </w:p>
          <w:p>
            <w:pPr>
              <w:adjustRightInd/>
              <w:snapToGrid/>
              <w:ind w:firstLine="48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克拉玛依市第二污水处理厂距克拉玛依中心城以南9km、217国道南侧、201省道以东约600m。克拉玛依市第二污水处理厂一期工程，处理规模为5万m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建设12.79km外排管线，采用“预处理+曝气生物滤池+紫外线消毒”处理工艺，收水范围为克拉玛依市中心城区的生活污水。二期工程建设内容包括改造优化一期工程，扩建二期工程，二期工程建设完成后污水处理厂处理规模达15万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/d。处理工艺流程见图2-8。</w:t>
            </w:r>
          </w:p>
          <w:p>
            <w:pPr>
              <w:adjustRightInd/>
              <w:snapToGrid/>
              <w:ind w:firstLine="480"/>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drawing>
                <wp:inline distT="0" distB="0" distL="114300" distR="114300">
                  <wp:extent cx="4628515" cy="2164080"/>
                  <wp:effectExtent l="0" t="0" r="63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4628515" cy="2164080"/>
                          </a:xfrm>
                          <a:prstGeom prst="rect">
                            <a:avLst/>
                          </a:prstGeom>
                          <a:noFill/>
                          <a:ln>
                            <a:noFill/>
                          </a:ln>
                        </pic:spPr>
                      </pic:pic>
                    </a:graphicData>
                  </a:graphic>
                </wp:inline>
              </w:drawing>
            </w:r>
          </w:p>
          <w:p>
            <w:pPr>
              <w:pStyle w:val="81"/>
              <w:bidi w:val="0"/>
              <w:rPr>
                <w:rFonts w:hint="eastAsia" w:cs="Times New Roman"/>
                <w:color w:val="000000" w:themeColor="text1"/>
                <w:lang w:val="en-US" w:eastAsia="zh-CN"/>
                <w14:textFill>
                  <w14:solidFill>
                    <w14:schemeClr w14:val="tx1"/>
                  </w14:solidFill>
                </w14:textFill>
              </w:rPr>
            </w:pPr>
            <w:r>
              <w:rPr>
                <w:rStyle w:val="58"/>
                <w:rFonts w:hint="eastAsia"/>
                <w:b/>
                <w:color w:val="000000" w:themeColor="text1"/>
                <w:lang w:val="en-US" w:eastAsia="zh-CN"/>
                <w14:textFill>
                  <w14:solidFill>
                    <w14:schemeClr w14:val="tx1"/>
                  </w14:solidFill>
                </w14:textFill>
              </w:rPr>
              <w:t>2-8  克拉玛依市第二污水处理厂生活污水处理工艺</w:t>
            </w:r>
          </w:p>
          <w:p>
            <w:pPr>
              <w:adjustRightInd/>
              <w:snapToGrid/>
              <w:ind w:firstLine="480"/>
              <w:jc w:val="left"/>
              <w:rPr>
                <w:rFonts w:hint="eastAsia"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环保手续履行情况</w:t>
            </w:r>
          </w:p>
          <w:p>
            <w:pPr>
              <w:adjustRightInd/>
              <w:snapToGrid/>
              <w:ind w:firstLine="480"/>
              <w:jc w:val="left"/>
              <w:rPr>
                <w:rFonts w:hint="eastAsia"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克拉玛依市第二污水处理厂一期工程于2009年9月开始建设，2011年8月建成投产，2013年完成工程竣工环境保护验收，2017年克拉玛依市第二污水处理厂扩建二期工程。</w:t>
            </w:r>
          </w:p>
          <w:p>
            <w:pPr>
              <w:numPr>
                <w:ilvl w:val="0"/>
                <w:numId w:val="0"/>
              </w:numPr>
              <w:adjustRightInd/>
              <w:snapToGrid/>
              <w:ind w:firstLine="480" w:firstLineChars="200"/>
              <w:jc w:val="left"/>
              <w:rPr>
                <w:rFonts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依托可行性</w:t>
            </w:r>
          </w:p>
          <w:p>
            <w:pPr>
              <w:adjustRightInd/>
              <w:snapToGrid/>
              <w:ind w:firstLine="480"/>
              <w:jc w:val="left"/>
              <w:rPr>
                <w:rFonts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克拉玛依市第二污水处理厂生活污水</w:t>
            </w:r>
            <w:r>
              <w:rPr>
                <w:rFonts w:hint="default" w:ascii="Times New Roman" w:hAnsi="Times New Roman" w:eastAsia="宋体" w:cs="Times New Roman"/>
                <w:color w:val="000000" w:themeColor="text1"/>
                <w14:textFill>
                  <w14:solidFill>
                    <w14:schemeClr w14:val="tx1"/>
                  </w14:solidFill>
                </w14:textFill>
              </w:rPr>
              <w:t>处理</w:t>
            </w:r>
            <w:r>
              <w:rPr>
                <w:rFonts w:hint="default" w:ascii="Times New Roman" w:hAnsi="Times New Roman" w:eastAsia="宋体" w:cs="Times New Roman"/>
                <w:color w:val="000000" w:themeColor="text1"/>
                <w:lang w:val="en-US" w:eastAsia="zh-CN"/>
                <w14:textFill>
                  <w14:solidFill>
                    <w14:schemeClr w14:val="tx1"/>
                  </w14:solidFill>
                </w14:textFill>
              </w:rPr>
              <w:t>能力</w:t>
            </w:r>
            <w:r>
              <w:rPr>
                <w:rFonts w:hint="default" w:ascii="Times New Roman" w:hAnsi="Times New Roman" w:eastAsia="宋体" w:cs="Times New Roman"/>
                <w:color w:val="000000" w:themeColor="text1"/>
                <w14:textFill>
                  <w14:solidFill>
                    <w14:schemeClr w14:val="tx1"/>
                  </w14:solidFill>
                </w14:textFill>
              </w:rPr>
              <w:t>为</w:t>
            </w:r>
            <w:r>
              <w:rPr>
                <w:rFonts w:hint="default" w:ascii="Times New Roman" w:hAnsi="Times New Roman" w:eastAsia="宋体" w:cs="Times New Roman"/>
                <w:color w:val="000000" w:themeColor="text1"/>
                <w:lang w:val="en-US" w:eastAsia="zh-CN"/>
                <w14:textFill>
                  <w14:solidFill>
                    <w14:schemeClr w14:val="tx1"/>
                  </w14:solidFill>
                </w14:textFill>
              </w:rPr>
              <w:t>15万</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r>
              <w:rPr>
                <w:rFonts w:hint="default" w:ascii="Times New Roman" w:hAnsi="Times New Roman" w:eastAsia="宋体" w:cs="Times New Roman"/>
                <w:color w:val="000000" w:themeColor="text1"/>
                <w:lang w:val="en-US" w:eastAsia="zh-CN"/>
                <w14:textFill>
                  <w14:solidFill>
                    <w14:schemeClr w14:val="tx1"/>
                  </w14:solidFill>
                </w14:textFill>
              </w:rPr>
              <w:t>达到</w:t>
            </w:r>
            <w:r>
              <w:rPr>
                <w:rFonts w:hint="default" w:ascii="Times New Roman" w:hAnsi="Times New Roman" w:eastAsia="宋体" w:cs="Times New Roman"/>
                <w:color w:val="000000" w:themeColor="text1"/>
                <w14:textFill>
                  <w14:solidFill>
                    <w14:schemeClr w14:val="tx1"/>
                  </w14:solidFill>
                </w14:textFill>
              </w:rPr>
              <w:t>《城镇污水处理厂污染物排放标准》（GB18918-2002）中的一级A标准</w:t>
            </w:r>
            <w:r>
              <w:rPr>
                <w:rFonts w:hint="default" w:ascii="Times New Roman" w:hAnsi="Times New Roman" w:eastAsia="宋体" w:cs="Times New Roman"/>
                <w:color w:val="000000" w:themeColor="text1"/>
                <w:lang w:val="en-US" w:eastAsia="zh-CN"/>
                <w14:textFill>
                  <w14:solidFill>
                    <w14:schemeClr w14:val="tx1"/>
                  </w14:solidFill>
                </w14:textFill>
              </w:rPr>
              <w:t>后排入厂外湿地</w:t>
            </w:r>
            <w:r>
              <w:rPr>
                <w:rFonts w:hint="default" w:ascii="Times New Roman" w:hAnsi="Times New Roman" w:eastAsia="宋体" w:cs="Times New Roman"/>
                <w:color w:val="000000" w:themeColor="text1"/>
                <w14:textFill>
                  <w14:solidFill>
                    <w14:schemeClr w14:val="tx1"/>
                  </w14:solidFill>
                </w14:textFill>
              </w:rPr>
              <w:t>。目前</w:t>
            </w:r>
            <w:r>
              <w:rPr>
                <w:rFonts w:hint="default" w:ascii="Times New Roman" w:hAnsi="Times New Roman" w:eastAsia="宋体" w:cs="Times New Roman"/>
                <w:color w:val="000000" w:themeColor="text1"/>
                <w:lang w:val="en-US" w:eastAsia="zh-CN"/>
                <w14:textFill>
                  <w14:solidFill>
                    <w14:schemeClr w14:val="tx1"/>
                  </w14:solidFill>
                </w14:textFill>
              </w:rPr>
              <w:t>占用</w:t>
            </w:r>
            <w:r>
              <w:rPr>
                <w:rFonts w:hint="default" w:ascii="Times New Roman" w:hAnsi="Times New Roman" w:eastAsia="宋体" w:cs="Times New Roman"/>
                <w:color w:val="000000" w:themeColor="text1"/>
                <w14:textFill>
                  <w14:solidFill>
                    <w14:schemeClr w14:val="tx1"/>
                  </w14:solidFill>
                </w14:textFill>
              </w:rPr>
              <w:t>处理</w:t>
            </w:r>
            <w:r>
              <w:rPr>
                <w:rFonts w:hint="default" w:ascii="Times New Roman" w:hAnsi="Times New Roman" w:eastAsia="宋体" w:cs="Times New Roman"/>
                <w:color w:val="000000" w:themeColor="text1"/>
                <w:lang w:val="en-US" w:eastAsia="zh-CN"/>
                <w14:textFill>
                  <w14:solidFill>
                    <w14:schemeClr w14:val="tx1"/>
                  </w14:solidFill>
                </w14:textFill>
              </w:rPr>
              <w:t>能力</w:t>
            </w:r>
            <w:r>
              <w:rPr>
                <w:rFonts w:hint="default" w:ascii="Times New Roman" w:hAnsi="Times New Roman" w:eastAsia="宋体" w:cs="Times New Roman"/>
                <w:color w:val="000000" w:themeColor="text1"/>
                <w14:textFill>
                  <w14:solidFill>
                    <w14:schemeClr w14:val="tx1"/>
                  </w14:solidFill>
                </w14:textFill>
              </w:rPr>
              <w:t>为</w:t>
            </w:r>
            <w:r>
              <w:rPr>
                <w:rFonts w:hint="default" w:ascii="Times New Roman" w:hAnsi="Times New Roman" w:eastAsia="宋体" w:cs="Times New Roman"/>
                <w:color w:val="000000" w:themeColor="text1"/>
                <w:lang w:val="en-US" w:eastAsia="zh-CN"/>
                <w14:textFill>
                  <w14:solidFill>
                    <w14:schemeClr w14:val="tx1"/>
                  </w14:solidFill>
                </w14:textFill>
              </w:rPr>
              <w:t>10万</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r>
              <w:rPr>
                <w:rFonts w:hint="default" w:ascii="Times New Roman" w:hAnsi="Times New Roman" w:eastAsia="宋体" w:cs="Times New Roman"/>
                <w:color w:val="000000" w:themeColor="text1"/>
                <w:lang w:val="en-US" w:eastAsia="zh-CN"/>
                <w14:textFill>
                  <w14:solidFill>
                    <w14:schemeClr w14:val="tx1"/>
                  </w14:solidFill>
                </w14:textFill>
              </w:rPr>
              <w:t>剩余处理能力为5万</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/d，本项目钻井期产生的生活污水为</w:t>
            </w:r>
            <w:r>
              <w:rPr>
                <w:rFonts w:hint="default" w:ascii="Times New Roman" w:hAnsi="Times New Roman" w:eastAsia="宋体" w:cs="Times New Roman"/>
                <w:color w:val="000000" w:themeColor="text1"/>
                <w:lang w:val="en-US" w:eastAsia="zh-CN"/>
                <w14:textFill>
                  <w14:solidFill>
                    <w14:schemeClr w14:val="tx1"/>
                  </w14:solidFill>
                </w14:textFill>
              </w:rPr>
              <w:t>2.24</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w:t>
            </w:r>
            <w:r>
              <w:rPr>
                <w:rFonts w:hint="default" w:ascii="Times New Roman" w:hAnsi="Times New Roman" w:eastAsia="宋体" w:cs="Times New Roman"/>
                <w:color w:val="000000" w:themeColor="text1"/>
                <w:lang w:eastAsia="zh-CN"/>
                <w14:textFill>
                  <w14:solidFill>
                    <w14:schemeClr w14:val="tx1"/>
                  </w14:solidFill>
                </w14:textFill>
              </w:rPr>
              <w:t>克拉玛依第二污水处理厂</w:t>
            </w:r>
            <w:r>
              <w:rPr>
                <w:rFonts w:hint="default" w:ascii="Times New Roman" w:hAnsi="Times New Roman" w:eastAsia="宋体" w:cs="Times New Roman"/>
                <w:color w:val="000000" w:themeColor="text1"/>
                <w:lang w:val="en-US" w:eastAsia="zh-CN"/>
                <w14:textFill>
                  <w14:solidFill>
                    <w14:schemeClr w14:val="tx1"/>
                  </w14:solidFill>
                </w14:textFill>
              </w:rPr>
              <w:t>生活污水剩余处理能力</w:t>
            </w:r>
            <w:r>
              <w:rPr>
                <w:rFonts w:hint="default" w:ascii="Times New Roman" w:hAnsi="Times New Roman" w:eastAsia="宋体" w:cs="Times New Roman"/>
                <w:color w:val="000000" w:themeColor="text1"/>
                <w14:textFill>
                  <w14:solidFill>
                    <w14:schemeClr w14:val="tx1"/>
                  </w14:solidFill>
                </w14:textFill>
              </w:rPr>
              <w:t>能够满足</w:t>
            </w:r>
            <w:r>
              <w:rPr>
                <w:rFonts w:hint="default" w:ascii="Times New Roman" w:hAnsi="Times New Roman" w:eastAsia="宋体" w:cs="Times New Roman"/>
                <w:color w:val="000000" w:themeColor="text1"/>
                <w:lang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生活污水处理需求</w:t>
            </w:r>
            <w:r>
              <w:rPr>
                <w:rFonts w:hint="default" w:ascii="Times New Roman" w:hAnsi="Times New Roman" w:eastAsia="宋体" w:cs="Times New Roman"/>
                <w:color w:val="000000" w:themeColor="text1"/>
                <w14:textFill>
                  <w14:solidFill>
                    <w14:schemeClr w14:val="tx1"/>
                  </w14:solidFill>
                </w14:textFill>
              </w:rPr>
              <w:t>。</w:t>
            </w:r>
          </w:p>
          <w:p>
            <w:pPr>
              <w:pStyle w:val="59"/>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7.3</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克拉玛依市生活垃圾填埋场</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（1）基本情况</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克拉玛依生活垃圾填埋场位于石西公路20km处(奎北铁路以南)，总占地面积139.34万平方米，设计处理规模为820t/d，其中填埋场库容715.36万立方米。近期处理规模570t/d，填埋场库容273.45万立方米。垃圾填埋场采用底部水平防渗与侧壁防渗相结合的人工防渗衬层。场底水平防渗面积约21.5×10</w:t>
            </w:r>
            <w:r>
              <w:rPr>
                <w:rFonts w:hint="eastAsia"/>
                <w:color w:val="000000" w:themeColor="text1"/>
                <w:vertAlign w:val="superscript"/>
                <w:lang w:eastAsia="zh-CN"/>
                <w14:textFill>
                  <w14:solidFill>
                    <w14:schemeClr w14:val="tx1"/>
                  </w14:solidFill>
                </w14:textFill>
              </w:rPr>
              <w:t>4</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，侧壁防渗面积约6.0×10</w:t>
            </w:r>
            <w:r>
              <w:rPr>
                <w:rFonts w:hint="eastAsia"/>
                <w:color w:val="000000" w:themeColor="text1"/>
                <w:vertAlign w:val="superscript"/>
                <w:lang w:eastAsia="zh-CN"/>
                <w14:textFill>
                  <w14:solidFill>
                    <w14:schemeClr w14:val="tx1"/>
                  </w14:solidFill>
                </w14:textFill>
              </w:rPr>
              <w:t>4</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，总防渗面积约27.5×10</w:t>
            </w:r>
            <w:r>
              <w:rPr>
                <w:rFonts w:hint="eastAsia"/>
                <w:color w:val="000000" w:themeColor="text1"/>
                <w:vertAlign w:val="superscript"/>
                <w:lang w:eastAsia="zh-CN"/>
                <w14:textFill>
                  <w14:solidFill>
                    <w14:schemeClr w14:val="tx1"/>
                  </w14:solidFill>
                </w14:textFill>
              </w:rPr>
              <w:t>4</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）环保手续履行情况</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克拉玛依市生活垃圾填埋场于2012年7月12日获得原新疆维吾尔自治区环境保护厅审批，批文：新环评价函〔2012〕723号，2013年9月13日通过二期建设工程变更审批，批文：新环评价函〔2013〕841号，2017年7月12日通过原克拉玛依市环境保护局的竣工环境保护验收，验收文号：克环保函〔2017〕217号。</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（3）依托可行性</w:t>
            </w:r>
          </w:p>
          <w:p>
            <w:pPr>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目前，克拉玛依市生活垃圾填埋场有较多剩余容量，本项目施工期产生的生活垃圾为</w:t>
            </w:r>
            <w:r>
              <w:rPr>
                <w:rFonts w:hint="eastAsia"/>
                <w:color w:val="000000" w:themeColor="text1"/>
                <w:lang w:val="en-US" w:eastAsia="zh-CN"/>
                <w14:textFill>
                  <w14:solidFill>
                    <w14:schemeClr w14:val="tx1"/>
                  </w14:solidFill>
                </w14:textFill>
              </w:rPr>
              <w:t>3.32</w:t>
            </w:r>
            <w:r>
              <w:rPr>
                <w:rFonts w:hint="eastAsia"/>
                <w:color w:val="000000" w:themeColor="text1"/>
                <w:lang w:eastAsia="zh-CN"/>
                <w14:textFill>
                  <w14:solidFill>
                    <w14:schemeClr w14:val="tx1"/>
                  </w14:solidFill>
                </w14:textFill>
              </w:rPr>
              <w:t>t，产生量较少，垃圾填埋场的剩余规模可完全满足本项目产生的生活垃圾。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619" w:type="dxa"/>
            <w:vAlign w:val="center"/>
          </w:tcPr>
          <w:p>
            <w:pPr>
              <w:ind w:firstLine="0" w:firstLineChars="0"/>
              <w:rPr>
                <w:color w:val="000000" w:themeColor="text1"/>
                <w:kern w:val="0"/>
                <w14:textFill>
                  <w14:solidFill>
                    <w14:schemeClr w14:val="tx1"/>
                  </w14:solidFill>
                </w14:textFill>
              </w:rPr>
            </w:pPr>
            <w:r>
              <w:rPr>
                <w:color w:val="000000" w:themeColor="text1"/>
                <w14:textFill>
                  <w14:solidFill>
                    <w14:schemeClr w14:val="tx1"/>
                  </w14:solidFill>
                </w14:textFill>
              </w:rPr>
              <w:t>总平</w:t>
            </w:r>
            <w:r>
              <w:rPr>
                <w:color w:val="000000" w:themeColor="text1"/>
                <w:kern w:val="0"/>
                <w14:textFill>
                  <w14:solidFill>
                    <w14:schemeClr w14:val="tx1"/>
                  </w14:solidFill>
                </w14:textFill>
              </w:rPr>
              <w:t>面及</w:t>
            </w:r>
            <w:r>
              <w:rPr>
                <w:color w:val="000000" w:themeColor="text1"/>
                <w14:textFill>
                  <w14:solidFill>
                    <w14:schemeClr w14:val="tx1"/>
                  </w14:solidFill>
                </w14:textFill>
              </w:rPr>
              <w:t>现场布</w:t>
            </w:r>
            <w:r>
              <w:rPr>
                <w:color w:val="000000" w:themeColor="text1"/>
                <w:kern w:val="0"/>
                <w14:textFill>
                  <w14:solidFill>
                    <w14:schemeClr w14:val="tx1"/>
                  </w14:solidFill>
                </w14:textFill>
              </w:rPr>
              <w:t>置</w:t>
            </w:r>
          </w:p>
        </w:tc>
        <w:tc>
          <w:tcPr>
            <w:tcW w:w="8418" w:type="dxa"/>
            <w:vAlign w:val="center"/>
          </w:tcPr>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1钻井井场平面布局</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项目的布置本着结构简单、流程合理的原则进行布局。井场布置有值班房、</w:t>
            </w:r>
            <w:r>
              <w:rPr>
                <w:rFonts w:hint="eastAsia"/>
                <w:color w:val="000000" w:themeColor="text1"/>
                <w14:textFill>
                  <w14:solidFill>
                    <w14:schemeClr w14:val="tx1"/>
                  </w14:solidFill>
                </w14:textFill>
              </w:rPr>
              <w:t>机房、发电房</w:t>
            </w:r>
            <w:r>
              <w:rPr>
                <w:color w:val="000000" w:themeColor="text1"/>
                <w14:textFill>
                  <w14:solidFill>
                    <w14:schemeClr w14:val="tx1"/>
                  </w14:solidFill>
                </w14:textFill>
              </w:rPr>
              <w:t>、罐区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不落地设备区等。井场平面布置图详见图2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w:t>
            </w:r>
          </w:p>
          <w:p>
            <w:pPr>
              <w:pStyle w:val="43"/>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3806825" cy="2635250"/>
                      <wp:effectExtent l="0" t="0" r="3175" b="12700"/>
                      <wp:docPr id="6" name="组合 1"/>
                      <wp:cNvGraphicFramePr/>
                      <a:graphic xmlns:a="http://schemas.openxmlformats.org/drawingml/2006/main">
                        <a:graphicData uri="http://schemas.microsoft.com/office/word/2010/wordprocessingGroup">
                          <wpg:wgp>
                            <wpg:cNvGrpSpPr/>
                            <wpg:grpSpPr>
                              <a:xfrm>
                                <a:off x="0" y="0"/>
                                <a:ext cx="3806825" cy="2635250"/>
                                <a:chOff x="4261" y="277171"/>
                                <a:chExt cx="7076" cy="4810"/>
                              </a:xfrm>
                              <a:effectLst/>
                            </wpg:grpSpPr>
                            <pic:pic xmlns:pic="http://schemas.openxmlformats.org/drawingml/2006/picture">
                              <pic:nvPicPr>
                                <pic:cNvPr id="109" name="图片 4" descr="IMG_256"/>
                                <pic:cNvPicPr>
                                  <a:picLocks noChangeAspect="1"/>
                                </pic:cNvPicPr>
                              </pic:nvPicPr>
                              <pic:blipFill>
                                <a:blip r:embed="rId17"/>
                                <a:stretch>
                                  <a:fillRect/>
                                </a:stretch>
                              </pic:blipFill>
                              <pic:spPr>
                                <a:xfrm>
                                  <a:off x="4261" y="277171"/>
                                  <a:ext cx="7077" cy="4811"/>
                                </a:xfrm>
                                <a:prstGeom prst="rect">
                                  <a:avLst/>
                                </a:prstGeom>
                                <a:noFill/>
                                <a:ln>
                                  <a:noFill/>
                                </a:ln>
                                <a:effectLst/>
                              </pic:spPr>
                            </pic:pic>
                            <wps:wsp>
                              <wps:cNvPr id="110" name="文本框 110"/>
                              <wps:cNvSpPr txBox="1"/>
                              <wps:spPr>
                                <a:xfrm>
                                  <a:off x="10018" y="278826"/>
                                  <a:ext cx="540" cy="300"/>
                                </a:xfrm>
                                <a:prstGeom prst="rect">
                                  <a:avLst/>
                                </a:prstGeom>
                                <a:noFill/>
                                <a:ln w="6350">
                                  <a:noFill/>
                                </a:ln>
                                <a:effectLst/>
                              </wps:spPr>
                              <wps:txbx>
                                <w:txbxContent>
                                  <w:p>
                                    <w:pPr>
                                      <w:ind w:firstLine="300"/>
                                      <w:rPr>
                                        <w:sz w:val="15"/>
                                        <w:szCs w:val="15"/>
                                      </w:rPr>
                                    </w:pPr>
                                    <w:r>
                                      <w:rPr>
                                        <w:rFonts w:hint="eastAsia"/>
                                        <w:sz w:val="15"/>
                                        <w:szCs w:val="15"/>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组合 1" o:spid="_x0000_s1026" o:spt="203" style="height:207.5pt;width:299.75pt;" coordorigin="4261,277171" coordsize="7076,4810" o:gfxdata="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">
                      <o:lock v:ext="edit" aspectratio="f"/>
                      <v:shape id="图片 4" o:spid="_x0000_s1026" o:spt="75" alt="IMG_256" type="#_x0000_t75" style="position:absolute;left:4261;top:277171;height:4811;width:7077;" filled="f" o:preferrelative="t" stroked="f" coordsize="21600,21600" o:gfxdata="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um/b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202" type="#_x0000_t202" style="position:absolute;left:10018;top:278826;height:300;width:540;"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00"/>
                                <w:rPr>
                                  <w:sz w:val="15"/>
                                  <w:szCs w:val="15"/>
                                </w:rPr>
                              </w:pPr>
                              <w:r>
                                <w:rPr>
                                  <w:rFonts w:hint="eastAsia"/>
                                  <w:sz w:val="15"/>
                                  <w:szCs w:val="15"/>
                                </w:rPr>
                                <w:t>20</w:t>
                              </w:r>
                            </w:p>
                          </w:txbxContent>
                        </v:textbox>
                      </v:shape>
                      <w10:wrap type="none"/>
                      <w10:anchorlock/>
                    </v:group>
                  </w:pict>
                </mc:Fallback>
              </mc:AlternateContent>
            </w:r>
            <w:r>
              <w:rPr>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3561080</wp:posOffset>
                      </wp:positionH>
                      <wp:positionV relativeFrom="paragraph">
                        <wp:posOffset>104140</wp:posOffset>
                      </wp:positionV>
                      <wp:extent cx="967105" cy="1214120"/>
                      <wp:effectExtent l="4445" t="4445" r="19050" b="19685"/>
                      <wp:wrapNone/>
                      <wp:docPr id="45" name="组合 45"/>
                      <wp:cNvGraphicFramePr/>
                      <a:graphic xmlns:a="http://schemas.openxmlformats.org/drawingml/2006/main">
                        <a:graphicData uri="http://schemas.microsoft.com/office/word/2010/wordprocessingGroup">
                          <wpg:wgp>
                            <wpg:cNvGrpSpPr/>
                            <wpg:grpSpPr>
                              <a:xfrm>
                                <a:off x="0" y="0"/>
                                <a:ext cx="967105" cy="1214120"/>
                                <a:chOff x="8131" y="296869"/>
                                <a:chExt cx="1523" cy="1912"/>
                              </a:xfrm>
                            </wpg:grpSpPr>
                            <wps:wsp>
                              <wps:cNvPr id="122" name="文本框 1639"/>
                              <wps:cNvSpPr txBox="1"/>
                              <wps:spPr>
                                <a:xfrm>
                                  <a:off x="8885" y="298238"/>
                                  <a:ext cx="769" cy="543"/>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wps:wsp>
                              <wps:cNvPr id="43" name="文本框 1240"/>
                              <wps:cNvSpPr txBox="1"/>
                              <wps:spPr>
                                <a:xfrm>
                                  <a:off x="8131" y="296869"/>
                                  <a:ext cx="480" cy="1410"/>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320"/>
                                      <w:rPr>
                                        <w:rFonts w:hint="default" w:eastAsia="宋体"/>
                                        <w:sz w:val="16"/>
                                        <w:szCs w:val="16"/>
                                        <w:lang w:val="en-US" w:eastAsia="zh-CN"/>
                                      </w:rPr>
                                    </w:pPr>
                                    <w:r>
                                      <w:rPr>
                                        <w:rFonts w:hint="eastAsia"/>
                                        <w:sz w:val="16"/>
                                        <w:szCs w:val="16"/>
                                        <w:lang w:val="en-US" w:eastAsia="zh-CN"/>
                                      </w:rPr>
                                      <w:t>岩岩屑储罐</w:t>
                                    </w:r>
                                  </w:p>
                                  <w:p>
                                    <w:pPr>
                                      <w:pStyle w:val="2"/>
                                      <w:rPr>
                                        <w:rFonts w:hint="eastAsia"/>
                                        <w:lang w:eastAsia="zh-CN"/>
                                      </w:rPr>
                                    </w:pPr>
                                  </w:p>
                                </w:txbxContent>
                              </wps:txbx>
                              <wps:bodyPr upright="1"/>
                            </wps:wsp>
                          </wpg:wgp>
                        </a:graphicData>
                      </a:graphic>
                    </wp:anchor>
                  </w:drawing>
                </mc:Choice>
                <mc:Fallback>
                  <w:pict>
                    <v:group id="_x0000_s1026" o:spid="_x0000_s1026" o:spt="203" style="position:absolute;left:0pt;margin-left:280.4pt;margin-top:8.2pt;height:95.6pt;width:76.15pt;z-index:251660288;mso-width-relative:page;mso-height-relative:page;" coordorigin="8131,296869" coordsize="1523,1912" o:gfxdata="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X4LAzaAAAACgEAAA8A&#10;AAAAAAAAAQAgAAAAIgAAAGRycy9kb3ducmV2LnhtbFBLAQIUABQAAAAIAIdO4kAmyT4ewAIAAM4H&#10;AAAOAAAAAAAAAAEAIAAAACkBAABkcnMvZTJvRG9jLnhtbFBLBQYAAAAABgAGAFkBAABbBgAAAAA=&#10;">
                      <o:lock v:ext="edit" aspectratio="f"/>
                      <v:shape id="文本框 1639" o:spid="_x0000_s1026" o:spt="202" type="#_x0000_t202" style="position:absolute;left:8885;top:298238;height:543;width:769;" fillcolor="#FFFFB2" filled="t" stroked="t" coordsize="21600,21600" o:gfxdata="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tG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v:shape id="文本框 1240" o:spid="_x0000_s1026" o:spt="202" type="#_x0000_t202" style="position:absolute;left:8131;top:296869;height:1410;width:480;" fillcolor="#FFFFB2" filled="t" stroked="t" coordsize="21600,21600" o:gfxdata="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b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320"/>
                                <w:rPr>
                                  <w:rFonts w:hint="default" w:eastAsia="宋体"/>
                                  <w:sz w:val="16"/>
                                  <w:szCs w:val="16"/>
                                  <w:lang w:val="en-US" w:eastAsia="zh-CN"/>
                                </w:rPr>
                              </w:pPr>
                              <w:r>
                                <w:rPr>
                                  <w:rFonts w:hint="eastAsia"/>
                                  <w:sz w:val="16"/>
                                  <w:szCs w:val="16"/>
                                  <w:lang w:val="en-US" w:eastAsia="zh-CN"/>
                                </w:rPr>
                                <w:t>岩岩屑储罐</w:t>
                              </w:r>
                            </w:p>
                            <w:p>
                              <w:pPr>
                                <w:pStyle w:val="2"/>
                                <w:rPr>
                                  <w:rFonts w:hint="eastAsia"/>
                                  <w:lang w:eastAsia="zh-CN"/>
                                </w:rPr>
                              </w:pPr>
                            </w:p>
                          </w:txbxContent>
                        </v:textbox>
                      </v:shape>
                    </v:group>
                  </w:pict>
                </mc:Fallback>
              </mc:AlternateContent>
            </w:r>
          </w:p>
          <w:p>
            <w:pPr>
              <w:pStyle w:val="5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 xml:space="preserve">  钻井井场平面布置示意图</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2试油井场平面布局</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试油井场布置有值班房、发电房、罐区、不落地设备区、放喷管线等，试油井场平面布置图详见图</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4803140</wp:posOffset>
                      </wp:positionH>
                      <wp:positionV relativeFrom="paragraph">
                        <wp:posOffset>922020</wp:posOffset>
                      </wp:positionV>
                      <wp:extent cx="488315" cy="344805"/>
                      <wp:effectExtent l="4445" t="5080" r="21590" b="12065"/>
                      <wp:wrapNone/>
                      <wp:docPr id="46" name="文本框 1616"/>
                      <wp:cNvGraphicFramePr/>
                      <a:graphic xmlns:a="http://schemas.openxmlformats.org/drawingml/2006/main">
                        <a:graphicData uri="http://schemas.microsoft.com/office/word/2010/wordprocessingShape">
                          <wps:wsp>
                            <wps:cNvSpPr txBox="1"/>
                            <wps:spPr>
                              <a:xfrm>
                                <a:off x="0" y="0"/>
                                <a:ext cx="488315" cy="344805"/>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a:graphicData>
                      </a:graphic>
                    </wp:anchor>
                  </w:drawing>
                </mc:Choice>
                <mc:Fallback>
                  <w:pict>
                    <v:shape id="文本框 1616" o:spid="_x0000_s1026" o:spt="202" type="#_x0000_t202" style="position:absolute;left:0pt;margin-left:378.2pt;margin-top:72.6pt;height:27.15pt;width:38.45pt;z-index:251662336;mso-width-relative:page;mso-height-relative:page;" fillcolor="#FFFFB2" filled="t" stroked="t" coordsize="21600,21600" o:gfxdata="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oZ8X2gAAAAsBAAAPAAAAAAAA&#10;AAEAIAAAACIAAABkcnMvZG93bnJldi54bWxQSwECFAAUAAAACACHTuJAE9htZhACAAA5BAAADgAA&#10;AAAAAAABACAAAAApAQAAZHJzL2Uyb0RvYy54bWxQSwUGAAAAAAYABgBZAQAAqwU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w:pict>
                </mc:Fallback>
              </mc:AlternateContent>
            </w:r>
            <w:r>
              <w:rPr>
                <w:rFonts w:hint="eastAsia"/>
                <w:color w:val="000000" w:themeColor="text1"/>
                <w14:textFill>
                  <w14:solidFill>
                    <w14:schemeClr w14:val="tx1"/>
                  </w14:solidFill>
                </w14:textFill>
              </w:rPr>
              <w:drawing>
                <wp:inline distT="0" distB="0" distL="114300" distR="114300">
                  <wp:extent cx="4752340" cy="3056255"/>
                  <wp:effectExtent l="0" t="0" r="10160" b="10795"/>
                  <wp:docPr id="138" name="图片 2" descr="屏幕截图 2022-06-16 19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屏幕截图 2022-06-16 193629"/>
                          <pic:cNvPicPr>
                            <a:picLocks noChangeAspect="1"/>
                          </pic:cNvPicPr>
                        </pic:nvPicPr>
                        <pic:blipFill>
                          <a:blip r:embed="rId18"/>
                          <a:stretch>
                            <a:fillRect/>
                          </a:stretch>
                        </pic:blipFill>
                        <pic:spPr>
                          <a:xfrm>
                            <a:off x="0" y="0"/>
                            <a:ext cx="4752340" cy="3056255"/>
                          </a:xfrm>
                          <a:prstGeom prst="rect">
                            <a:avLst/>
                          </a:prstGeom>
                          <a:noFill/>
                          <a:ln>
                            <a:noFill/>
                          </a:ln>
                        </pic:spPr>
                      </pic:pic>
                    </a:graphicData>
                  </a:graphic>
                </wp:inline>
              </w:drawing>
            </w:r>
          </w:p>
          <w:p>
            <w:pPr>
              <w:pStyle w:val="5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 xml:space="preserve">  油气测试井场平面布置图示意图</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3 防渗设计</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钻井井场柴油罐区、岩屑储罐、各类罐体罐基础、生活污水收集池和放喷池采取重点防渗，参照《危险废物贮存污染控制标准》（GB18597-2023）中相应防渗要求执行；材料房、配电房、录井房、地质房等采取一般防渗，参照《生活垃圾填埋场污染控制标准》（GB16889-2008）中相应防渗要求执行；其他区域采取简单防渗，采取一般地面硬化。</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4临时工程平面布置</w:t>
            </w:r>
          </w:p>
          <w:p>
            <w:pPr>
              <w:ind w:firstLine="48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本项目在每个井场附近设1处生活营地（</w:t>
            </w:r>
            <w:r>
              <w:rPr>
                <w:rFonts w:hint="eastAsia"/>
                <w:color w:val="000000" w:themeColor="text1"/>
                <w:lang w:val="en-US" w:eastAsia="zh-CN"/>
                <w14:textFill>
                  <w14:solidFill>
                    <w14:schemeClr w14:val="tx1"/>
                  </w14:solidFill>
                </w14:textFill>
              </w:rPr>
              <w:t>1925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），根据井口位置和周围已建道路情况修建临时道路（</w:t>
            </w:r>
            <w:r>
              <w:rPr>
                <w:rFonts w:hint="eastAsia"/>
                <w:color w:val="000000" w:themeColor="text1"/>
                <w:lang w:val="en-US" w:eastAsia="zh-CN"/>
                <w14:textFill>
                  <w14:solidFill>
                    <w14:schemeClr w14:val="tx1"/>
                  </w14:solidFill>
                </w14:textFill>
              </w:rPr>
              <w:t>1950</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在井场两侧设主副放喷管线，在每个井场一侧设预留处放喷池。本项目多余土方用于铺垫井场道路，不设取弃土场。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本项目临时工程平面布置见图2-</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9" w:hRule="atLeast"/>
        </w:trPr>
        <w:tc>
          <w:tcPr>
            <w:tcW w:w="619" w:type="dxa"/>
            <w:vAlign w:val="center"/>
          </w:tcPr>
          <w:p>
            <w:pPr>
              <w:spacing w:line="240" w:lineRule="auto"/>
              <w:ind w:firstLine="0" w:firstLineChars="0"/>
              <w:jc w:val="center"/>
              <w:rPr>
                <w:color w:val="000000" w:themeColor="text1"/>
                <w:kern w:val="0"/>
                <w14:textFill>
                  <w14:solidFill>
                    <w14:schemeClr w14:val="tx1"/>
                  </w14:solidFill>
                </w14:textFill>
              </w:rPr>
            </w:pPr>
            <w:r>
              <w:rPr>
                <w:rFonts w:ascii="宋体"/>
                <w:color w:val="000000" w:themeColor="text1"/>
                <w14:textFill>
                  <w14:solidFill>
                    <w14:schemeClr w14:val="tx1"/>
                  </w14:solidFill>
                </w14:textFill>
              </w:rPr>
              <w:t>施工方案</w:t>
            </w:r>
          </w:p>
        </w:tc>
        <w:tc>
          <w:tcPr>
            <w:tcW w:w="8418" w:type="dxa"/>
            <w:vAlign w:val="center"/>
          </w:tcPr>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工艺流程及产污位置见图2-</w:t>
            </w:r>
            <w:r>
              <w:rPr>
                <w:rFonts w:hint="eastAsia" w:ascii="宋体"/>
                <w:color w:val="000000" w:themeColor="text1"/>
                <w:lang w:val="en-US" w:eastAsia="zh-CN"/>
                <w14:textFill>
                  <w14:solidFill>
                    <w14:schemeClr w14:val="tx1"/>
                  </w14:solidFill>
                </w14:textFill>
              </w:rPr>
              <w:t>12</w:t>
            </w:r>
            <w:r>
              <w:rPr>
                <w:rFonts w:ascii="宋体"/>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-57150</wp:posOffset>
                      </wp:positionH>
                      <wp:positionV relativeFrom="paragraph">
                        <wp:posOffset>24130</wp:posOffset>
                      </wp:positionV>
                      <wp:extent cx="4801235" cy="1577975"/>
                      <wp:effectExtent l="0" t="0" r="0" b="0"/>
                      <wp:wrapNone/>
                      <wp:docPr id="493" name="组合 1429"/>
                      <wp:cNvGraphicFramePr/>
                      <a:graphic xmlns:a="http://schemas.openxmlformats.org/drawingml/2006/main">
                        <a:graphicData uri="http://schemas.microsoft.com/office/word/2010/wordprocessingGroup">
                          <wpg:wgp>
                            <wpg:cNvGrpSpPr/>
                            <wpg:grpSpPr>
                              <a:xfrm>
                                <a:off x="0" y="0"/>
                                <a:ext cx="4801235" cy="1577975"/>
                                <a:chOff x="2793" y="397599"/>
                                <a:chExt cx="7561" cy="2485"/>
                              </a:xfrm>
                            </wpg:grpSpPr>
                            <wps:wsp>
                              <wps:cNvPr id="494" name="直线 11"/>
                              <wps:cNvCnPr/>
                              <wps:spPr>
                                <a:xfrm>
                                  <a:off x="4721" y="398386"/>
                                  <a:ext cx="1398" cy="1"/>
                                </a:xfrm>
                                <a:prstGeom prst="line">
                                  <a:avLst/>
                                </a:prstGeom>
                                <a:ln w="12700" cap="flat" cmpd="sng">
                                  <a:solidFill>
                                    <a:srgbClr val="000000"/>
                                  </a:solidFill>
                                  <a:prstDash val="dash"/>
                                  <a:round/>
                                  <a:headEnd type="triangle" w="med" len="med"/>
                                  <a:tailEnd type="none" w="med" len="med"/>
                                </a:ln>
                              </wps:spPr>
                              <wps:bodyPr/>
                            </wps:wsp>
                            <wps:wsp>
                              <wps:cNvPr id="495" name="直线 12"/>
                              <wps:cNvCnPr/>
                              <wps:spPr>
                                <a:xfrm>
                                  <a:off x="4726" y="397791"/>
                                  <a:ext cx="1" cy="1166"/>
                                </a:xfrm>
                                <a:prstGeom prst="line">
                                  <a:avLst/>
                                </a:prstGeom>
                                <a:ln w="12700" cap="flat" cmpd="sng">
                                  <a:solidFill>
                                    <a:srgbClr val="000000"/>
                                  </a:solidFill>
                                  <a:prstDash val="dash"/>
                                  <a:round/>
                                  <a:headEnd type="none" w="med" len="med"/>
                                  <a:tailEnd type="none" w="med" len="med"/>
                                </a:ln>
                              </wps:spPr>
                              <wps:bodyPr/>
                            </wps:wsp>
                            <wps:wsp>
                              <wps:cNvPr id="496" name="直线 1383"/>
                              <wps:cNvCnPr/>
                              <wps:spPr>
                                <a:xfrm>
                                  <a:off x="4366" y="397808"/>
                                  <a:ext cx="373" cy="0"/>
                                </a:xfrm>
                                <a:prstGeom prst="line">
                                  <a:avLst/>
                                </a:prstGeom>
                                <a:ln w="12700" cap="flat" cmpd="sng">
                                  <a:solidFill>
                                    <a:srgbClr val="000000"/>
                                  </a:solidFill>
                                  <a:prstDash val="dash"/>
                                  <a:round/>
                                  <a:headEnd type="triangle" w="med" len="med"/>
                                  <a:tailEnd type="none" w="med" len="med"/>
                                </a:ln>
                              </wps:spPr>
                              <wps:bodyPr/>
                            </wps:wsp>
                            <wps:wsp>
                              <wps:cNvPr id="497" name="直线 1385"/>
                              <wps:cNvCnPr/>
                              <wps:spPr>
                                <a:xfrm>
                                  <a:off x="4366" y="398221"/>
                                  <a:ext cx="373" cy="0"/>
                                </a:xfrm>
                                <a:prstGeom prst="line">
                                  <a:avLst/>
                                </a:prstGeom>
                                <a:ln w="12700" cap="flat" cmpd="sng">
                                  <a:solidFill>
                                    <a:srgbClr val="000000"/>
                                  </a:solidFill>
                                  <a:prstDash val="dash"/>
                                  <a:round/>
                                  <a:headEnd type="triangle" w="med" len="med"/>
                                  <a:tailEnd type="none" w="med" len="med"/>
                                </a:ln>
                              </wps:spPr>
                              <wps:bodyPr/>
                            </wps:wsp>
                            <wps:wsp>
                              <wps:cNvPr id="498" name="直线 1387"/>
                              <wps:cNvCnPr/>
                              <wps:spPr>
                                <a:xfrm>
                                  <a:off x="4366" y="398576"/>
                                  <a:ext cx="373" cy="0"/>
                                </a:xfrm>
                                <a:prstGeom prst="line">
                                  <a:avLst/>
                                </a:prstGeom>
                                <a:ln w="12700" cap="flat" cmpd="sng">
                                  <a:solidFill>
                                    <a:srgbClr val="000000"/>
                                  </a:solidFill>
                                  <a:prstDash val="dash"/>
                                  <a:round/>
                                  <a:headEnd type="triangle" w="med" len="med"/>
                                  <a:tailEnd type="none" w="med" len="med"/>
                                </a:ln>
                              </wps:spPr>
                              <wps:bodyPr/>
                            </wps:wsp>
                            <wps:wsp>
                              <wps:cNvPr id="499" name="直线 1388"/>
                              <wps:cNvCnPr/>
                              <wps:spPr>
                                <a:xfrm>
                                  <a:off x="4358" y="398960"/>
                                  <a:ext cx="373" cy="0"/>
                                </a:xfrm>
                                <a:prstGeom prst="line">
                                  <a:avLst/>
                                </a:prstGeom>
                                <a:ln w="12700" cap="flat" cmpd="sng">
                                  <a:solidFill>
                                    <a:srgbClr val="000000"/>
                                  </a:solidFill>
                                  <a:prstDash val="dash"/>
                                  <a:round/>
                                  <a:headEnd type="triangle" w="med" len="med"/>
                                  <a:tailEnd type="none" w="med" len="med"/>
                                </a:ln>
                              </wps:spPr>
                              <wps:bodyPr/>
                            </wps:wsp>
                            <wps:wsp>
                              <wps:cNvPr id="500" name="文本框 17"/>
                              <wps:cNvSpPr txBox="1"/>
                              <wps:spPr>
                                <a:xfrm>
                                  <a:off x="2830" y="398747"/>
                                  <a:ext cx="1709" cy="649"/>
                                </a:xfrm>
                                <a:prstGeom prst="rect">
                                  <a:avLst/>
                                </a:prstGeom>
                                <a:noFill/>
                                <a:ln w="12700">
                                  <a:noFill/>
                                </a:ln>
                              </wps:spPr>
                              <wps:txbx>
                                <w:txbxContent>
                                  <w:p>
                                    <w:pPr>
                                      <w:pStyle w:val="51"/>
                                      <w:ind w:firstLine="0" w:firstLineChars="0"/>
                                      <w:jc w:val="both"/>
                                      <w:rPr>
                                        <w:sz w:val="21"/>
                                        <w:szCs w:val="21"/>
                                      </w:rPr>
                                    </w:pPr>
                                    <w:r>
                                      <w:rPr>
                                        <w:rFonts w:ascii="宋体"/>
                                        <w:sz w:val="21"/>
                                        <w:szCs w:val="21"/>
                                      </w:rPr>
                                      <w:t>影响野生动物</w:t>
                                    </w:r>
                                  </w:p>
                                </w:txbxContent>
                              </wps:txbx>
                              <wps:bodyPr vert="horz" wrap="square" anchor="t" anchorCtr="0" upright="1"/>
                            </wps:wsp>
                            <wps:wsp>
                              <wps:cNvPr id="501" name="文本框 1391"/>
                              <wps:cNvSpPr txBox="1"/>
                              <wps:spPr>
                                <a:xfrm>
                                  <a:off x="2793" y="398362"/>
                                  <a:ext cx="1599" cy="477"/>
                                </a:xfrm>
                                <a:prstGeom prst="rect">
                                  <a:avLst/>
                                </a:prstGeom>
                                <a:noFill/>
                                <a:ln w="12700">
                                  <a:noFill/>
                                </a:ln>
                              </wps:spPr>
                              <wps:txbx>
                                <w:txbxContent>
                                  <w:p>
                                    <w:pPr>
                                      <w:pStyle w:val="51"/>
                                      <w:ind w:firstLine="0" w:firstLineChars="0"/>
                                      <w:jc w:val="both"/>
                                      <w:rPr>
                                        <w:sz w:val="21"/>
                                        <w:szCs w:val="21"/>
                                      </w:rPr>
                                    </w:pPr>
                                    <w:r>
                                      <w:rPr>
                                        <w:rFonts w:ascii="宋体"/>
                                        <w:sz w:val="21"/>
                                        <w:szCs w:val="21"/>
                                      </w:rPr>
                                      <w:t>破坏地表植被</w:t>
                                    </w:r>
                                  </w:p>
                                </w:txbxContent>
                              </wps:txbx>
                              <wps:bodyPr vert="horz" wrap="square" anchor="t" anchorCtr="0" upright="1"/>
                            </wps:wsp>
                            <wps:wsp>
                              <wps:cNvPr id="502" name="文本框 1389"/>
                              <wps:cNvSpPr txBox="1"/>
                              <wps:spPr>
                                <a:xfrm>
                                  <a:off x="3087" y="397599"/>
                                  <a:ext cx="1212" cy="457"/>
                                </a:xfrm>
                                <a:prstGeom prst="rect">
                                  <a:avLst/>
                                </a:prstGeom>
                                <a:noFill/>
                                <a:ln w="12700">
                                  <a:noFill/>
                                </a:ln>
                              </wps:spPr>
                              <wps:txbx>
                                <w:txbxContent>
                                  <w:p>
                                    <w:pPr>
                                      <w:pStyle w:val="51"/>
                                      <w:ind w:firstLine="0" w:firstLineChars="0"/>
                                      <w:jc w:val="both"/>
                                      <w:rPr>
                                        <w:sz w:val="21"/>
                                        <w:szCs w:val="21"/>
                                      </w:rPr>
                                    </w:pPr>
                                    <w:r>
                                      <w:rPr>
                                        <w:rFonts w:ascii="宋体"/>
                                        <w:sz w:val="21"/>
                                        <w:szCs w:val="21"/>
                                      </w:rPr>
                                      <w:t>占用土地</w:t>
                                    </w:r>
                                  </w:p>
                                </w:txbxContent>
                              </wps:txbx>
                              <wps:bodyPr vert="horz" wrap="square" anchor="t" anchorCtr="0" upright="1"/>
                            </wps:wsp>
                            <wps:wsp>
                              <wps:cNvPr id="503" name="文本框 1390"/>
                              <wps:cNvSpPr txBox="1"/>
                              <wps:spPr>
                                <a:xfrm>
                                  <a:off x="2906" y="397994"/>
                                  <a:ext cx="1574" cy="457"/>
                                </a:xfrm>
                                <a:prstGeom prst="rect">
                                  <a:avLst/>
                                </a:prstGeom>
                                <a:noFill/>
                                <a:ln w="12700">
                                  <a:noFill/>
                                </a:ln>
                              </wps:spPr>
                              <wps:txbx>
                                <w:txbxContent>
                                  <w:p>
                                    <w:pPr>
                                      <w:pStyle w:val="51"/>
                                      <w:ind w:firstLine="0" w:firstLineChars="0"/>
                                      <w:jc w:val="both"/>
                                      <w:rPr>
                                        <w:sz w:val="21"/>
                                        <w:szCs w:val="21"/>
                                      </w:rPr>
                                    </w:pPr>
                                    <w:r>
                                      <w:rPr>
                                        <w:rFonts w:ascii="宋体"/>
                                        <w:sz w:val="21"/>
                                        <w:szCs w:val="21"/>
                                      </w:rPr>
                                      <w:t>土壤扰动</w:t>
                                    </w:r>
                                  </w:p>
                                </w:txbxContent>
                              </wps:txbx>
                              <wps:bodyPr vert="horz" wrap="square" anchor="t" anchorCtr="0" upright="1"/>
                            </wps:wsp>
                            <wps:wsp>
                              <wps:cNvPr id="504" name="文本框 1396"/>
                              <wps:cNvSpPr txBox="1"/>
                              <wps:spPr>
                                <a:xfrm>
                                  <a:off x="8186" y="398092"/>
                                  <a:ext cx="2168" cy="688"/>
                                </a:xfrm>
                                <a:prstGeom prst="rect">
                                  <a:avLst/>
                                </a:prstGeom>
                                <a:noFill/>
                                <a:ln w="12700">
                                  <a:noFill/>
                                </a:ln>
                              </wps:spPr>
                              <wps:txb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wps:txbx>
                              <wps:bodyPr vert="horz" wrap="square" anchor="t" anchorCtr="0" upright="1"/>
                            </wps:wsp>
                            <wps:wsp>
                              <wps:cNvPr id="505" name="文本框 22"/>
                              <wps:cNvSpPr txBox="1"/>
                              <wps:spPr>
                                <a:xfrm>
                                  <a:off x="4883" y="397954"/>
                                  <a:ext cx="1170" cy="445"/>
                                </a:xfrm>
                                <a:prstGeom prst="rect">
                                  <a:avLst/>
                                </a:prstGeom>
                                <a:noFill/>
                                <a:ln w="12700">
                                  <a:noFill/>
                                </a:ln>
                              </wps:spPr>
                              <wps:txbx>
                                <w:txbxContent>
                                  <w:p>
                                    <w:pPr>
                                      <w:pStyle w:val="51"/>
                                      <w:ind w:firstLine="0" w:firstLineChars="0"/>
                                      <w:jc w:val="both"/>
                                      <w:rPr>
                                        <w:sz w:val="21"/>
                                        <w:szCs w:val="21"/>
                                      </w:rPr>
                                    </w:pPr>
                                    <w:r>
                                      <w:rPr>
                                        <w:rFonts w:ascii="宋体"/>
                                        <w:sz w:val="21"/>
                                        <w:szCs w:val="21"/>
                                      </w:rPr>
                                      <w:t>生态影响</w:t>
                                    </w:r>
                                  </w:p>
                                </w:txbxContent>
                              </wps:txbx>
                              <wps:bodyPr vert="horz" wrap="square" anchor="t" anchorCtr="0" upright="1"/>
                            </wps:wsp>
                            <wps:wsp>
                              <wps:cNvPr id="506" name="文本框 23"/>
                              <wps:cNvSpPr txBox="1"/>
                              <wps:spPr>
                                <a:xfrm>
                                  <a:off x="6111" y="398020"/>
                                  <a:ext cx="1212" cy="701"/>
                                </a:xfrm>
                                <a:prstGeom prst="rect">
                                  <a:avLst/>
                                </a:prstGeom>
                                <a:noFill/>
                                <a:ln w="12700" cap="flat" cmpd="sng">
                                  <a:solidFill>
                                    <a:srgbClr val="000000"/>
                                  </a:solidFill>
                                  <a:prstDash val="solid"/>
                                  <a:miter/>
                                  <a:headEnd type="none" w="med" len="med"/>
                                  <a:tailEnd type="none" w="med" len="med"/>
                                </a:ln>
                              </wps:spPr>
                              <wps:txbx>
                                <w:txbxContent>
                                  <w:p>
                                    <w:pPr>
                                      <w:pStyle w:val="51"/>
                                      <w:spacing w:line="240" w:lineRule="auto"/>
                                      <w:ind w:firstLine="0" w:firstLineChars="0"/>
                                      <w:rPr>
                                        <w:sz w:val="21"/>
                                        <w:szCs w:val="21"/>
                                      </w:rPr>
                                    </w:pPr>
                                    <w:r>
                                      <w:rPr>
                                        <w:rFonts w:ascii="宋体"/>
                                        <w:sz w:val="21"/>
                                        <w:szCs w:val="21"/>
                                      </w:rPr>
                                      <w:t>井场、道路建设</w:t>
                                    </w:r>
                                  </w:p>
                                </w:txbxContent>
                              </wps:txbx>
                              <wps:bodyPr vert="horz" wrap="square" anchor="t" anchorCtr="0" upright="1"/>
                            </wps:wsp>
                            <wps:wsp>
                              <wps:cNvPr id="507" name="文本框 24"/>
                              <wps:cNvSpPr txBox="1"/>
                              <wps:spPr>
                                <a:xfrm>
                                  <a:off x="6127" y="399351"/>
                                  <a:ext cx="1212" cy="476"/>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生活营地</w:t>
                                    </w:r>
                                  </w:p>
                                </w:txbxContent>
                              </wps:txbx>
                              <wps:bodyPr vert="horz" wrap="square" anchor="t" anchorCtr="0" upright="1"/>
                            </wps:wsp>
                            <wps:wsp>
                              <wps:cNvPr id="508" name="直线 1405"/>
                              <wps:cNvCnPr/>
                              <wps:spPr>
                                <a:xfrm>
                                  <a:off x="7347" y="399586"/>
                                  <a:ext cx="708" cy="1"/>
                                </a:xfrm>
                                <a:prstGeom prst="line">
                                  <a:avLst/>
                                </a:prstGeom>
                                <a:ln w="12700" cap="flat" cmpd="sng">
                                  <a:solidFill>
                                    <a:srgbClr val="000000"/>
                                  </a:solidFill>
                                  <a:prstDash val="dash"/>
                                  <a:round/>
                                  <a:headEnd type="none" w="med" len="med"/>
                                  <a:tailEnd type="triangle" w="med" len="med"/>
                                </a:ln>
                              </wps:spPr>
                              <wps:bodyPr/>
                            </wps:wsp>
                            <wps:wsp>
                              <wps:cNvPr id="509" name="直线 26"/>
                              <wps:cNvCnPr/>
                              <wps:spPr>
                                <a:xfrm>
                                  <a:off x="8042" y="397821"/>
                                  <a:ext cx="373" cy="0"/>
                                </a:xfrm>
                                <a:prstGeom prst="line">
                                  <a:avLst/>
                                </a:prstGeom>
                                <a:ln w="12700" cap="flat" cmpd="sng">
                                  <a:solidFill>
                                    <a:srgbClr val="000000"/>
                                  </a:solidFill>
                                  <a:prstDash val="dash"/>
                                  <a:round/>
                                  <a:headEnd type="none" w="med" len="med"/>
                                  <a:tailEnd type="triangle" w="med" len="med"/>
                                </a:ln>
                              </wps:spPr>
                              <wps:bodyPr/>
                            </wps:wsp>
                            <wps:wsp>
                              <wps:cNvPr id="510" name="直线 1410"/>
                              <wps:cNvCnPr/>
                              <wps:spPr>
                                <a:xfrm>
                                  <a:off x="8051" y="398387"/>
                                  <a:ext cx="373" cy="0"/>
                                </a:xfrm>
                                <a:prstGeom prst="line">
                                  <a:avLst/>
                                </a:prstGeom>
                                <a:ln w="12700" cap="flat" cmpd="sng">
                                  <a:solidFill>
                                    <a:srgbClr val="000000"/>
                                  </a:solidFill>
                                  <a:prstDash val="dash"/>
                                  <a:round/>
                                  <a:headEnd type="none" w="med" len="med"/>
                                  <a:tailEnd type="triangle" w="med" len="med"/>
                                </a:ln>
                              </wps:spPr>
                              <wps:bodyPr/>
                            </wps:wsp>
                            <wps:wsp>
                              <wps:cNvPr id="511" name="直线 1411"/>
                              <wps:cNvCnPr/>
                              <wps:spPr>
                                <a:xfrm>
                                  <a:off x="7325" y="398380"/>
                                  <a:ext cx="708" cy="1"/>
                                </a:xfrm>
                                <a:prstGeom prst="line">
                                  <a:avLst/>
                                </a:prstGeom>
                                <a:ln w="12700" cap="flat" cmpd="sng">
                                  <a:solidFill>
                                    <a:srgbClr val="000000"/>
                                  </a:solidFill>
                                  <a:prstDash val="dash"/>
                                  <a:round/>
                                  <a:headEnd type="none" w="med" len="med"/>
                                  <a:tailEnd type="triangle" w="med" len="med"/>
                                </a:ln>
                              </wps:spPr>
                              <wps:bodyPr/>
                            </wps:wsp>
                            <wps:wsp>
                              <wps:cNvPr id="512" name="直线 29"/>
                              <wps:cNvCnPr/>
                              <wps:spPr>
                                <a:xfrm flipH="1">
                                  <a:off x="8024" y="397820"/>
                                  <a:ext cx="8" cy="1142"/>
                                </a:xfrm>
                                <a:prstGeom prst="line">
                                  <a:avLst/>
                                </a:prstGeom>
                                <a:ln w="12700" cap="flat" cmpd="sng">
                                  <a:solidFill>
                                    <a:srgbClr val="000000"/>
                                  </a:solidFill>
                                  <a:prstDash val="dash"/>
                                  <a:round/>
                                  <a:headEnd type="none" w="med" len="med"/>
                                  <a:tailEnd type="none" w="med" len="med"/>
                                </a:ln>
                              </wps:spPr>
                              <wps:bodyPr/>
                            </wps:wsp>
                            <wps:wsp>
                              <wps:cNvPr id="513" name="直线 1412"/>
                              <wps:cNvCnPr/>
                              <wps:spPr>
                                <a:xfrm>
                                  <a:off x="8034" y="398950"/>
                                  <a:ext cx="373" cy="0"/>
                                </a:xfrm>
                                <a:prstGeom prst="line">
                                  <a:avLst/>
                                </a:prstGeom>
                                <a:ln w="12700" cap="flat" cmpd="sng">
                                  <a:solidFill>
                                    <a:srgbClr val="000000"/>
                                  </a:solidFill>
                                  <a:prstDash val="dash"/>
                                  <a:round/>
                                  <a:headEnd type="none" w="med" len="med"/>
                                  <a:tailEnd type="triangle" w="med" len="med"/>
                                </a:ln>
                              </wps:spPr>
                              <wps:bodyPr/>
                            </wps:wsp>
                            <wps:wsp>
                              <wps:cNvPr id="514" name="文本框 31"/>
                              <wps:cNvSpPr txBox="1"/>
                              <wps:spPr>
                                <a:xfrm>
                                  <a:off x="7993" y="397635"/>
                                  <a:ext cx="1212" cy="435"/>
                                </a:xfrm>
                                <a:prstGeom prst="rect">
                                  <a:avLst/>
                                </a:prstGeom>
                                <a:noFill/>
                                <a:ln w="12700">
                                  <a:noFill/>
                                </a:ln>
                              </wps:spPr>
                              <wps:txbx>
                                <w:txbxContent>
                                  <w:p>
                                    <w:pPr>
                                      <w:pStyle w:val="51"/>
                                      <w:ind w:firstLine="420"/>
                                      <w:jc w:val="both"/>
                                      <w:rPr>
                                        <w:sz w:val="21"/>
                                        <w:szCs w:val="21"/>
                                      </w:rPr>
                                    </w:pPr>
                                    <w:r>
                                      <w:rPr>
                                        <w:rFonts w:ascii="宋体"/>
                                        <w:sz w:val="21"/>
                                        <w:szCs w:val="21"/>
                                      </w:rPr>
                                      <w:t>扬尘</w:t>
                                    </w:r>
                                  </w:p>
                                </w:txbxContent>
                              </wps:txbx>
                              <wps:bodyPr vert="horz" wrap="square" anchor="t" anchorCtr="0" upright="1"/>
                            </wps:wsp>
                            <wps:wsp>
                              <wps:cNvPr id="515" name="文本框 1413"/>
                              <wps:cNvSpPr txBox="1"/>
                              <wps:spPr>
                                <a:xfrm>
                                  <a:off x="8496" y="398713"/>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wps:wsp>
                              <wps:cNvPr id="516" name="直线 33"/>
                              <wps:cNvCnPr/>
                              <wps:spPr>
                                <a:xfrm>
                                  <a:off x="5457" y="399596"/>
                                  <a:ext cx="664" cy="1"/>
                                </a:xfrm>
                                <a:prstGeom prst="line">
                                  <a:avLst/>
                                </a:prstGeom>
                                <a:ln w="12700" cap="flat" cmpd="sng">
                                  <a:solidFill>
                                    <a:srgbClr val="000000"/>
                                  </a:solidFill>
                                  <a:prstDash val="dash"/>
                                  <a:round/>
                                  <a:headEnd type="none" w="med" len="med"/>
                                  <a:tailEnd type="none" w="med" len="med"/>
                                </a:ln>
                              </wps:spPr>
                              <wps:bodyPr/>
                            </wps:wsp>
                            <wps:wsp>
                              <wps:cNvPr id="517" name="直线 34"/>
                              <wps:cNvCnPr/>
                              <wps:spPr>
                                <a:xfrm>
                                  <a:off x="5440" y="398401"/>
                                  <a:ext cx="19" cy="1202"/>
                                </a:xfrm>
                                <a:prstGeom prst="line">
                                  <a:avLst/>
                                </a:prstGeom>
                                <a:ln w="12700" cap="flat" cmpd="sng">
                                  <a:solidFill>
                                    <a:srgbClr val="000000"/>
                                  </a:solidFill>
                                  <a:prstDash val="dash"/>
                                  <a:round/>
                                  <a:headEnd type="triangle" w="med" len="med"/>
                                  <a:tailEnd type="none" w="med" len="med"/>
                                </a:ln>
                              </wps:spPr>
                              <wps:bodyPr/>
                            </wps:wsp>
                            <wps:wsp>
                              <wps:cNvPr id="518" name="直线 35"/>
                              <wps:cNvCnPr/>
                              <wps:spPr>
                                <a:xfrm>
                                  <a:off x="8053" y="399346"/>
                                  <a:ext cx="3" cy="522"/>
                                </a:xfrm>
                                <a:prstGeom prst="line">
                                  <a:avLst/>
                                </a:prstGeom>
                                <a:ln w="12700" cap="flat" cmpd="sng">
                                  <a:solidFill>
                                    <a:srgbClr val="000000"/>
                                  </a:solidFill>
                                  <a:prstDash val="dash"/>
                                  <a:round/>
                                  <a:headEnd type="none" w="med" len="med"/>
                                  <a:tailEnd type="none" w="med" len="med"/>
                                </a:ln>
                              </wps:spPr>
                              <wps:bodyPr/>
                            </wps:wsp>
                            <wps:wsp>
                              <wps:cNvPr id="519" name="直线 36"/>
                              <wps:cNvCnPr/>
                              <wps:spPr>
                                <a:xfrm>
                                  <a:off x="8066" y="399362"/>
                                  <a:ext cx="373" cy="0"/>
                                </a:xfrm>
                                <a:prstGeom prst="line">
                                  <a:avLst/>
                                </a:prstGeom>
                                <a:ln w="12700" cap="flat" cmpd="sng">
                                  <a:solidFill>
                                    <a:srgbClr val="000000"/>
                                  </a:solidFill>
                                  <a:prstDash val="dash"/>
                                  <a:round/>
                                  <a:headEnd type="none" w="med" len="med"/>
                                  <a:tailEnd type="triangle" w="med" len="med"/>
                                </a:ln>
                              </wps:spPr>
                              <wps:bodyPr/>
                            </wps:wsp>
                            <wps:wsp>
                              <wps:cNvPr id="520" name="直线 37"/>
                              <wps:cNvCnPr/>
                              <wps:spPr>
                                <a:xfrm>
                                  <a:off x="8066" y="399867"/>
                                  <a:ext cx="373" cy="0"/>
                                </a:xfrm>
                                <a:prstGeom prst="line">
                                  <a:avLst/>
                                </a:prstGeom>
                                <a:ln w="12700" cap="flat" cmpd="sng">
                                  <a:solidFill>
                                    <a:srgbClr val="000000"/>
                                  </a:solidFill>
                                  <a:prstDash val="dash"/>
                                  <a:round/>
                                  <a:headEnd type="none" w="med" len="med"/>
                                  <a:tailEnd type="triangle" w="med" len="med"/>
                                </a:ln>
                              </wps:spPr>
                              <wps:bodyPr/>
                            </wps:wsp>
                            <wps:wsp>
                              <wps:cNvPr id="521" name="文本框 38"/>
                              <wps:cNvSpPr txBox="1"/>
                              <wps:spPr>
                                <a:xfrm>
                                  <a:off x="8349" y="399122"/>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生活污水</w:t>
                                    </w:r>
                                  </w:p>
                                </w:txbxContent>
                              </wps:txbx>
                              <wps:bodyPr vert="horz" wrap="square" anchor="t" anchorCtr="0" upright="1"/>
                            </wps:wsp>
                            <wps:wsp>
                              <wps:cNvPr id="522" name="文本框 39"/>
                              <wps:cNvSpPr txBox="1"/>
                              <wps:spPr>
                                <a:xfrm>
                                  <a:off x="8358" y="399649"/>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生活垃圾</w:t>
                                    </w:r>
                                  </w:p>
                                </w:txbxContent>
                              </wps:txbx>
                              <wps:bodyPr vert="horz" wrap="square" anchor="t" anchorCtr="0" upright="1"/>
                            </wps:wsp>
                          </wpg:wgp>
                        </a:graphicData>
                      </a:graphic>
                    </wp:anchor>
                  </w:drawing>
                </mc:Choice>
                <mc:Fallback>
                  <w:pict>
                    <v:group id="组合 1429" o:spid="_x0000_s1026" o:spt="203" style="position:absolute;left:0pt;margin-left:-4.5pt;margin-top:1.9pt;height:124.25pt;width:378.05pt;z-index:251663360;mso-width-relative:page;mso-height-relative:page;" coordorigin="2793,397599" coordsize="7561,2485" o:gfxdata="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3LIq69kAAAAIAQAADwAAAAAAAAABACAAAAAi&#10;AAAAZHJzL2Rvd25yZXYueG1sUEsBAhQAFAAAAAgAh07iQPkEB4u2BgAAWTsAAA4AAAAAAAAAAQAg&#10;AAAAKAEAAGRycy9lMm9Eb2MueG1sUEsFBgAAAAAGAAYAWQEAAFAKAAAAAA==&#10;">
                      <o:lock v:ext="edit" aspectratio="f"/>
                      <v:line id="直线 11" o:spid="_x0000_s1026" o:spt="20" style="position:absolute;left:4721;top:398386;height:1;width:1398;" filled="f" stroked="t" coordsize="21600,21600" o:gfxdata="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KO6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2" o:spid="_x0000_s1026" o:spt="20" style="position:absolute;left:4726;top:397791;height:1166;width:1;" filled="f" stroked="t" coordsize="21600,21600" o:gfxdata="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Sqf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1383" o:spid="_x0000_s1026" o:spt="20" style="position:absolute;left:4366;top:397808;height:0;width:373;" filled="f" stroked="t" coordsize="21600,21600" o:gfxdata="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phW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5" o:spid="_x0000_s1026" o:spt="20" style="position:absolute;left:4366;top:398221;height:0;width:373;" filled="f" stroked="t" coordsize="21600,21600" o:gfxdata="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j3N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7" o:spid="_x0000_s1026" o:spt="20" style="position:absolute;left:4366;top:398576;height:0;width:373;" filled="f" stroked="t" coordsize="21600,21600" o:gfxdata="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dqb+8AAAA&#10;3AAAAA8AAAAAAAAAAQAgAAAAIgAAAGRycy9kb3ducmV2LnhtbFBLAQIUABQAAAAIAIdO4kAzLwWe&#10;OwAAADkAAAAQAAAAAAAAAAEAIAAAAAsBAABkcnMvc2hhcGV4bWwueG1sUEsFBgAAAAAGAAYAWwEA&#10;ALUDAAAAAA==&#10;">
                        <v:fill on="f" focussize="0,0"/>
                        <v:stroke weight="1pt" color="#000000" joinstyle="round" dashstyle="dash" startarrow="block"/>
                        <v:imagedata o:title=""/>
                        <o:lock v:ext="edit" aspectratio="f"/>
                      </v:line>
                      <v:line id="直线 1388" o:spid="_x0000_s1026" o:spt="20" style="position:absolute;left:4358;top:398960;height:0;width:373;" filled="f" stroked="t" coordsize="21600,21600" o:gfxdata="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EMJL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shape id="文本框 17" o:spid="_x0000_s1026" o:spt="202" type="#_x0000_t202" style="position:absolute;left:2830;top:398747;height:649;width:1709;" filled="f" stroked="f" coordsize="21600,21600" o:gfxdata="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1eA7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影响野生动物</w:t>
                              </w:r>
                            </w:p>
                          </w:txbxContent>
                        </v:textbox>
                      </v:shape>
                      <v:shape id="文本框 1391" o:spid="_x0000_s1026" o:spt="202" type="#_x0000_t202" style="position:absolute;left:2793;top:398362;height:477;width:1599;" filled="f" stroked="f" coordsize="21600,21600" o:gfxdata="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7m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破坏地表植被</w:t>
                              </w:r>
                            </w:p>
                          </w:txbxContent>
                        </v:textbox>
                      </v:shape>
                      <v:shape id="文本框 1389" o:spid="_x0000_s1026" o:spt="202" type="#_x0000_t202" style="position:absolute;left:3087;top:397599;height:457;width:1212;" filled="f" stroked="f" coordsize="21600,21600" o:gfxdata="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TZe+/&#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占用土地</w:t>
                              </w:r>
                            </w:p>
                          </w:txbxContent>
                        </v:textbox>
                      </v:shape>
                      <v:shape id="文本框 1390" o:spid="_x0000_s1026" o:spt="202" type="#_x0000_t202" style="position:absolute;left:2906;top:397994;height:457;width:1574;" filled="f" stroked="f" coordsize="21600,21600" o:gfxdata="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wHS/&#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土壤扰动</w:t>
                              </w:r>
                            </w:p>
                          </w:txbxContent>
                        </v:textbox>
                      </v:shape>
                      <v:shape id="文本框 1396" o:spid="_x0000_s1026" o:spt="202" type="#_x0000_t202" style="position:absolute;left:8186;top:398092;height:688;width:2168;" filled="f" stroked="f" coordsize="21600,21600" o:gfxdata="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YA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v:textbox>
                      </v:shape>
                      <v:shape id="文本框 22" o:spid="_x0000_s1026" o:spt="202" type="#_x0000_t202" style="position:absolute;left:4883;top:397954;height:445;width:1170;" filled="f" stroked="f" coordsize="21600,21600" o:gfxdata="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6/Zu/&#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生态影响</w:t>
                              </w:r>
                            </w:p>
                          </w:txbxContent>
                        </v:textbox>
                      </v:shape>
                      <v:shape id="文本框 23" o:spid="_x0000_s1026" o:spt="202" type="#_x0000_t202" style="position:absolute;left:6111;top:398020;height:701;width:1212;" filled="f" stroked="t" coordsize="21600,21600" o:gfxdata="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VdW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spacing w:line="240" w:lineRule="auto"/>
                                <w:ind w:firstLine="0" w:firstLineChars="0"/>
                                <w:rPr>
                                  <w:sz w:val="21"/>
                                  <w:szCs w:val="21"/>
                                </w:rPr>
                              </w:pPr>
                              <w:r>
                                <w:rPr>
                                  <w:rFonts w:ascii="宋体"/>
                                  <w:sz w:val="21"/>
                                  <w:szCs w:val="21"/>
                                </w:rPr>
                                <w:t>井场、道路建设</w:t>
                              </w:r>
                            </w:p>
                          </w:txbxContent>
                        </v:textbox>
                      </v:shape>
                      <v:shape id="文本框 24" o:spid="_x0000_s1026" o:spt="202" type="#_x0000_t202" style="position:absolute;left:6127;top:399351;height:476;width:1212;" filled="f" stroked="t" coordsize="21600,21600" o:gfxdata="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n4w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生活营地</w:t>
                              </w:r>
                            </w:p>
                          </w:txbxContent>
                        </v:textbox>
                      </v:shape>
                      <v:line id="直线 1405" o:spid="_x0000_s1026" o:spt="20" style="position:absolute;left:7347;top:399586;height:1;width:708;" filled="f" stroked="t" coordsize="21600,21600" o:gfxdata="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tJxr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line id="直线 26" o:spid="_x0000_s1026" o:spt="20" style="position:absolute;left:8042;top:397821;height:0;width:373;" filled="f" stroked="t" coordsize="21600,21600" o:gfxdata="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fsXb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直线 1410" o:spid="_x0000_s1026" o:spt="20" style="position:absolute;left:8051;top:398387;height:0;width:373;" filled="f" stroked="t" coordsize="21600,21600" o:gfxdata="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U0x28AAAA&#10;3AAAAA8AAAAAAAAAAQAgAAAAIgAAAGRycy9kb3ducmV2LnhtbFBLAQIUABQAAAAIAIdO4kAzLwWe&#10;OwAAADkAAAAQAAAAAAAAAAEAIAAAAAsBAABkcnMvc2hhcGV4bWwueG1sUEsFBgAAAAAGAAYAWwEA&#10;ALUDAAAAAA==&#10;">
                        <v:fill on="f" focussize="0,0"/>
                        <v:stroke weight="1pt" color="#000000" joinstyle="round" dashstyle="dash" endarrow="block"/>
                        <v:imagedata o:title=""/>
                        <o:lock v:ext="edit" aspectratio="f"/>
                      </v:line>
                      <v:line id="直线 1411" o:spid="_x0000_s1026" o:spt="20" style="position:absolute;left:7325;top:398380;height:1;width:708;" filled="f" stroked="t" coordsize="21600,21600" o:gfxdata="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doa/&#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29" o:spid="_x0000_s1026" o:spt="20" style="position:absolute;left:8024;top:397820;flip:x;height:1142;width:8;" filled="f" stroked="t" coordsize="21600,21600" o:gfxdata="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WcfL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12" o:spid="_x0000_s1026" o:spt="20" style="position:absolute;left:8034;top:398950;height:0;width:373;" filled="f" stroked="t" coordsize="21600,21600" o:gfxdata="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Wq/&#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shape id="文本框 31" o:spid="_x0000_s1026" o:spt="202" type="#_x0000_t202" style="position:absolute;left:7993;top:397635;height:435;width:1212;" filled="f" stroked="f" coordsize="21600,21600" o:gfxdata="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L87d&#10;wAAAANw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pStyle w:val="51"/>
                                <w:ind w:firstLine="420"/>
                                <w:jc w:val="both"/>
                                <w:rPr>
                                  <w:sz w:val="21"/>
                                  <w:szCs w:val="21"/>
                                </w:rPr>
                              </w:pPr>
                              <w:r>
                                <w:rPr>
                                  <w:rFonts w:ascii="宋体"/>
                                  <w:sz w:val="21"/>
                                  <w:szCs w:val="21"/>
                                </w:rPr>
                                <w:t>扬尘</w:t>
                              </w:r>
                            </w:p>
                          </w:txbxContent>
                        </v:textbox>
                      </v:shape>
                      <v:shape id="文本框 1413" o:spid="_x0000_s1026" o:spt="202" type="#_x0000_t202" style="position:absolute;left:8496;top:398713;height:435;width:1212;" filled="f" stroked="f" coordsize="21600,21600" o:gfxdata="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2tG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v:line id="直线 33" o:spid="_x0000_s1026" o:spt="20" style="position:absolute;left:5457;top:399596;height:1;width:664;" filled="f" stroked="t" coordsize="21600,21600" o:gfxdata="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yO0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34" o:spid="_x0000_s1026" o:spt="20" style="position:absolute;left:5440;top:398401;height:1202;width:19;" filled="f" stroked="t" coordsize="21600,21600" o:gfxdata="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AxCr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line id="直线 35" o:spid="_x0000_s1026" o:spt="20" style="position:absolute;left:8053;top:399346;height:522;width:3;" filled="f" stroked="t" coordsize="21600,21600" o:gfxdata="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EKorgAAADcAAAA&#10;DwAAAAAAAAABACAAAAAiAAAAZHJzL2Rvd25yZXYueG1sUEsBAhQAFAAAAAgAh07iQDMvBZ47AAAA&#10;OQAAABAAAAAAAAAAAQAgAAAABwEAAGRycy9zaGFwZXhtbC54bWxQSwUGAAAAAAYABgBbAQAAsQMA&#10;AAAA&#10;">
                        <v:fill on="f" focussize="0,0"/>
                        <v:stroke weight="1pt" color="#000000" joinstyle="round" dashstyle="dash"/>
                        <v:imagedata o:title=""/>
                        <o:lock v:ext="edit" aspectratio="f"/>
                      </v:line>
                      <v:line id="直线 36" o:spid="_x0000_s1026" o:spt="20" style="position:absolute;left:8066;top:399362;height:0;width:373;" filled="f" stroked="t" coordsize="21600,21600" o:gfxdata="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ueoC/&#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37" o:spid="_x0000_s1026" o:spt="20" style="position:absolute;left:8066;top:399867;height:0;width:373;" filled="f" stroked="t" coordsize="21600,21600" o:gfxdata="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gZoL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shape id="文本框 38" o:spid="_x0000_s1026" o:spt="202" type="#_x0000_t202" style="position:absolute;left:8349;top:399122;height:435;width:1212;" filled="f" stroked="f" coordsize="21600,21600" o:gfxdata="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0p/i/&#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生活污水</w:t>
                              </w:r>
                            </w:p>
                          </w:txbxContent>
                        </v:textbox>
                      </v:shape>
                      <v:shape id="文本框 39" o:spid="_x0000_s1026" o:spt="202" type="#_x0000_t202" style="position:absolute;left:8358;top:399649;height:435;width:1212;" filled="f" stroked="f" coordsize="21600,21600" o:gfxdata="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jmP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生活垃圾</w:t>
                              </w:r>
                            </w:p>
                          </w:txbxContent>
                        </v:textbox>
                      </v:shape>
                    </v:group>
                  </w:pict>
                </mc:Fallback>
              </mc:AlternateConten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3525520</wp:posOffset>
                      </wp:positionH>
                      <wp:positionV relativeFrom="paragraph">
                        <wp:posOffset>175260</wp:posOffset>
                      </wp:positionV>
                      <wp:extent cx="769620" cy="276225"/>
                      <wp:effectExtent l="0" t="0" r="0" b="0"/>
                      <wp:wrapNone/>
                      <wp:docPr id="523" name="文本框 40"/>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40" o:spid="_x0000_s1026" o:spt="202" type="#_x0000_t202" style="position:absolute;left:0pt;margin-left:277.6pt;margin-top:13.8pt;height:21.75pt;width:60.6pt;z-index:251664384;mso-width-relative:page;mso-height-relative:page;" filled="f" stroked="f" coordsize="21600,21600" o:gfxdata="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VLKLXXAAAACQEAAA8AAAAAAAAAAQAgAAAA&#10;IgAAAGRycy9kb3ducmV2LnhtbFBLAQIUABQAAAAIAIdO4kALMjCQ0wEAAI0DAAAOAAAAAAAAAAEA&#10;IAAAACY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3303905</wp:posOffset>
                      </wp:positionH>
                      <wp:positionV relativeFrom="paragraph">
                        <wp:posOffset>72390</wp:posOffset>
                      </wp:positionV>
                      <wp:extent cx="250825" cy="341630"/>
                      <wp:effectExtent l="6350" t="37465" r="9525" b="40005"/>
                      <wp:wrapNone/>
                      <wp:docPr id="524" name="组合 1428"/>
                      <wp:cNvGraphicFramePr/>
                      <a:graphic xmlns:a="http://schemas.openxmlformats.org/drawingml/2006/main">
                        <a:graphicData uri="http://schemas.microsoft.com/office/word/2010/wordprocessingGroup">
                          <wpg:wgp>
                            <wpg:cNvGrpSpPr/>
                            <wpg:grpSpPr>
                              <a:xfrm>
                                <a:off x="0" y="0"/>
                                <a:ext cx="250825" cy="341630"/>
                                <a:chOff x="7656" y="402166"/>
                                <a:chExt cx="396" cy="538"/>
                              </a:xfrm>
                            </wpg:grpSpPr>
                            <wps:wsp>
                              <wps:cNvPr id="525" name="直线 42"/>
                              <wps:cNvCnPr/>
                              <wps:spPr>
                                <a:xfrm>
                                  <a:off x="7672" y="402167"/>
                                  <a:ext cx="373" cy="0"/>
                                </a:xfrm>
                                <a:prstGeom prst="line">
                                  <a:avLst/>
                                </a:prstGeom>
                                <a:ln w="12700" cap="flat" cmpd="sng">
                                  <a:solidFill>
                                    <a:srgbClr val="000000"/>
                                  </a:solidFill>
                                  <a:prstDash val="dash"/>
                                  <a:round/>
                                  <a:headEnd type="none" w="med" len="med"/>
                                  <a:tailEnd type="triangle" w="med" len="med"/>
                                </a:ln>
                              </wps:spPr>
                              <wps:bodyPr/>
                            </wps:wsp>
                            <wps:wsp>
                              <wps:cNvPr id="526" name="直线 43"/>
                              <wps:cNvCnPr/>
                              <wps:spPr>
                                <a:xfrm flipH="1">
                                  <a:off x="7656" y="402166"/>
                                  <a:ext cx="5" cy="538"/>
                                </a:xfrm>
                                <a:prstGeom prst="line">
                                  <a:avLst/>
                                </a:prstGeom>
                                <a:ln w="12700" cap="flat" cmpd="sng">
                                  <a:solidFill>
                                    <a:srgbClr val="000000"/>
                                  </a:solidFill>
                                  <a:prstDash val="dash"/>
                                  <a:round/>
                                  <a:headEnd type="none" w="med" len="med"/>
                                  <a:tailEnd type="none" w="med" len="med"/>
                                </a:ln>
                              </wps:spPr>
                              <wps:bodyPr/>
                            </wps:wsp>
                            <wps:wsp>
                              <wps:cNvPr id="527" name="直线 1427"/>
                              <wps:cNvCnPr/>
                              <wps:spPr>
                                <a:xfrm>
                                  <a:off x="7679" y="402695"/>
                                  <a:ext cx="373" cy="0"/>
                                </a:xfrm>
                                <a:prstGeom prst="line">
                                  <a:avLst/>
                                </a:prstGeom>
                                <a:ln w="12700" cap="flat" cmpd="sng">
                                  <a:solidFill>
                                    <a:srgbClr val="000000"/>
                                  </a:solidFill>
                                  <a:prstDash val="dash"/>
                                  <a:round/>
                                  <a:headEnd type="none" w="med" len="med"/>
                                  <a:tailEnd type="triangle" w="med" len="med"/>
                                </a:ln>
                              </wps:spPr>
                              <wps:bodyPr/>
                            </wps:wsp>
                          </wpg:wgp>
                        </a:graphicData>
                      </a:graphic>
                    </wp:anchor>
                  </w:drawing>
                </mc:Choice>
                <mc:Fallback>
                  <w:pict>
                    <v:group id="组合 1428" o:spid="_x0000_s1026" o:spt="203" style="position:absolute;left:0pt;margin-left:260.15pt;margin-top:5.7pt;height:26.9pt;width:19.75pt;z-index:251665408;mso-width-relative:page;mso-height-relative:page;" coordorigin="7656,402166" coordsize="396,538" o:gfxdata="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GpsS&#10;2QAAAAkBAAAPAAAAAAAAAAEAIAAAACIAAABkcnMvZG93bnJldi54bWxQSwECFAAUAAAACACHTuJA&#10;sIYT4ssCAAAsCQAADgAAAAAAAAABACAAAAAoAQAAZHJzL2Uyb0RvYy54bWxQSwUGAAAAAAYABgBZ&#10;AQAAZQYAAAAA&#10;">
                      <o:lock v:ext="edit" aspectratio="f"/>
                      <v:line id="直线 42" o:spid="_x0000_s1026" o:spt="20" style="position:absolute;left:7672;top:402167;height:0;width:373;" filled="f" stroked="t" coordsize="21600,21600" o:gfxdata="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7o4&#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line id="直线 43" o:spid="_x0000_s1026" o:spt="20" style="position:absolute;left:7656;top:402166;flip:x;height:538;width:5;" filled="f" stroked="t" coordsize="21600,21600" o:gfxdata="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JQwr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27" o:spid="_x0000_s1026" o:spt="20" style="position:absolute;left:7679;top:402695;height:0;width:373;" filled="f" stroked="t" coordsize="21600,21600" o:gfxdata="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YHU&#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group>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2074545</wp:posOffset>
                      </wp:positionH>
                      <wp:positionV relativeFrom="paragraph">
                        <wp:posOffset>92075</wp:posOffset>
                      </wp:positionV>
                      <wp:extent cx="769620" cy="302895"/>
                      <wp:effectExtent l="6350" t="6350" r="24130" b="14605"/>
                      <wp:wrapNone/>
                      <wp:docPr id="528" name="文本框 97"/>
                      <wp:cNvGraphicFramePr/>
                      <a:graphic xmlns:a="http://schemas.openxmlformats.org/drawingml/2006/main">
                        <a:graphicData uri="http://schemas.microsoft.com/office/word/2010/wordprocessingShape">
                          <wps:wsp>
                            <wps:cNvSpPr txBox="1"/>
                            <wps:spPr>
                              <a:xfrm>
                                <a:off x="0" y="0"/>
                                <a:ext cx="769620" cy="30289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钻前作业</w:t>
                                  </w:r>
                                </w:p>
                              </w:txbxContent>
                            </wps:txbx>
                            <wps:bodyPr vert="horz" wrap="square" anchor="t" anchorCtr="0" upright="1"/>
                          </wps:wsp>
                        </a:graphicData>
                      </a:graphic>
                    </wp:anchor>
                  </w:drawing>
                </mc:Choice>
                <mc:Fallback>
                  <w:pict>
                    <v:shape id="文本框 97" o:spid="_x0000_s1026" o:spt="202" type="#_x0000_t202" style="position:absolute;left:0pt;margin-left:163.35pt;margin-top:7.25pt;height:23.85pt;width:60.6pt;z-index:251666432;mso-width-relative:page;mso-height-relative:page;" filled="f" stroked="t" coordsize="21600,21600" o:gfxdata="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U&#10;vgXXAAAACQEAAA8AAAAAAAAAAQAgAAAAIgAAAGRycy9kb3ducmV2LnhtbFBLAQIUABQAAAAIAIdO&#10;4kDvkO8BJAIAAEMEAAAOAAAAAAAAAAEAIAAAACY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钻前作业</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3512185</wp:posOffset>
                      </wp:positionH>
                      <wp:positionV relativeFrom="paragraph">
                        <wp:posOffset>34925</wp:posOffset>
                      </wp:positionV>
                      <wp:extent cx="769620" cy="276225"/>
                      <wp:effectExtent l="0" t="0" r="0" b="0"/>
                      <wp:wrapNone/>
                      <wp:docPr id="529" name="文本框 1399"/>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399" o:spid="_x0000_s1026" o:spt="202" type="#_x0000_t202" style="position:absolute;left:0pt;margin-left:276.55pt;margin-top:2.75pt;height:21.75pt;width:60.6pt;z-index:251667456;mso-width-relative:page;mso-height-relative:page;" filled="f" stroked="f" coordsize="21600,21600" o:gfxdata="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UPMa2AAAAAgBAAAPAAAAAAAAAAEA&#10;IAAAACIAAABkcnMvZG93bnJldi54bWxQSwECFAAUAAAACACHTuJAhrh3V9YBAACPAwAADgAAAAAA&#10;AAABACAAAAAnAQAAZHJzL2Uyb0RvYy54bWxQSwUGAAAAAAYABgBZAQAAbw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2854960</wp:posOffset>
                      </wp:positionH>
                      <wp:positionV relativeFrom="paragraph">
                        <wp:posOffset>15240</wp:posOffset>
                      </wp:positionV>
                      <wp:extent cx="449580" cy="635"/>
                      <wp:effectExtent l="0" t="37465" r="7620" b="38100"/>
                      <wp:wrapNone/>
                      <wp:docPr id="530" name="直线 139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97" o:spid="_x0000_s1026" o:spt="20" style="position:absolute;left:0pt;margin-left:224.8pt;margin-top:1.2pt;height:0.05pt;width:35.4pt;z-index:251668480;mso-width-relative:page;mso-height-relative:page;" filled="f" stroked="t" coordsize="21600,21600" o:gfxdata="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2zJ51wAAAAcBAAAPAAAAAAAAAAEAIAAAACIAAABkcnMvZG93bnJldi54bWxQSwECFAAUAAAA&#10;CACHTuJAWRwrGu8BAADjAwAADgAAAAAAAAABACAAAAAmAQAAZHJzL2Uyb0RvYy54bWxQSwUGAAAA&#10;AAYABgBZAQAAhwU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2461260</wp:posOffset>
                      </wp:positionH>
                      <wp:positionV relativeFrom="paragraph">
                        <wp:posOffset>176530</wp:posOffset>
                      </wp:positionV>
                      <wp:extent cx="635" cy="488950"/>
                      <wp:effectExtent l="37465" t="0" r="38100" b="6350"/>
                      <wp:wrapNone/>
                      <wp:docPr id="531" name="直线 102"/>
                      <wp:cNvGraphicFramePr/>
                      <a:graphic xmlns:a="http://schemas.openxmlformats.org/drawingml/2006/main">
                        <a:graphicData uri="http://schemas.microsoft.com/office/word/2010/wordprocessingShape">
                          <wps:wsp>
                            <wps:cNvCnPr/>
                            <wps:spPr>
                              <a:xfrm>
                                <a:off x="0" y="0"/>
                                <a:ext cx="635" cy="48895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102" o:spid="_x0000_s1026" o:spt="20" style="position:absolute;left:0pt;margin-left:193.8pt;margin-top:13.9pt;height:38.5pt;width:0.05pt;z-index:251669504;mso-width-relative:page;mso-height-relative:page;" filled="f" stroked="t" coordsize="21600,21600" o:gfxdata="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VXZTXYAAAACgEAAA8AAAAAAAAAAQAgAAAAIgAAAGRycy9kb3ducmV2LnhtbFBLAQIU&#10;ABQAAAAIAIdO4kD/FcNL8wEAAOMDAAAOAAAAAAAAAAEAIAAAACcBAABkcnMvZTJvRG9jLnhtbFBL&#10;BQYAAAAABgAGAFkBAACMBQAAAAA=&#10;">
                      <v:fill on="f" focussize="0,0"/>
                      <v:stroke weight="1pt" color="#000000" joinstyle="round" endarrow="block"/>
                      <v:imagedata o:title=""/>
                      <o:lock v:ext="edit" aspectratio="f"/>
                    </v:lin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3830955</wp:posOffset>
                      </wp:positionH>
                      <wp:positionV relativeFrom="paragraph">
                        <wp:posOffset>128270</wp:posOffset>
                      </wp:positionV>
                      <wp:extent cx="1032510" cy="288290"/>
                      <wp:effectExtent l="0" t="0" r="0" b="0"/>
                      <wp:wrapNone/>
                      <wp:docPr id="532" name="文本框 49"/>
                      <wp:cNvGraphicFramePr/>
                      <a:graphic xmlns:a="http://schemas.openxmlformats.org/drawingml/2006/main">
                        <a:graphicData uri="http://schemas.microsoft.com/office/word/2010/wordprocessingShape">
                          <wps:wsp>
                            <wps:cNvSpPr txBox="1"/>
                            <wps:spPr>
                              <a:xfrm>
                                <a:off x="0" y="0"/>
                                <a:ext cx="1032510" cy="288290"/>
                              </a:xfrm>
                              <a:prstGeom prst="rect">
                                <a:avLst/>
                              </a:prstGeom>
                              <a:noFill/>
                              <a:ln w="12700">
                                <a:noFill/>
                              </a:ln>
                            </wps:spPr>
                            <wps:txbx>
                              <w:txbxContent>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wps:txbx>
                            <wps:bodyPr vert="horz" wrap="square" anchor="t" anchorCtr="0" upright="1"/>
                          </wps:wsp>
                        </a:graphicData>
                      </a:graphic>
                    </wp:anchor>
                  </w:drawing>
                </mc:Choice>
                <mc:Fallback>
                  <w:pict>
                    <v:shape id="文本框 49" o:spid="_x0000_s1026" o:spt="202" type="#_x0000_t202" style="position:absolute;left:0pt;margin-left:301.65pt;margin-top:10.1pt;height:22.7pt;width:81.3pt;z-index:251670528;mso-width-relative:page;mso-height-relative:page;" filled="f" stroked="f" coordsize="21600,21600" o:gfxdata="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KR4H1wAAAAkBAAAPAAAAAAAAAAEA&#10;IAAAACIAAABkcnMvZG93bnJldi54bWxQSwECFAAUAAAACACHTuJAo5LAz9cBAACOAwAADgAAAAAA&#10;AAABACAAAAAmAQAAZHJzL2Uyb0RvYy54bWxQSwUGAAAAAAYABgBZAQAAbwUAAAAA&#10;">
                      <v:fill on="f" focussize="0,0"/>
                      <v:stroke on="f" weight="1pt"/>
                      <v:imagedata o:title=""/>
                      <o:lock v:ext="edit" aspectratio="f"/>
                      <v:textbox>
                        <w:txbxContent>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649605</wp:posOffset>
                      </wp:positionH>
                      <wp:positionV relativeFrom="paragraph">
                        <wp:posOffset>135890</wp:posOffset>
                      </wp:positionV>
                      <wp:extent cx="769620" cy="290195"/>
                      <wp:effectExtent l="0" t="0" r="0" b="0"/>
                      <wp:wrapNone/>
                      <wp:docPr id="533" name="文本框 50"/>
                      <wp:cNvGraphicFramePr/>
                      <a:graphic xmlns:a="http://schemas.openxmlformats.org/drawingml/2006/main">
                        <a:graphicData uri="http://schemas.microsoft.com/office/word/2010/wordprocessingShape">
                          <wps:wsp>
                            <wps:cNvSpPr txBox="1"/>
                            <wps:spPr>
                              <a:xfrm>
                                <a:off x="0" y="0"/>
                                <a:ext cx="76962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50" o:spid="_x0000_s1026" o:spt="202" type="#_x0000_t202" style="position:absolute;left:0pt;margin-left:51.15pt;margin-top:10.7pt;height:22.85pt;width:60.6pt;z-index:251671552;mso-width-relative:page;mso-height-relative:page;" filled="f" stroked="f" coordsize="21600,21600" o:gfxdata="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5SklNcAAAAJAQAADwAAAAAAAAABACAA&#10;AAAiAAAAZHJzL2Rvd25yZXYueG1sUEsBAhQAFAAAAAgAh07iQEidAzz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3856355</wp:posOffset>
                      </wp:positionH>
                      <wp:positionV relativeFrom="paragraph">
                        <wp:posOffset>171450</wp:posOffset>
                      </wp:positionV>
                      <wp:extent cx="1181735" cy="276225"/>
                      <wp:effectExtent l="0" t="0" r="0" b="0"/>
                      <wp:wrapNone/>
                      <wp:docPr id="535" name="文本框 52"/>
                      <wp:cNvGraphicFramePr/>
                      <a:graphic xmlns:a="http://schemas.openxmlformats.org/drawingml/2006/main">
                        <a:graphicData uri="http://schemas.microsoft.com/office/word/2010/wordprocessingShape">
                          <wps:wsp>
                            <wps:cNvSpPr txBox="1"/>
                            <wps:spPr>
                              <a:xfrm>
                                <a:off x="0" y="0"/>
                                <a:ext cx="1181735" cy="276225"/>
                              </a:xfrm>
                              <a:prstGeom prst="rect">
                                <a:avLst/>
                              </a:prstGeom>
                              <a:noFill/>
                              <a:ln w="12700">
                                <a:noFill/>
                              </a:ln>
                            </wps:spPr>
                            <wps:txbx>
                              <w:txbxContent>
                                <w:p>
                                  <w:pPr>
                                    <w:ind w:firstLine="0" w:firstLineChars="0"/>
                                  </w:pPr>
                                  <w:r>
                                    <w:rPr>
                                      <w:rFonts w:ascii="宋体"/>
                                      <w:sz w:val="21"/>
                                      <w:szCs w:val="21"/>
                                    </w:rPr>
                                    <w:t>机械设备废油</w:t>
                                  </w:r>
                                </w:p>
                              </w:txbxContent>
                            </wps:txbx>
                            <wps:bodyPr vert="horz" wrap="square" anchor="t" anchorCtr="0" upright="1"/>
                          </wps:wsp>
                        </a:graphicData>
                      </a:graphic>
                    </wp:anchor>
                  </w:drawing>
                </mc:Choice>
                <mc:Fallback>
                  <w:pict>
                    <v:shape id="文本框 52" o:spid="_x0000_s1026" o:spt="202" type="#_x0000_t202" style="position:absolute;left:0pt;margin-left:303.65pt;margin-top:13.5pt;height:21.75pt;width:93.05pt;z-index:251673600;mso-width-relative:page;mso-height-relative:page;" filled="f" stroked="f" coordsize="21600,21600" o:gfxdata="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31OKLYAAAACQEAAA8AAAAAAAAAAQAg&#10;AAAAIgAAAGRycy9kb3ducmV2LnhtbFBLAQIUABQAAAAIAIdO4kA3npkP1QEAAI4DAAAOAAAAAAAA&#10;AAEAIAAAACcBAABkcnMvZTJvRG9jLnhtbFBLBQYAAAAABgAGAFkBAABuBQAAAAA=&#10;">
                      <v:fill on="f" focussize="0,0"/>
                      <v:stroke on="f" weight="1pt"/>
                      <v:imagedata o:title=""/>
                      <o:lock v:ext="edit" aspectratio="f"/>
                      <v:textbox>
                        <w:txbxContent>
                          <w:p>
                            <w:pPr>
                              <w:ind w:firstLine="0" w:firstLineChars="0"/>
                            </w:pPr>
                            <w:r>
                              <w:rPr>
                                <w:rFonts w:ascii="宋体"/>
                                <w:sz w:val="21"/>
                                <w:szCs w:val="21"/>
                              </w:rPr>
                              <w:t>机械设备废油</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3646170</wp:posOffset>
                      </wp:positionH>
                      <wp:positionV relativeFrom="paragraph">
                        <wp:posOffset>19050</wp:posOffset>
                      </wp:positionV>
                      <wp:extent cx="236855" cy="0"/>
                      <wp:effectExtent l="0" t="38100" r="10795" b="38100"/>
                      <wp:wrapNone/>
                      <wp:docPr id="534" name="直线 100"/>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00" o:spid="_x0000_s1026" o:spt="20" style="position:absolute;left:0pt;margin-left:287.1pt;margin-top:1.5pt;height:0pt;width:18.65pt;z-index:251672576;mso-width-relative:page;mso-height-relative:page;" filled="f" stroked="t" coordsize="21600,21600" o:gfxdata="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7UyPDXAAAABwEAAA8AAAAAAAAAAQAgAAAAIgAAAGRycy9kb3ducmV2LnhtbFBLAQIUABQAAAAI&#10;AIdO4kD0GS+o7gEAAOADAAAOAAAAAAAAAAEAIAAAACYBAABkcnMvZTJvRG9jLnhtbFBLBQYAAAAA&#10;BgAGAFkBAACGBQ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3615055</wp:posOffset>
                      </wp:positionH>
                      <wp:positionV relativeFrom="paragraph">
                        <wp:posOffset>7620</wp:posOffset>
                      </wp:positionV>
                      <wp:extent cx="3175" cy="541655"/>
                      <wp:effectExtent l="6350" t="0" r="9525" b="10795"/>
                      <wp:wrapNone/>
                      <wp:docPr id="536" name="直线 53"/>
                      <wp:cNvGraphicFramePr/>
                      <a:graphic xmlns:a="http://schemas.openxmlformats.org/drawingml/2006/main">
                        <a:graphicData uri="http://schemas.microsoft.com/office/word/2010/wordprocessingShape">
                          <wps:wsp>
                            <wps:cNvCnPr/>
                            <wps:spPr>
                              <a:xfrm flipH="1">
                                <a:off x="0" y="0"/>
                                <a:ext cx="3175" cy="54165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3" o:spid="_x0000_s1026" o:spt="20" style="position:absolute;left:0pt;flip:x;margin-left:284.65pt;margin-top:0.6pt;height:42.65pt;width:0.25pt;z-index:251674624;mso-width-relative:page;mso-height-relative:page;" filled="f" stroked="t" coordsize="21600,21600" o:gfxdata="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Ku1+1QAAAAgBAAAPAAAAAAAAAAEAIAAAACIAAABkcnMvZG93bnJldi54bWxQSwECFAAUAAAA&#10;CACHTuJAUNVoX/EBAADoAwAADgAAAAAAAAABACAAAAAkAQAAZHJzL2Uyb0RvYy54bWxQSwUGAAAA&#10;AAYABgBZAQAAhwUAAAAA&#10;">
                      <v:fill on="f" focussize="0,0"/>
                      <v:stroke weight="1pt" color="#000000" joinstyle="round" dashstyle="dash"/>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1401445</wp:posOffset>
                      </wp:positionH>
                      <wp:positionV relativeFrom="paragraph">
                        <wp:posOffset>57785</wp:posOffset>
                      </wp:positionV>
                      <wp:extent cx="236855" cy="0"/>
                      <wp:effectExtent l="0" t="38100" r="10795" b="38100"/>
                      <wp:wrapNone/>
                      <wp:docPr id="537" name="直线 5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54" o:spid="_x0000_s1026" o:spt="20" style="position:absolute;left:0pt;margin-left:110.35pt;margin-top:4.55pt;height:0pt;width:18.65pt;z-index:251675648;mso-width-relative:page;mso-height-relative:page;" filled="f" stroked="t" coordsize="21600,21600" o:gfxdata="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Kzlg3VAAAABwEAAA8AAAAAAAAAAQAgAAAAIgAAAGRycy9kb3ducmV2LnhtbFBLAQIUABQAAAAI&#10;AIdO4kAO4QNR8AEAAN8DAAAOAAAAAAAAAAEAIAAAACQBAABkcnMvZTJvRG9jLnhtbFBLBQYAAAAA&#10;BgAGAFkBAACGBQ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1630045</wp:posOffset>
                      </wp:positionH>
                      <wp:positionV relativeFrom="paragraph">
                        <wp:posOffset>63500</wp:posOffset>
                      </wp:positionV>
                      <wp:extent cx="635" cy="622300"/>
                      <wp:effectExtent l="6350" t="0" r="12065" b="6350"/>
                      <wp:wrapNone/>
                      <wp:docPr id="538" name="直线 55"/>
                      <wp:cNvGraphicFramePr/>
                      <a:graphic xmlns:a="http://schemas.openxmlformats.org/drawingml/2006/main">
                        <a:graphicData uri="http://schemas.microsoft.com/office/word/2010/wordprocessingShape">
                          <wps:wsp>
                            <wps:cNvCnPr/>
                            <wps:spPr>
                              <a:xfrm>
                                <a:off x="0" y="0"/>
                                <a:ext cx="635" cy="622300"/>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5" o:spid="_x0000_s1026" o:spt="20" style="position:absolute;left:0pt;margin-left:128.35pt;margin-top:5pt;height:49pt;width:0.05pt;z-index:251676672;mso-width-relative:page;mso-height-relative:page;" filled="f" stroked="t" coordsize="21600,21600" o:gfxdata="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dO2d0wAA&#10;AAoBAAAPAAAAAAAAAAEAIAAAACIAAABkcnMvZG93bnJldi54bWxQSwECFAAUAAAACACHTuJA9ViM&#10;t+oBAADdAwAADgAAAAAAAAABACAAAAAiAQAAZHJzL2Uyb0RvYy54bWxQSwUGAAAAAAYABgBZAQAA&#10;fgUAAAAA&#10;">
                      <v:fill on="f" focussize="0,0"/>
                      <v:stroke weight="1pt" color="#000000" joinstyle="round" dashstyle="dash"/>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2082800</wp:posOffset>
                      </wp:positionH>
                      <wp:positionV relativeFrom="paragraph">
                        <wp:posOffset>215265</wp:posOffset>
                      </wp:positionV>
                      <wp:extent cx="769620" cy="302260"/>
                      <wp:effectExtent l="6350" t="6350" r="24130" b="15240"/>
                      <wp:wrapNone/>
                      <wp:docPr id="539" name="文本框 98"/>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钻井工程</w:t>
                                  </w:r>
                                </w:p>
                              </w:txbxContent>
                            </wps:txbx>
                            <wps:bodyPr vert="horz" wrap="square" anchor="t" anchorCtr="0" upright="1"/>
                          </wps:wsp>
                        </a:graphicData>
                      </a:graphic>
                    </wp:anchor>
                  </w:drawing>
                </mc:Choice>
                <mc:Fallback>
                  <w:pict>
                    <v:shape id="文本框 98" o:spid="_x0000_s1026" o:spt="202" type="#_x0000_t202" style="position:absolute;left:0pt;margin-left:164pt;margin-top:16.95pt;height:23.8pt;width:60.6pt;z-index:251677696;mso-width-relative:page;mso-height-relative:page;" filled="f" stroked="t" coordsize="21600,21600" o:gfxdata="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vpQ9cAAAAJAQAADwAAAAAAAAABACAAAAAiAAAAZHJzL2Rvd25yZXYueG1sUEsBAhQAFAAAAAgA&#10;h07iQHUDc8YmAgAAQwQAAA4AAAAAAAAAAQAgAAAAJgEAAGRycy9lMm9Eb2MueG1sUEsFBgAAAAAG&#10;AAYAWQEAAL4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钻井工程</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3644265</wp:posOffset>
                      </wp:positionH>
                      <wp:positionV relativeFrom="paragraph">
                        <wp:posOffset>64135</wp:posOffset>
                      </wp:positionV>
                      <wp:extent cx="236855" cy="0"/>
                      <wp:effectExtent l="0" t="38100" r="10795" b="38100"/>
                      <wp:wrapNone/>
                      <wp:docPr id="540" name="直线 57"/>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57" o:spid="_x0000_s1026" o:spt="20" style="position:absolute;left:0pt;margin-left:286.95pt;margin-top:5.05pt;height:0pt;width:18.65pt;z-index:251678720;mso-width-relative:page;mso-height-relative:page;" filled="f" stroked="t" coordsize="21600,21600" o:gfxdata="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YvfddgAAAAJAQAADwAAAAAAAAABACAAAAAiAAAAZHJzL2Rvd25yZXYueG1sUEsBAhQAFAAA&#10;AAgAh07iQJmvj+bvAQAA3wMAAA4AAAAAAAAAAQAgAAAAJwEAAGRycy9lMm9Eb2MueG1sUEsFBgAA&#10;AAAGAAYAWQEAAIgFA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3877310</wp:posOffset>
                      </wp:positionH>
                      <wp:positionV relativeFrom="paragraph">
                        <wp:posOffset>168275</wp:posOffset>
                      </wp:positionV>
                      <wp:extent cx="937895" cy="276225"/>
                      <wp:effectExtent l="0" t="0" r="0" b="0"/>
                      <wp:wrapNone/>
                      <wp:docPr id="541" name="文本框 58"/>
                      <wp:cNvGraphicFramePr/>
                      <a:graphic xmlns:a="http://schemas.openxmlformats.org/drawingml/2006/main">
                        <a:graphicData uri="http://schemas.microsoft.com/office/word/2010/wordprocessingShape">
                          <wps:wsp>
                            <wps:cNvSpPr txBox="1"/>
                            <wps:spPr>
                              <a:xfrm>
                                <a:off x="0" y="0"/>
                                <a:ext cx="937895" cy="276225"/>
                              </a:xfrm>
                              <a:prstGeom prst="rect">
                                <a:avLst/>
                              </a:prstGeom>
                              <a:noFill/>
                              <a:ln w="12700">
                                <a:noFill/>
                              </a:ln>
                            </wps:spPr>
                            <wps:txbx>
                              <w:txbxContent>
                                <w:p>
                                  <w:pPr>
                                    <w:ind w:firstLine="0" w:firstLineChars="0"/>
                                  </w:pPr>
                                  <w:r>
                                    <w:rPr>
                                      <w:rFonts w:ascii="宋体"/>
                                      <w:sz w:val="21"/>
                                      <w:szCs w:val="21"/>
                                    </w:rPr>
                                    <w:t>废弃防渗膜</w:t>
                                  </w:r>
                                </w:p>
                              </w:txbxContent>
                            </wps:txbx>
                            <wps:bodyPr vert="horz" wrap="square" anchor="t" anchorCtr="0" upright="1"/>
                          </wps:wsp>
                        </a:graphicData>
                      </a:graphic>
                    </wp:anchor>
                  </w:drawing>
                </mc:Choice>
                <mc:Fallback>
                  <w:pict>
                    <v:shape id="文本框 58" o:spid="_x0000_s1026" o:spt="202" type="#_x0000_t202" style="position:absolute;left:0pt;margin-left:305.3pt;margin-top:13.25pt;height:21.75pt;width:73.85pt;z-index:251679744;mso-width-relative:page;mso-height-relative:page;" filled="f" stroked="f" coordsize="21600,21600" o:gfxdata="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96NbTXAAAACQEAAA8AAAAAAAAAAQAg&#10;AAAAIgAAAGRycy9kb3ducmV2LnhtbFBLAQIUABQAAAAIAIdO4kATCvjD1gEAAI0DAAAOAAAAAAAA&#10;AAEAIAAAACYBAABkcnMvZTJvRG9jLnhtbFBLBQYAAAAABgAGAFkBAABuBQAAAAA=&#10;">
                      <v:fill on="f" focussize="0,0"/>
                      <v:stroke on="f" weight="1pt"/>
                      <v:imagedata o:title=""/>
                      <o:lock v:ext="edit" aspectratio="f"/>
                      <v:textbox>
                        <w:txbxContent>
                          <w:p>
                            <w:pPr>
                              <w:ind w:firstLine="0" w:firstLineChars="0"/>
                            </w:pPr>
                            <w:r>
                              <w:rPr>
                                <w:rFonts w:ascii="宋体"/>
                                <w:sz w:val="21"/>
                                <w:szCs w:val="21"/>
                              </w:rPr>
                              <w:t>废弃防渗膜</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458470</wp:posOffset>
                      </wp:positionH>
                      <wp:positionV relativeFrom="paragraph">
                        <wp:posOffset>1905</wp:posOffset>
                      </wp:positionV>
                      <wp:extent cx="999490" cy="290195"/>
                      <wp:effectExtent l="0" t="0" r="0" b="0"/>
                      <wp:wrapNone/>
                      <wp:docPr id="542" name="文本框 59"/>
                      <wp:cNvGraphicFramePr/>
                      <a:graphic xmlns:a="http://schemas.openxmlformats.org/drawingml/2006/main">
                        <a:graphicData uri="http://schemas.microsoft.com/office/word/2010/wordprocessingShape">
                          <wps:wsp>
                            <wps:cNvSpPr txBox="1"/>
                            <wps:spPr>
                              <a:xfrm>
                                <a:off x="0" y="0"/>
                                <a:ext cx="99949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柴油燃烧废气</w:t>
                                  </w:r>
                                </w:p>
                              </w:txbxContent>
                            </wps:txbx>
                            <wps:bodyPr vert="horz" wrap="square" anchor="t" anchorCtr="0" upright="1"/>
                          </wps:wsp>
                        </a:graphicData>
                      </a:graphic>
                    </wp:anchor>
                  </w:drawing>
                </mc:Choice>
                <mc:Fallback>
                  <w:pict>
                    <v:shape id="文本框 59" o:spid="_x0000_s1026" o:spt="202" type="#_x0000_t202" style="position:absolute;left:0pt;margin-left:36.1pt;margin-top:0.15pt;height:22.85pt;width:78.7pt;z-index:251680768;mso-width-relative:page;mso-height-relative:page;" filled="f" stroked="f" coordsize="21600,21600" o:gfxdata="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pviz0wAAAAYBAAAPAAAAAAAAAAEAIAAAACIA&#10;AABkcnMvZG93bnJldi54bWxQSwECFAAUAAAACACHTuJAyke8hNUBAACNAwAADgAAAAAAAAABACAA&#10;AAAiAQAAZHJzL2Uyb0RvYy54bWxQSwUGAAAAAAYABgBZAQAAaQ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柴油燃烧废气</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1401445</wp:posOffset>
                      </wp:positionH>
                      <wp:positionV relativeFrom="paragraph">
                        <wp:posOffset>149860</wp:posOffset>
                      </wp:positionV>
                      <wp:extent cx="236855" cy="0"/>
                      <wp:effectExtent l="0" t="38100" r="10795" b="38100"/>
                      <wp:wrapNone/>
                      <wp:docPr id="543" name="直线 13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18" o:spid="_x0000_s1026" o:spt="20" style="position:absolute;left:0pt;margin-left:110.35pt;margin-top:11.8pt;height:0pt;width:18.65pt;z-index:251681792;mso-width-relative:page;mso-height-relative:page;" filled="f" stroked="t" coordsize="21600,21600" o:gfxdata="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JT4/XAAAACQEAAA8AAAAAAAAAAQAgAAAAIgAAAGRycy9kb3ducmV2LnhtbFBLAQIUABQA&#10;AAAIAIdO4kCdctpo8QEAAOE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1642110</wp:posOffset>
                      </wp:positionH>
                      <wp:positionV relativeFrom="paragraph">
                        <wp:posOffset>152400</wp:posOffset>
                      </wp:positionV>
                      <wp:extent cx="449580" cy="635"/>
                      <wp:effectExtent l="0" t="38100" r="0" b="37465"/>
                      <wp:wrapNone/>
                      <wp:docPr id="544" name="直线 6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61" o:spid="_x0000_s1026" o:spt="20" style="position:absolute;left:0pt;margin-left:129.3pt;margin-top:12pt;height:0.05pt;width:35.4pt;z-index:251682816;mso-width-relative:page;mso-height-relative:page;" filled="f" stroked="t" coordsize="21600,21600" o:gfxdata="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a/bl2AAAAAkBAAAPAAAAAAAAAAEAIAAAACIAAABkcnMvZG93bnJldi54bWxQSwECFAAUAAAA&#10;CACHTuJAUcBXoe4BAADhAwAADgAAAAAAAAABACAAAAAnAQAAZHJzL2Uyb0RvYy54bWxQSwUGAAAA&#10;AAYABgBZAQAAhwU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2861310</wp:posOffset>
                      </wp:positionH>
                      <wp:positionV relativeFrom="paragraph">
                        <wp:posOffset>138430</wp:posOffset>
                      </wp:positionV>
                      <wp:extent cx="740410" cy="635"/>
                      <wp:effectExtent l="0" t="37465" r="2540" b="38100"/>
                      <wp:wrapNone/>
                      <wp:docPr id="545" name="直线 62"/>
                      <wp:cNvGraphicFramePr/>
                      <a:graphic xmlns:a="http://schemas.openxmlformats.org/drawingml/2006/main">
                        <a:graphicData uri="http://schemas.microsoft.com/office/word/2010/wordprocessingShape">
                          <wps:wsp>
                            <wps:cNvCnPr/>
                            <wps:spPr>
                              <a:xfrm>
                                <a:off x="0" y="0"/>
                                <a:ext cx="74041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2" o:spid="_x0000_s1026" o:spt="20" style="position:absolute;left:0pt;margin-left:225.3pt;margin-top:10.9pt;height:0.05pt;width:58.3pt;z-index:251683840;mso-width-relative:page;mso-height-relative:page;" filled="f" stroked="t" coordsize="21600,21600" o:gfxdata="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RfQzaAAAACQEAAA8AAAAAAAAAAQAgAAAAIgAAAGRycy9kb3ducmV2LnhtbFBLAQIUABQA&#10;AAAIAIdO4kB+0LbR7gEAAOEDAAAOAAAAAAAAAAEAIAAAACkBAABkcnMvZTJvRG9jLnhtbFBLBQYA&#10;AAAABgAGAFkBAACJBQAAAAA=&#10;">
                      <v:fill on="f" focussize="0,0"/>
                      <v:stroke weight="1pt" color="#000000" joinstyle="round" dashstyle="dash" endarrow="block"/>
                      <v:imagedata o:title=""/>
                      <o:lock v:ext="edit" aspectratio="f"/>
                    </v:lin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4129405</wp:posOffset>
                      </wp:positionH>
                      <wp:positionV relativeFrom="paragraph">
                        <wp:posOffset>187325</wp:posOffset>
                      </wp:positionV>
                      <wp:extent cx="943610" cy="276225"/>
                      <wp:effectExtent l="0" t="0" r="0" b="0"/>
                      <wp:wrapNone/>
                      <wp:docPr id="546" name="文本框 63"/>
                      <wp:cNvGraphicFramePr/>
                      <a:graphic xmlns:a="http://schemas.openxmlformats.org/drawingml/2006/main">
                        <a:graphicData uri="http://schemas.microsoft.com/office/word/2010/wordprocessingShape">
                          <wps:wsp>
                            <wps:cNvSpPr txBox="1"/>
                            <wps:spPr>
                              <a:xfrm>
                                <a:off x="0" y="0"/>
                                <a:ext cx="943610" cy="276225"/>
                              </a:xfrm>
                              <a:prstGeom prst="rect">
                                <a:avLst/>
                              </a:prstGeom>
                              <a:noFill/>
                              <a:ln w="12700">
                                <a:noFill/>
                              </a:ln>
                            </wps:spPr>
                            <wps:txbx>
                              <w:txbxContent>
                                <w:p>
                                  <w:pPr>
                                    <w:ind w:firstLine="0" w:firstLineChars="0"/>
                                    <w:rPr>
                                      <w:sz w:val="21"/>
                                      <w:szCs w:val="21"/>
                                    </w:rPr>
                                  </w:pPr>
                                  <w:r>
                                    <w:rPr>
                                      <w:rFonts w:ascii="宋体"/>
                                      <w:sz w:val="21"/>
                                      <w:szCs w:val="21"/>
                                    </w:rPr>
                                    <w:t>压裂返排液</w:t>
                                  </w:r>
                                </w:p>
                              </w:txbxContent>
                            </wps:txbx>
                            <wps:bodyPr vert="horz" wrap="square" anchor="t" anchorCtr="0" upright="1"/>
                          </wps:wsp>
                        </a:graphicData>
                      </a:graphic>
                    </wp:anchor>
                  </w:drawing>
                </mc:Choice>
                <mc:Fallback>
                  <w:pict>
                    <v:shape id="文本框 63" o:spid="_x0000_s1026" o:spt="202" type="#_x0000_t202" style="position:absolute;left:0pt;margin-left:325.15pt;margin-top:14.75pt;height:21.75pt;width:74.3pt;z-index:251684864;mso-width-relative:page;mso-height-relative:page;" filled="f" stroked="f" coordsize="21600,21600" o:gfxdata="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Bf+z2AAAAAkBAAAPAAAAAAAAAAEA&#10;IAAAACIAAABkcnMvZG93bnJldi54bWxQSwECFAAUAAAACACHTuJArUKfCdYBAACNAwAADgAAAAAA&#10;AAABACAAAAAnAQAAZHJzL2Uyb0RvYy54bWxQSwUGAAAAAAYABgBZAQAAbwUAAAAA&#10;">
                      <v:fill on="f" focussize="0,0"/>
                      <v:stroke on="f" weight="1pt"/>
                      <v:imagedata o:title=""/>
                      <o:lock v:ext="edit" aspectratio="f"/>
                      <v:textbox>
                        <w:txbxContent>
                          <w:p>
                            <w:pPr>
                              <w:ind w:firstLine="0" w:firstLineChars="0"/>
                              <w:rPr>
                                <w:sz w:val="21"/>
                                <w:szCs w:val="21"/>
                              </w:rPr>
                            </w:pPr>
                            <w:r>
                              <w:rPr>
                                <w:rFonts w:ascii="宋体"/>
                                <w:sz w:val="21"/>
                                <w:szCs w:val="21"/>
                              </w:rPr>
                              <w:t>压裂返排液</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1396365</wp:posOffset>
                      </wp:positionH>
                      <wp:positionV relativeFrom="paragraph">
                        <wp:posOffset>222250</wp:posOffset>
                      </wp:positionV>
                      <wp:extent cx="236855" cy="0"/>
                      <wp:effectExtent l="0" t="38100" r="10795" b="38100"/>
                      <wp:wrapNone/>
                      <wp:docPr id="547" name="直线 132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28" o:spid="_x0000_s1026" o:spt="20" style="position:absolute;left:0pt;margin-left:109.95pt;margin-top:17.5pt;height:0pt;width:18.65pt;z-index:251685888;mso-width-relative:page;mso-height-relative:page;" filled="f" stroked="t" coordsize="21600,21600" o:gfxdata="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xLRk1wAAAAkBAAAPAAAAAAAAAAEAIAAAACIAAABkcnMvZG93bnJldi54bWxQSwECFAAU&#10;AAAACACHTuJAg9qG3vIBAADhAwAADgAAAAAAAAABACAAAAAmAQAAZHJzL2Uyb0RvYy54bWxQSwUG&#10;AAAAAAYABgBZAQAAigU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653415</wp:posOffset>
                      </wp:positionH>
                      <wp:positionV relativeFrom="paragraph">
                        <wp:posOffset>80010</wp:posOffset>
                      </wp:positionV>
                      <wp:extent cx="769620" cy="276225"/>
                      <wp:effectExtent l="0" t="0" r="0" b="0"/>
                      <wp:wrapNone/>
                      <wp:docPr id="548" name="文本框 65"/>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65" o:spid="_x0000_s1026" o:spt="202" type="#_x0000_t202" style="position:absolute;left:0pt;margin-left:51.45pt;margin-top:6.3pt;height:21.75pt;width:60.6pt;z-index:251686912;mso-width-relative:page;mso-height-relative:page;" filled="f" stroked="f" coordsize="21600,21600" o:gfxdata="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ZDs19cAAAAJAQAADwAAAAAAAAABACAA&#10;AAAiAAAAZHJzL2Rvd25yZXYueG1sUEsBAhQAFAAAAAgAh07iQK2bY7D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3629660</wp:posOffset>
                      </wp:positionH>
                      <wp:positionV relativeFrom="paragraph">
                        <wp:posOffset>84455</wp:posOffset>
                      </wp:positionV>
                      <wp:extent cx="236855" cy="0"/>
                      <wp:effectExtent l="0" t="38100" r="10795" b="38100"/>
                      <wp:wrapNone/>
                      <wp:docPr id="549" name="直线 6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6" o:spid="_x0000_s1026" o:spt="20" style="position:absolute;left:0pt;margin-left:285.8pt;margin-top:6.65pt;height:0pt;width:18.65pt;z-index:251687936;mso-width-relative:page;mso-height-relative:page;" filled="f" stroked="t" coordsize="21600,21600" o:gfxdata="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djdvZAAAACQEAAA8AAAAAAAAAAQAgAAAAIgAAAGRycy9kb3ducmV2LnhtbFBLAQIUABQA&#10;AAAIAIdO4kClby/q7wEAAN8DAAAOAAAAAAAAAAEAIAAAACgBAABkcnMvZTJvRG9jLnhtbFBLBQYA&#10;AAAABgAGAFkBAACJBQ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2466340</wp:posOffset>
                      </wp:positionH>
                      <wp:positionV relativeFrom="paragraph">
                        <wp:posOffset>72390</wp:posOffset>
                      </wp:positionV>
                      <wp:extent cx="635" cy="935990"/>
                      <wp:effectExtent l="37465" t="0" r="38100" b="16510"/>
                      <wp:wrapNone/>
                      <wp:docPr id="550" name="直线 67"/>
                      <wp:cNvGraphicFramePr/>
                      <a:graphic xmlns:a="http://schemas.openxmlformats.org/drawingml/2006/main">
                        <a:graphicData uri="http://schemas.microsoft.com/office/word/2010/wordprocessingShape">
                          <wps:wsp>
                            <wps:cNvCnPr/>
                            <wps:spPr>
                              <a:xfrm>
                                <a:off x="0" y="0"/>
                                <a:ext cx="635" cy="93599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67" o:spid="_x0000_s1026" o:spt="20" style="position:absolute;left:0pt;margin-left:194.2pt;margin-top:5.7pt;height:73.7pt;width:0.05pt;z-index:251688960;mso-width-relative:page;mso-height-relative:page;" filled="f" stroked="t" coordsize="21600,21600" o:gfxdata="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fuG+1wAAAAoBAAAPAAAAAAAAAAEAIAAAACIAAABkcnMvZG93bnJldi54bWxQSwECFAAU&#10;AAAACACHTuJAQuWp1fIBAADiAwAADgAAAAAAAAABACAAAAAmAQAAZHJzL2Uyb0RvYy54bWxQSwUG&#10;AAAAAAYABgBZAQAAigUAAAAA&#10;">
                      <v:fill on="f" focussize="0,0"/>
                      <v:stroke weight="1pt" color="#000000" joinstyle="round" endarrow="block"/>
                      <v:imagedata o:title=""/>
                      <o:lock v:ext="edit" aspectratio="f"/>
                    </v:lin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3895725</wp:posOffset>
                      </wp:positionH>
                      <wp:positionV relativeFrom="paragraph">
                        <wp:posOffset>90805</wp:posOffset>
                      </wp:positionV>
                      <wp:extent cx="635" cy="531495"/>
                      <wp:effectExtent l="6350" t="0" r="12065" b="1905"/>
                      <wp:wrapNone/>
                      <wp:docPr id="551" name="直线 68"/>
                      <wp:cNvGraphicFramePr/>
                      <a:graphic xmlns:a="http://schemas.openxmlformats.org/drawingml/2006/main">
                        <a:graphicData uri="http://schemas.microsoft.com/office/word/2010/wordprocessingShape">
                          <wps:wsp>
                            <wps:cNvCnPr/>
                            <wps:spPr>
                              <a:xfrm>
                                <a:off x="0" y="0"/>
                                <a:ext cx="635" cy="53149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68" o:spid="_x0000_s1026" o:spt="20" style="position:absolute;left:0pt;margin-left:306.75pt;margin-top:7.15pt;height:41.85pt;width:0.05pt;z-index:251689984;mso-width-relative:page;mso-height-relative:page;" filled="f" stroked="t" coordsize="21600,21600" o:gfxdata="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JRb91QAA&#10;AAkBAAAPAAAAAAAAAAEAIAAAACIAAABkcnMvZG93bnJldi54bWxQSwECFAAUAAAACACHTuJA3fiZ&#10;degBAADdAwAADgAAAAAAAAABACAAAAAkAQAAZHJzL2Uyb0RvYy54bWxQSwUGAAAAAAYABgBZAQAA&#10;fgUAAAAA&#10;">
                      <v:fill on="f" focussize="0,0"/>
                      <v:stroke weight="1pt" color="#000000" joinstyle="round" dashstyle="dash"/>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3900805</wp:posOffset>
                      </wp:positionH>
                      <wp:positionV relativeFrom="paragraph">
                        <wp:posOffset>88900</wp:posOffset>
                      </wp:positionV>
                      <wp:extent cx="236855" cy="0"/>
                      <wp:effectExtent l="0" t="38100" r="10795" b="38100"/>
                      <wp:wrapNone/>
                      <wp:docPr id="552" name="直线 16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18" o:spid="_x0000_s1026" o:spt="20" style="position:absolute;left:0pt;margin-left:307.15pt;margin-top:7pt;height:0pt;width:18.65pt;z-index:251691008;mso-width-relative:page;mso-height-relative:page;" filled="f" stroked="t" coordsize="21600,21600" o:gfxdata="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SfND2QAAAAkBAAAPAAAAAAAAAAEAIAAAACIAAABkcnMvZG93bnJldi54bWxQSwECFAAU&#10;AAAACACHTuJAfrmqOf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2647950</wp:posOffset>
                      </wp:positionH>
                      <wp:positionV relativeFrom="paragraph">
                        <wp:posOffset>167640</wp:posOffset>
                      </wp:positionV>
                      <wp:extent cx="769620" cy="321945"/>
                      <wp:effectExtent l="6350" t="6350" r="24130" b="14605"/>
                      <wp:wrapNone/>
                      <wp:docPr id="553" name="文本框 70"/>
                      <wp:cNvGraphicFramePr/>
                      <a:graphic xmlns:a="http://schemas.openxmlformats.org/drawingml/2006/main">
                        <a:graphicData uri="http://schemas.microsoft.com/office/word/2010/wordprocessingShape">
                          <wps:wsp>
                            <wps:cNvSpPr txBox="1"/>
                            <wps:spPr>
                              <a:xfrm>
                                <a:off x="0" y="0"/>
                                <a:ext cx="769620" cy="32194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井下作业</w:t>
                                  </w:r>
                                </w:p>
                              </w:txbxContent>
                            </wps:txbx>
                            <wps:bodyPr vert="horz" wrap="square" anchor="t" anchorCtr="0" upright="1"/>
                          </wps:wsp>
                        </a:graphicData>
                      </a:graphic>
                    </wp:anchor>
                  </w:drawing>
                </mc:Choice>
                <mc:Fallback>
                  <w:pict>
                    <v:shape id="文本框 70" o:spid="_x0000_s1026" o:spt="202" type="#_x0000_t202" style="position:absolute;left:0pt;margin-left:208.5pt;margin-top:13.2pt;height:25.35pt;width:60.6pt;z-index:251692032;mso-width-relative:page;mso-height-relative:page;" filled="f" stroked="t" coordsize="21600,21600" o:gfxdata="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N&#10;ltcAAAAJAQAADwAAAAAAAAABACAAAAAiAAAAZHJzL2Rvd25yZXYueG1sUEsBAhQAFAAAAAgAh07i&#10;QPNdfJMjAgAAQwQAAA4AAAAAAAAAAQAgAAAAJgEAAGRycy9lMm9Eb2MueG1sUEsFBgAAAAAGAAYA&#10;WQEAALs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井下作业</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3894455</wp:posOffset>
                      </wp:positionH>
                      <wp:positionV relativeFrom="paragraph">
                        <wp:posOffset>140970</wp:posOffset>
                      </wp:positionV>
                      <wp:extent cx="236855" cy="0"/>
                      <wp:effectExtent l="0" t="38100" r="10795" b="38100"/>
                      <wp:wrapNone/>
                      <wp:docPr id="554" name="直线 1622"/>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2" o:spid="_x0000_s1026" o:spt="20" style="position:absolute;left:0pt;margin-left:306.65pt;margin-top:11.1pt;height:0pt;width:18.65pt;z-index:251693056;mso-width-relative:page;mso-height-relative:page;" filled="f" stroked="t" coordsize="21600,21600" o:gfxdata="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qXUd2QAAAAkBAAAPAAAAAAAAAAEAIAAAACIAAABkcnMvZG93bnJldi54bWxQSwECFAAU&#10;AAAACACHTuJAiZZR2P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3422015</wp:posOffset>
                      </wp:positionH>
                      <wp:positionV relativeFrom="paragraph">
                        <wp:posOffset>108585</wp:posOffset>
                      </wp:positionV>
                      <wp:extent cx="449580" cy="635"/>
                      <wp:effectExtent l="0" t="37465" r="7620" b="38100"/>
                      <wp:wrapNone/>
                      <wp:docPr id="555" name="直线 162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1" o:spid="_x0000_s1026" o:spt="20" style="position:absolute;left:0pt;margin-left:269.45pt;margin-top:8.55pt;height:0.05pt;width:35.4pt;z-index:251694080;mso-width-relative:page;mso-height-relative:page;" filled="f" stroked="t" coordsize="21600,21600" o:gfxdata="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xOBl2QAAAAkBAAAPAAAAAAAAAAEAIAAAACIAAABkcnMvZG93bnJldi54bWxQSwECFAAU&#10;AAAACACHTuJAetzTC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4135755</wp:posOffset>
                      </wp:positionH>
                      <wp:positionV relativeFrom="paragraph">
                        <wp:posOffset>3810</wp:posOffset>
                      </wp:positionV>
                      <wp:extent cx="1265555" cy="276225"/>
                      <wp:effectExtent l="0" t="0" r="0" b="0"/>
                      <wp:wrapNone/>
                      <wp:docPr id="556" name="文本框 1620"/>
                      <wp:cNvGraphicFramePr/>
                      <a:graphic xmlns:a="http://schemas.openxmlformats.org/drawingml/2006/main">
                        <a:graphicData uri="http://schemas.microsoft.com/office/word/2010/wordprocessingShape">
                          <wps:wsp>
                            <wps:cNvSpPr txBox="1"/>
                            <wps:spPr>
                              <a:xfrm>
                                <a:off x="0" y="0"/>
                                <a:ext cx="1265555" cy="276225"/>
                              </a:xfrm>
                              <a:prstGeom prst="rect">
                                <a:avLst/>
                              </a:prstGeom>
                              <a:noFill/>
                              <a:ln w="12700">
                                <a:noFill/>
                              </a:ln>
                            </wps:spPr>
                            <wps:txbx>
                              <w:txbxContent>
                                <w:p>
                                  <w:pPr>
                                    <w:ind w:firstLine="0" w:firstLineChars="0"/>
                                    <w:rPr>
                                      <w:sz w:val="21"/>
                                      <w:szCs w:val="21"/>
                                    </w:rPr>
                                  </w:pPr>
                                  <w:r>
                                    <w:rPr>
                                      <w:rFonts w:ascii="宋体"/>
                                      <w:sz w:val="21"/>
                                      <w:szCs w:val="21"/>
                                    </w:rPr>
                                    <w:t>洗井废水</w:t>
                                  </w:r>
                                </w:p>
                              </w:txbxContent>
                            </wps:txbx>
                            <wps:bodyPr vert="horz" wrap="square" anchor="t" anchorCtr="0" upright="1"/>
                          </wps:wsp>
                        </a:graphicData>
                      </a:graphic>
                    </wp:anchor>
                  </w:drawing>
                </mc:Choice>
                <mc:Fallback>
                  <w:pict>
                    <v:shape id="文本框 1620" o:spid="_x0000_s1026" o:spt="202" type="#_x0000_t202" style="position:absolute;left:0pt;margin-left:325.65pt;margin-top:0.3pt;height:21.75pt;width:99.65pt;z-index:251695104;mso-width-relative:page;mso-height-relative:page;" filled="f" stroked="f" coordsize="21600,21600" o:gfxdata="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d1uv1AAAAAcBAAAPAAAAAAAAAAEAIAAAACIA&#10;AABkcnMvZG93bnJldi54bWxQSwECFAAUAAAACACHTuJAFlzgF9QBAACQAwAADgAAAAAAAAABACAA&#10;AAAjAQAAZHJzL2Uyb0RvYy54bWxQSwUGAAAAAAYABgBZAQAAaQUAAAAA&#10;">
                      <v:fill on="f" focussize="0,0"/>
                      <v:stroke on="f" weight="1pt"/>
                      <v:imagedata o:title=""/>
                      <o:lock v:ext="edit" aspectratio="f"/>
                      <v:textbox>
                        <w:txbxContent>
                          <w:p>
                            <w:pPr>
                              <w:ind w:firstLine="0" w:firstLineChars="0"/>
                              <w:rPr>
                                <w:sz w:val="21"/>
                                <w:szCs w:val="21"/>
                              </w:rPr>
                            </w:pPr>
                            <w:r>
                              <w:rPr>
                                <w:rFonts w:ascii="宋体"/>
                                <w:sz w:val="21"/>
                                <w:szCs w:val="21"/>
                              </w:rPr>
                              <w:t>洗井废水</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3909695</wp:posOffset>
                      </wp:positionH>
                      <wp:positionV relativeFrom="paragraph">
                        <wp:posOffset>77470</wp:posOffset>
                      </wp:positionV>
                      <wp:extent cx="236855" cy="0"/>
                      <wp:effectExtent l="0" t="38100" r="10795" b="38100"/>
                      <wp:wrapNone/>
                      <wp:docPr id="557" name="直线 162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4" o:spid="_x0000_s1026" o:spt="20" style="position:absolute;left:0pt;margin-left:307.85pt;margin-top:6.1pt;height:0pt;width:18.65pt;z-index:251701248;mso-width-relative:page;mso-height-relative:page;" filled="f" stroked="t" coordsize="21600,21600" o:gfxdata="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20yQtkAAAAJAQAADwAAAAAAAAABACAAAAAiAAAAZHJzL2Rvd25yZXYueG1sUEsBAhQA&#10;FAAAAAgAh07iQNkMaUPxAQAA4QMAAA4AAAAAAAAAAQAgAAAAKAEAAGRycy9lMm9Eb2MueG1sUEsF&#10;BgAAAAAGAAYAWQEAAIsFA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4129405</wp:posOffset>
                      </wp:positionH>
                      <wp:positionV relativeFrom="paragraph">
                        <wp:posOffset>22860</wp:posOffset>
                      </wp:positionV>
                      <wp:extent cx="1026795" cy="276225"/>
                      <wp:effectExtent l="0" t="0" r="0" b="0"/>
                      <wp:wrapNone/>
                      <wp:docPr id="558" name="文本框 1623"/>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623" o:spid="_x0000_s1026" o:spt="202" type="#_x0000_t202" style="position:absolute;left:0pt;margin-left:325.15pt;margin-top:1.8pt;height:21.75pt;width:80.85pt;z-index:251696128;mso-width-relative:page;mso-height-relative:page;" filled="f" stroked="f" coordsize="21600,21600" o:gfxdata="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TCz4tYAAAAIAQAADwAAAAAAAAABACAA&#10;AAAiAAAAZHJzL2Rvd25yZXYueG1sUEsBAhQAFAAAAAgAh07iQC4x5hnWAQAAkAMAAA4AAAAAAAAA&#10;AQAgAAAAJQEAAGRycy9lMm9Eb2MueG1sUEsFBgAAAAAGAAYAWQEAAG0FAAAAAA==&#10;">
                      <v:fill on="f" focussize="0,0"/>
                      <v:stroke on="f" weight="1pt"/>
                      <v:imagedata o:title=""/>
                      <o:lock v:ext="edit" aspectratio="f"/>
                      <v:textbox>
                        <w:txbxContent>
                          <w:p>
                            <w:pPr>
                              <w:ind w:firstLine="0" w:firstLineChars="0"/>
                              <w:rPr>
                                <w:sz w:val="21"/>
                                <w:szCs w:val="21"/>
                              </w:rPr>
                            </w:pPr>
                            <w:r>
                              <w:rPr>
                                <w:rFonts w:ascii="宋体"/>
                                <w:sz w:val="21"/>
                                <w:szCs w:val="21"/>
                              </w:rPr>
                              <w:t>噪声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2635885</wp:posOffset>
                      </wp:positionH>
                      <wp:positionV relativeFrom="paragraph">
                        <wp:posOffset>29845</wp:posOffset>
                      </wp:positionV>
                      <wp:extent cx="196215" cy="283845"/>
                      <wp:effectExtent l="0" t="3810" r="13335" b="17145"/>
                      <wp:wrapNone/>
                      <wp:docPr id="559" name="直线 75"/>
                      <wp:cNvGraphicFramePr/>
                      <a:graphic xmlns:a="http://schemas.openxmlformats.org/drawingml/2006/main">
                        <a:graphicData uri="http://schemas.microsoft.com/office/word/2010/wordprocessingShape">
                          <wps:wsp>
                            <wps:cNvCnPr/>
                            <wps:spPr>
                              <a:xfrm flipH="1">
                                <a:off x="0" y="0"/>
                                <a:ext cx="196215" cy="28384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75" o:spid="_x0000_s1026" o:spt="20" style="position:absolute;left:0pt;flip:x;margin-left:207.55pt;margin-top:2.35pt;height:22.35pt;width:15.45pt;z-index:251697152;mso-width-relative:page;mso-height-relative:page;" filled="f" stroked="t" coordsize="21600,21600" o:gfxdata="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Ct3rXAAAACAEAAA8AAAAAAAAAAQAgAAAAIgAAAGRycy9kb3ducmV2&#10;LnhtbFBLAQIUABQAAAAIAIdO4kDjSlue/QEAAO8DAAAOAAAAAAAAAAEAIAAAACYBAABkcnMvZTJv&#10;RG9jLnhtbFBLBQYAAAAABgAGAFkBAACVBQAAAAA=&#10;">
                      <v:fill on="f" focussize="0,0"/>
                      <v:stroke weight="1pt" color="#000000" joinstyle="round"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277495</wp:posOffset>
                      </wp:positionH>
                      <wp:positionV relativeFrom="paragraph">
                        <wp:posOffset>40640</wp:posOffset>
                      </wp:positionV>
                      <wp:extent cx="1192530" cy="290195"/>
                      <wp:effectExtent l="0" t="0" r="0" b="0"/>
                      <wp:wrapNone/>
                      <wp:docPr id="560" name="文本框 1332"/>
                      <wp:cNvGraphicFramePr/>
                      <a:graphic xmlns:a="http://schemas.openxmlformats.org/drawingml/2006/main">
                        <a:graphicData uri="http://schemas.microsoft.com/office/word/2010/wordprocessingShape">
                          <wps:wsp>
                            <wps:cNvSpPr txBox="1"/>
                            <wps:spPr>
                              <a:xfrm>
                                <a:off x="0" y="0"/>
                                <a:ext cx="119253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伴生气燃烧废气</w:t>
                                  </w:r>
                                </w:p>
                              </w:txbxContent>
                            </wps:txbx>
                            <wps:bodyPr vert="horz" wrap="square" anchor="t" anchorCtr="0" upright="1"/>
                          </wps:wsp>
                        </a:graphicData>
                      </a:graphic>
                    </wp:anchor>
                  </w:drawing>
                </mc:Choice>
                <mc:Fallback>
                  <w:pict>
                    <v:shape id="文本框 1332" o:spid="_x0000_s1026" o:spt="202" type="#_x0000_t202" style="position:absolute;left:0pt;margin-left:21.85pt;margin-top:3.2pt;height:22.85pt;width:93.9pt;z-index:251698176;mso-width-relative:page;mso-height-relative:page;" filled="f" stroked="f" coordsize="21600,21600" o:gfxdata="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h+VHbVAAAABwEAAA8AAAAAAAAAAQAgAAAA&#10;IgAAAGRycy9kb3ducmV2LnhtbFBLAQIUABQAAAAIAIdO4kAzmFiR1QEAAJADAAAOAAAAAAAAAAEA&#10;IAAAACQ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伴生气燃烧废气</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3340735</wp:posOffset>
                      </wp:positionH>
                      <wp:positionV relativeFrom="paragraph">
                        <wp:posOffset>201295</wp:posOffset>
                      </wp:positionV>
                      <wp:extent cx="1026795" cy="276225"/>
                      <wp:effectExtent l="0" t="0" r="0" b="0"/>
                      <wp:wrapNone/>
                      <wp:docPr id="568" name="文本框 85"/>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废弃防渗膜</w:t>
                                  </w:r>
                                </w:p>
                              </w:txbxContent>
                            </wps:txbx>
                            <wps:bodyPr vert="horz" wrap="square" anchor="t" anchorCtr="0" upright="1"/>
                          </wps:wsp>
                        </a:graphicData>
                      </a:graphic>
                    </wp:anchor>
                  </w:drawing>
                </mc:Choice>
                <mc:Fallback>
                  <w:pict>
                    <v:shape id="文本框 85" o:spid="_x0000_s1026" o:spt="202" type="#_x0000_t202" style="position:absolute;left:0pt;margin-left:263.05pt;margin-top:15.85pt;height:21.75pt;width:80.85pt;z-index:251704320;mso-width-relative:page;mso-height-relative:page;" filled="f" stroked="f" coordsize="21600,21600" o:gfxdata="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QP2+/YAAAACQEAAA8AAAAAAAAAAQAg&#10;AAAAIgAAAGRycy9kb3ducmV2LnhtbFBLAQIUABQAAAAIAIdO4kD9Jzb/1QEAAI4DAAAOAAAAAAAA&#10;AAEAIAAAACcBAABkcnMvZTJvRG9jLnhtbFBLBQYAAAAABgAGAFkBAABuBQAAAAA=&#10;">
                      <v:fill on="f" focussize="0,0"/>
                      <v:stroke on="f" weight="1pt"/>
                      <v:imagedata o:title=""/>
                      <o:lock v:ext="edit" aspectratio="f"/>
                      <v:textbox>
                        <w:txbxContent>
                          <w:p>
                            <w:pPr>
                              <w:ind w:firstLine="0" w:firstLineChars="0"/>
                              <w:rPr>
                                <w:sz w:val="21"/>
                                <w:szCs w:val="21"/>
                              </w:rPr>
                            </w:pPr>
                            <w:r>
                              <w:rPr>
                                <w:rFonts w:ascii="宋体"/>
                                <w:sz w:val="21"/>
                                <w:szCs w:val="21"/>
                              </w:rPr>
                              <w:t>废弃防渗膜</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1638300</wp:posOffset>
                      </wp:positionH>
                      <wp:positionV relativeFrom="paragraph">
                        <wp:posOffset>27305</wp:posOffset>
                      </wp:positionV>
                      <wp:extent cx="635" cy="577215"/>
                      <wp:effectExtent l="6350" t="0" r="12065" b="13335"/>
                      <wp:wrapNone/>
                      <wp:docPr id="561" name="直线 77"/>
                      <wp:cNvGraphicFramePr/>
                      <a:graphic xmlns:a="http://schemas.openxmlformats.org/drawingml/2006/main">
                        <a:graphicData uri="http://schemas.microsoft.com/office/word/2010/wordprocessingShape">
                          <wps:wsp>
                            <wps:cNvCnPr/>
                            <wps:spPr>
                              <a:xfrm>
                                <a:off x="0" y="0"/>
                                <a:ext cx="635" cy="57721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77" o:spid="_x0000_s1026" o:spt="20" style="position:absolute;left:0pt;margin-left:129pt;margin-top:2.15pt;height:45.45pt;width:0.05pt;z-index:251699200;mso-width-relative:page;mso-height-relative:page;" filled="f" stroked="t" coordsize="21600,21600" o:gfxdata="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uxTvnUAAAA&#10;CAEAAA8AAAAAAAAAAQAgAAAAIgAAAGRycy9kb3ducmV2LnhtbFBLAQIUABQAAAAIAIdO4kA0Csz2&#10;6AEAAN0DAAAOAAAAAAAAAAEAIAAAACMBAABkcnMvZTJvRG9jLnhtbFBLBQYAAAAABgAGAFkBAAB9&#10;BQAAAAA=&#10;">
                      <v:fill on="f" focussize="0,0"/>
                      <v:stroke weight="1pt" color="#000000" joinstyle="round" dashstyle="dash"/>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1390650</wp:posOffset>
                      </wp:positionH>
                      <wp:positionV relativeFrom="paragraph">
                        <wp:posOffset>37465</wp:posOffset>
                      </wp:positionV>
                      <wp:extent cx="236855" cy="0"/>
                      <wp:effectExtent l="0" t="38100" r="10795" b="38100"/>
                      <wp:wrapNone/>
                      <wp:docPr id="562" name="直线 162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6" o:spid="_x0000_s1026" o:spt="20" style="position:absolute;left:0pt;margin-left:109.5pt;margin-top:2.95pt;height:0pt;width:18.65pt;z-index:251700224;mso-width-relative:page;mso-height-relative:page;" filled="f" stroked="t" coordsize="21600,21600" o:gfxdata="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ywRZNYAAAAHAQAADwAAAAAAAAABACAAAAAiAAAAZHJzL2Rvd25yZXYueG1sUEsBAhQAFAAA&#10;AAgAh07iQNfENATxAQAA4QMAAA4AAAAAAAAAAQAgAAAAJQEAAGRycy9lMm9Eb2MueG1sUEsFBgAA&#10;AAAGAAYAWQEAAIgFA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298450</wp:posOffset>
                      </wp:positionH>
                      <wp:positionV relativeFrom="paragraph">
                        <wp:posOffset>121920</wp:posOffset>
                      </wp:positionV>
                      <wp:extent cx="1133475" cy="455930"/>
                      <wp:effectExtent l="0" t="0" r="0" b="0"/>
                      <wp:wrapNone/>
                      <wp:docPr id="566" name="文本框 1333"/>
                      <wp:cNvGraphicFramePr/>
                      <a:graphic xmlns:a="http://schemas.openxmlformats.org/drawingml/2006/main">
                        <a:graphicData uri="http://schemas.microsoft.com/office/word/2010/wordprocessingShape">
                          <wps:wsp>
                            <wps:cNvSpPr txBox="1"/>
                            <wps:spPr>
                              <a:xfrm>
                                <a:off x="0" y="0"/>
                                <a:ext cx="1133475" cy="455930"/>
                              </a:xfrm>
                              <a:prstGeom prst="rect">
                                <a:avLst/>
                              </a:prstGeom>
                              <a:noFill/>
                              <a:ln w="12700">
                                <a:noFill/>
                              </a:ln>
                            </wps:spPr>
                            <wps:txbx>
                              <w:txbxContent>
                                <w:p>
                                  <w:pPr>
                                    <w:spacing w:line="240" w:lineRule="auto"/>
                                    <w:ind w:firstLine="0" w:firstLineChars="0"/>
                                    <w:jc w:val="center"/>
                                    <w:rPr>
                                      <w:sz w:val="21"/>
                                      <w:szCs w:val="21"/>
                                    </w:rPr>
                                  </w:pPr>
                                  <w:r>
                                    <w:rPr>
                                      <w:rFonts w:ascii="宋体"/>
                                      <w:sz w:val="21"/>
                                      <w:szCs w:val="21"/>
                                    </w:rPr>
                                    <w:t>临时储罐无组织排放废气</w:t>
                                  </w:r>
                                </w:p>
                              </w:txbxContent>
                            </wps:txbx>
                            <wps:bodyPr vert="horz" wrap="square" anchor="t" anchorCtr="0" upright="1"/>
                          </wps:wsp>
                        </a:graphicData>
                      </a:graphic>
                    </wp:anchor>
                  </w:drawing>
                </mc:Choice>
                <mc:Fallback>
                  <w:pict>
                    <v:shape id="文本框 1333" o:spid="_x0000_s1026" o:spt="202" type="#_x0000_t202" style="position:absolute;left:0pt;margin-left:23.5pt;margin-top:9.6pt;height:35.9pt;width:89.25pt;z-index:251702272;mso-width-relative:page;mso-height-relative:page;" filled="f" stroked="f" coordsize="21600,21600" o:gfxdata="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BMxctcAAAAIAQAADwAAAAAAAAAB&#10;ACAAAAAiAAAAZHJzL2Rvd25yZXYueG1sUEsBAhQAFAAAAAgAh07iQKJ0u7HYAQAAkAMAAA4AAAAA&#10;AAAAAQAgAAAAJgEAAGRycy9lMm9Eb2MueG1sUEsFBgAAAAAGAAYAWQEAAHAFAAAAAA==&#10;">
                      <v:fill on="f" focussize="0,0"/>
                      <v:stroke on="f" weight="1pt"/>
                      <v:imagedata o:title=""/>
                      <o:lock v:ext="edit" aspectratio="f"/>
                      <v:textbox>
                        <w:txbxContent>
                          <w:p>
                            <w:pPr>
                              <w:spacing w:line="240" w:lineRule="auto"/>
                              <w:ind w:firstLine="0" w:firstLineChars="0"/>
                              <w:jc w:val="center"/>
                              <w:rPr>
                                <w:sz w:val="21"/>
                                <w:szCs w:val="21"/>
                              </w:rPr>
                            </w:pPr>
                            <w:r>
                              <w:rPr>
                                <w:rFonts w:ascii="宋体"/>
                                <w:sz w:val="21"/>
                                <w:szCs w:val="21"/>
                              </w:rPr>
                              <w:t>临时储罐无组织排放废气</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2082800</wp:posOffset>
                      </wp:positionH>
                      <wp:positionV relativeFrom="paragraph">
                        <wp:posOffset>157480</wp:posOffset>
                      </wp:positionV>
                      <wp:extent cx="769620" cy="302260"/>
                      <wp:effectExtent l="6350" t="6350" r="24130" b="15240"/>
                      <wp:wrapNone/>
                      <wp:docPr id="567" name="文本框 8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试油工程</w:t>
                                  </w:r>
                                </w:p>
                              </w:txbxContent>
                            </wps:txbx>
                            <wps:bodyPr vert="horz" wrap="square" anchor="t" anchorCtr="0" upright="1"/>
                          </wps:wsp>
                        </a:graphicData>
                      </a:graphic>
                    </wp:anchor>
                  </w:drawing>
                </mc:Choice>
                <mc:Fallback>
                  <w:pict>
                    <v:shape id="文本框 84" o:spid="_x0000_s1026" o:spt="202" type="#_x0000_t202" style="position:absolute;left:0pt;margin-left:164pt;margin-top:12.4pt;height:23.8pt;width:60.6pt;z-index:251703296;mso-width-relative:page;mso-height-relative:page;" filled="f" stroked="t" coordsize="21600,21600" o:gfxdata="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h5&#10;fVvWAAAACQEAAA8AAAAAAAAAAQAgAAAAIgAAAGRycy9kb3ducmV2LnhtbFBLAQIUABQAAAAIAIdO&#10;4kBJv3PW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试油工程</w:t>
                            </w:r>
                          </w:p>
                        </w:txbxContent>
                      </v:textbox>
                    </v:shap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1379220</wp:posOffset>
                      </wp:positionH>
                      <wp:positionV relativeFrom="paragraph">
                        <wp:posOffset>100330</wp:posOffset>
                      </wp:positionV>
                      <wp:extent cx="265430" cy="635"/>
                      <wp:effectExtent l="0" t="38100" r="1270" b="37465"/>
                      <wp:wrapNone/>
                      <wp:docPr id="569" name="直线 1627"/>
                      <wp:cNvGraphicFramePr/>
                      <a:graphic xmlns:a="http://schemas.openxmlformats.org/drawingml/2006/main">
                        <a:graphicData uri="http://schemas.microsoft.com/office/word/2010/wordprocessingShape">
                          <wps:wsp>
                            <wps:cNvCnPr/>
                            <wps:spPr>
                              <a:xfrm>
                                <a:off x="0" y="0"/>
                                <a:ext cx="26543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7" o:spid="_x0000_s1026" o:spt="20" style="position:absolute;left:0pt;margin-left:108.6pt;margin-top:7.9pt;height:0.05pt;width:20.9pt;z-index:251705344;mso-width-relative:page;mso-height-relative:page;" filled="f" stroked="t" coordsize="21600,21600" o:gfxdata="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rlwKzXAAAACQEAAA8AAAAAAAAAAQAgAAAAIgAAAGRycy9kb3ducmV2LnhtbFBLAQIUABQA&#10;AAAIAIdO4kBsWUTp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2872740</wp:posOffset>
                      </wp:positionH>
                      <wp:positionV relativeFrom="paragraph">
                        <wp:posOffset>78105</wp:posOffset>
                      </wp:positionV>
                      <wp:extent cx="449580" cy="635"/>
                      <wp:effectExtent l="0" t="37465" r="7620" b="38100"/>
                      <wp:wrapNone/>
                      <wp:docPr id="571" name="直线 134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47" o:spid="_x0000_s1026" o:spt="20" style="position:absolute;left:0pt;margin-left:226.2pt;margin-top:6.15pt;height:0.05pt;width:35.4pt;z-index:251706368;mso-width-relative:page;mso-height-relative:page;" filled="f" stroked="t" coordsize="21600,21600" o:gfxdata="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S5x12QAAAAkBAAAPAAAAAAAAAAEAIAAAACIAAABkcnMvZG93bnJldi54bWxQSwECFAAU&#10;AAAACACHTuJA+jy2q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1636395</wp:posOffset>
                      </wp:positionH>
                      <wp:positionV relativeFrom="paragraph">
                        <wp:posOffset>97155</wp:posOffset>
                      </wp:positionV>
                      <wp:extent cx="449580" cy="635"/>
                      <wp:effectExtent l="0" t="38100" r="0" b="37465"/>
                      <wp:wrapNone/>
                      <wp:docPr id="572" name="直线 89"/>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89" o:spid="_x0000_s1026" o:spt="20" style="position:absolute;left:0pt;margin-left:128.85pt;margin-top:7.65pt;height:0.05pt;width:35.4pt;z-index:251707392;mso-width-relative:page;mso-height-relative:page;" filled="f" stroked="t" coordsize="21600,21600" o:gfxdata="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kK6dgAAAAJAQAADwAAAAAAAAABACAAAAAiAAAAZHJzL2Rvd25yZXYueG1sUEsBAhQAFAAA&#10;AAgAh07iQOhWXLXvAQAA4QMAAA4AAAAAAAAAAQAgAAAAJwEAAGRycy9lMm9Eb2MueG1sUEsFBgAA&#10;AAAGAAYAWQEAAIgFAAAAAA==&#10;">
                      <v:fill on="f" focussize="0,0"/>
                      <v:stroke weight="1pt" color="#000000" joinstyle="round" dashstyle="dash" startarrow="block"/>
                      <v:imagedata o:title=""/>
                      <o:lock v:ext="edit" aspectratio="f"/>
                    </v:lin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1368425</wp:posOffset>
                      </wp:positionH>
                      <wp:positionV relativeFrom="paragraph">
                        <wp:posOffset>149225</wp:posOffset>
                      </wp:positionV>
                      <wp:extent cx="271145" cy="635"/>
                      <wp:effectExtent l="0" t="38100" r="14605" b="37465"/>
                      <wp:wrapNone/>
                      <wp:docPr id="574" name="直线 1628"/>
                      <wp:cNvGraphicFramePr/>
                      <a:graphic xmlns:a="http://schemas.openxmlformats.org/drawingml/2006/main">
                        <a:graphicData uri="http://schemas.microsoft.com/office/word/2010/wordprocessingShape">
                          <wps:wsp>
                            <wps:cNvCnPr/>
                            <wps:spPr>
                              <a:xfrm>
                                <a:off x="0" y="0"/>
                                <a:ext cx="271145"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8" o:spid="_x0000_s1026" o:spt="20" style="position:absolute;left:0pt;margin-left:107.75pt;margin-top:11.75pt;height:0.05pt;width:21.35pt;z-index:251708416;mso-width-relative:page;mso-height-relative:page;" filled="f" stroked="t" coordsize="21600,21600" o:gfxdata="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Eb4KLXAAAACQEAAA8AAAAAAAAAAQAgAAAAIgAAAGRycy9kb3ducmV2LnhtbFBLAQIUABQA&#10;AAAIAIdO4kArgZSV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495935</wp:posOffset>
                      </wp:positionH>
                      <wp:positionV relativeFrom="paragraph">
                        <wp:posOffset>12700</wp:posOffset>
                      </wp:positionV>
                      <wp:extent cx="769620" cy="276225"/>
                      <wp:effectExtent l="0" t="0" r="0" b="0"/>
                      <wp:wrapNone/>
                      <wp:docPr id="575" name="文本框 92"/>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42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92" o:spid="_x0000_s1026" o:spt="202" type="#_x0000_t202" style="position:absolute;left:0pt;margin-left:39.05pt;margin-top:1pt;height:21.75pt;width:60.6pt;z-index:251709440;mso-width-relative:page;mso-height-relative:page;" filled="f" stroked="f" coordsize="21600,21600" o:gfxdata="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fL+o1gAAAAcBAAAPAAAAAAAAAAEAIAAA&#10;ACIAAABkcnMvZG93bnJldi54bWxQSwECFAAUAAAACACHTuJAuvsBv9UBAACNAwAADgAAAAAAAAAB&#10;ACAAAAAlAQAAZHJzL2Uyb0RvYy54bWxQSwUGAAAAAAYABgBZAQAAbAUAAAAA&#10;">
                      <v:fill on="f" focussize="0,0"/>
                      <v:stroke on="f" weight="1pt"/>
                      <v:imagedata o:title=""/>
                      <o:lock v:ext="edit" aspectratio="f"/>
                      <v:textbox>
                        <w:txbxContent>
                          <w:p>
                            <w:pPr>
                              <w:pStyle w:val="51"/>
                              <w:ind w:firstLine="420"/>
                              <w:rPr>
                                <w:sz w:val="21"/>
                                <w:szCs w:val="21"/>
                              </w:rPr>
                            </w:pPr>
                            <w:r>
                              <w:rPr>
                                <w:rFonts w:ascii="宋体"/>
                                <w:sz w:val="21"/>
                                <w:szCs w:val="21"/>
                              </w:rPr>
                              <w:t>噪声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2466340</wp:posOffset>
                      </wp:positionH>
                      <wp:positionV relativeFrom="paragraph">
                        <wp:posOffset>19685</wp:posOffset>
                      </wp:positionV>
                      <wp:extent cx="635" cy="426085"/>
                      <wp:effectExtent l="37465" t="0" r="38100" b="12065"/>
                      <wp:wrapNone/>
                      <wp:docPr id="576" name="直线 93"/>
                      <wp:cNvGraphicFramePr/>
                      <a:graphic xmlns:a="http://schemas.openxmlformats.org/drawingml/2006/main">
                        <a:graphicData uri="http://schemas.microsoft.com/office/word/2010/wordprocessingShape">
                          <wps:wsp>
                            <wps:cNvCnPr/>
                            <wps:spPr>
                              <a:xfrm>
                                <a:off x="0" y="0"/>
                                <a:ext cx="635" cy="42608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93" o:spid="_x0000_s1026" o:spt="20" style="position:absolute;left:0pt;margin-left:194.2pt;margin-top:1.55pt;height:33.55pt;width:0.05pt;z-index:251710464;mso-width-relative:page;mso-height-relative:page;" filled="f" stroked="t" coordsize="21600,21600" o:gfxdata="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N2U81wAAAAgBAAAPAAAAAAAAAAEAIAAAACIAAABkcnMvZG93bnJldi54bWxQSwECFAAUAAAA&#10;CACHTuJAwaaOpu8BAADiAwAADgAAAAAAAAABACAAAAAmAQAAZHJzL2Uyb0RvYy54bWxQSwUGAAAA&#10;AAYABgBZAQAAhwUAAAAA&#10;">
                      <v:fill on="f" focussize="0,0"/>
                      <v:stroke weight="1pt" color="#000000" joinstyle="round" endarrow="block"/>
                      <v:imagedata o:title=""/>
                      <o:lock v:ext="edit" aspectratio="f"/>
                    </v:line>
                  </w:pict>
                </mc:Fallback>
              </mc:AlternateContent>
            </w:r>
          </w:p>
          <w:p>
            <w:pPr>
              <w:ind w:firstLine="48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2094865</wp:posOffset>
                      </wp:positionH>
                      <wp:positionV relativeFrom="paragraph">
                        <wp:posOffset>221615</wp:posOffset>
                      </wp:positionV>
                      <wp:extent cx="769620" cy="302260"/>
                      <wp:effectExtent l="6350" t="6350" r="24130" b="15240"/>
                      <wp:wrapNone/>
                      <wp:docPr id="577" name="文本框 9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钻后工程</w:t>
                                  </w:r>
                                </w:p>
                              </w:txbxContent>
                            </wps:txbx>
                            <wps:bodyPr vert="horz" wrap="square" anchor="t" anchorCtr="0" upright="1"/>
                          </wps:wsp>
                        </a:graphicData>
                      </a:graphic>
                    </wp:anchor>
                  </w:drawing>
                </mc:Choice>
                <mc:Fallback>
                  <w:pict>
                    <v:shape id="文本框 94" o:spid="_x0000_s1026" o:spt="202" type="#_x0000_t202" style="position:absolute;left:0pt;margin-left:164.95pt;margin-top:17.45pt;height:23.8pt;width:60.6pt;z-index:251711488;mso-width-relative:page;mso-height-relative:page;" filled="f" stroked="t" coordsize="21600,21600" o:gfxdata="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mW&#10;wAbWAAAACQEAAA8AAAAAAAAAAQAgAAAAIgAAAGRycy9kb3ducmV2LnhtbFBLAQIUABQAAAAIAIdO&#10;4kA5yrzr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钻后工程</w:t>
                            </w:r>
                          </w:p>
                        </w:txbxContent>
                      </v:textbox>
                    </v:shape>
                  </w:pict>
                </mc:Fallback>
              </mc:AlternateConten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pStyle w:val="5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12</w:t>
            </w:r>
            <w:r>
              <w:rPr>
                <w:rFonts w:hint="default"/>
                <w:color w:val="000000" w:themeColor="text1"/>
                <w14:textFill>
                  <w14:solidFill>
                    <w14:schemeClr w14:val="tx1"/>
                  </w14:solidFill>
                </w14:textFill>
              </w:rPr>
              <w:t xml:space="preserve">  工艺流程及产污节点图</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本项目包括：钻前作业、钻井施工、试油作业、钻后工程。</w:t>
            </w:r>
          </w:p>
          <w:p>
            <w:pPr>
              <w:pStyle w:val="4"/>
              <w:ind w:firstLine="562"/>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1 </w:t>
            </w:r>
            <w:r>
              <w:rPr>
                <w:rFonts w:ascii="宋体"/>
                <w:color w:val="000000" w:themeColor="text1"/>
                <w:sz w:val="28"/>
                <w14:textFill>
                  <w14:solidFill>
                    <w14:schemeClr w14:val="tx1"/>
                  </w14:solidFill>
                </w14:textFill>
              </w:rPr>
              <w:t>钻前作业</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钻前作业主要包括井场、道路以及生活营地占地清理平整，设备入场等，工艺流程如下：</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（1）钻前整理场地，并保证全套钻井设备达到相关的安装标准。</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（2）在钻机安装的过程中，注意保护井口设备。</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（3）要求天车、转盘、井口三点成一条铅垂线，误差小于10mm；确保在施工过程中不偏磨井口套管及井控设备。</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（4）设备运转正常，安全装置灵活好用。各种仪器仪表准确灵敏好用。</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（5）钻具在入井前必须用通径规通径。</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（6）对所有的下井钻具进行外观检查和超声波探伤，准确丈量钻具，钻具记录上注明内外径、扣型，特殊工具要画草图。</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（7）钻前道路以能通重型车为标准修建，修建为简易砂石路。</w:t>
            </w:r>
          </w:p>
          <w:p>
            <w:pPr>
              <w:pStyle w:val="4"/>
              <w:ind w:firstLine="562"/>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2 </w:t>
            </w:r>
            <w:r>
              <w:rPr>
                <w:rFonts w:ascii="宋体"/>
                <w:color w:val="000000" w:themeColor="text1"/>
                <w:sz w:val="28"/>
                <w14:textFill>
                  <w14:solidFill>
                    <w14:schemeClr w14:val="tx1"/>
                  </w14:solidFill>
                </w14:textFill>
              </w:rPr>
              <w:t>钻井施工</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钻井时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ascii="宋体"/>
                <w:color w:val="000000" w:themeColor="text1"/>
                <w14:textFill>
                  <w14:solidFill>
                    <w14:schemeClr w14:val="tx1"/>
                  </w14:solidFill>
                </w14:textFill>
              </w:rPr>
              <w:t>1</w:t>
            </w:r>
            <w:r>
              <w:rPr>
                <w:rFonts w:hint="eastAsia" w:ascii="宋体"/>
                <w:color w:val="000000" w:themeColor="text1"/>
                <w:lang w:val="en-US" w:eastAsia="zh-CN"/>
                <w14:textFill>
                  <w14:solidFill>
                    <w14:schemeClr w14:val="tx1"/>
                  </w14:solidFill>
                </w14:textFill>
              </w:rPr>
              <w:t>3</w:t>
            </w:r>
            <w:r>
              <w:rPr>
                <w:rFonts w:ascii="宋体"/>
                <w:color w:val="000000" w:themeColor="text1"/>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3029585</wp:posOffset>
                      </wp:positionH>
                      <wp:positionV relativeFrom="paragraph">
                        <wp:posOffset>2800985</wp:posOffset>
                      </wp:positionV>
                      <wp:extent cx="2227580" cy="436245"/>
                      <wp:effectExtent l="5080" t="4445" r="15240" b="16510"/>
                      <wp:wrapNone/>
                      <wp:docPr id="579" name="文本框 1200"/>
                      <wp:cNvGraphicFramePr/>
                      <a:graphic xmlns:a="http://schemas.openxmlformats.org/drawingml/2006/main">
                        <a:graphicData uri="http://schemas.microsoft.com/office/word/2010/wordprocessingShape">
                          <wps:wsp>
                            <wps:cNvSpPr txBox="1"/>
                            <wps:spPr>
                              <a:xfrm>
                                <a:off x="0" y="0"/>
                                <a:ext cx="2227580" cy="436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spacing w:line="240" w:lineRule="auto"/>
                                    <w:ind w:firstLine="0" w:firstLineChars="0"/>
                                    <w:rPr>
                                      <w:sz w:val="21"/>
                                      <w:szCs w:val="21"/>
                                    </w:rPr>
                                  </w:pPr>
                                  <w:r>
                                    <w:rPr>
                                      <w:rFonts w:hint="eastAsia" w:ascii="宋体"/>
                                      <w:sz w:val="21"/>
                                      <w:szCs w:val="21"/>
                                      <w:lang w:eastAsia="zh-CN"/>
                                    </w:rPr>
                                    <w:t>油基岩屑由有危废处理资质的单位进行危废处理。</w:t>
                                  </w:r>
                                </w:p>
                              </w:txbxContent>
                            </wps:txbx>
                            <wps:bodyPr vert="horz" wrap="square" anchor="t" anchorCtr="0" upright="1"/>
                          </wps:wsp>
                        </a:graphicData>
                      </a:graphic>
                    </wp:anchor>
                  </w:drawing>
                </mc:Choice>
                <mc:Fallback>
                  <w:pict>
                    <v:shape id="文本框 1200" o:spid="_x0000_s1026" o:spt="202" type="#_x0000_t202" style="position:absolute;left:0pt;margin-left:238.55pt;margin-top:220.55pt;height:34.35pt;width:175.4pt;z-index:251712512;mso-width-relative:page;mso-height-relative:page;" fillcolor="#FFFFFF" filled="t" stroked="t" coordsize="21600,21600" o:gfxdata="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YlrizZAAAACwEAAA8AAAAAAAAAAQAgAAAAIgAAAGRycy9kb3ducmV2LnhtbFBL&#10;AQIUABQAAAAIAIdO4kByXsqlLgIAAG4EAAAOAAAAAAAAAAEAIAAAACgBAABkcnMvZTJvRG9jLnht&#10;bFBLBQYAAAAABgAGAFkBAADIBQAAAAA=&#10;">
                      <v:fill on="t" focussize="0,0"/>
                      <v:stroke color="#000000" joinstyle="miter"/>
                      <v:imagedata o:title=""/>
                      <o:lock v:ext="edit" aspectratio="f"/>
                      <v:textbox>
                        <w:txbxContent>
                          <w:p>
                            <w:pPr>
                              <w:pStyle w:val="51"/>
                              <w:spacing w:line="240" w:lineRule="auto"/>
                              <w:ind w:firstLine="0" w:firstLineChars="0"/>
                              <w:rPr>
                                <w:sz w:val="21"/>
                                <w:szCs w:val="21"/>
                              </w:rPr>
                            </w:pPr>
                            <w:r>
                              <w:rPr>
                                <w:rFonts w:hint="eastAsia" w:ascii="宋体"/>
                                <w:sz w:val="21"/>
                                <w:szCs w:val="21"/>
                                <w:lang w:eastAsia="zh-CN"/>
                              </w:rPr>
                              <w:t>油基岩屑由有危废处理资质的单位进行危废处理。</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4158615</wp:posOffset>
                      </wp:positionH>
                      <wp:positionV relativeFrom="paragraph">
                        <wp:posOffset>2054225</wp:posOffset>
                      </wp:positionV>
                      <wp:extent cx="1129030" cy="438150"/>
                      <wp:effectExtent l="4445" t="4445" r="9525" b="14605"/>
                      <wp:wrapNone/>
                      <wp:docPr id="578" name="文本框 1635"/>
                      <wp:cNvGraphicFramePr/>
                      <a:graphic xmlns:a="http://schemas.openxmlformats.org/drawingml/2006/main">
                        <a:graphicData uri="http://schemas.microsoft.com/office/word/2010/wordprocessingShape">
                          <wps:wsp>
                            <wps:cNvSpPr txBox="1"/>
                            <wps:spPr>
                              <a:xfrm>
                                <a:off x="0" y="0"/>
                                <a:ext cx="1129030"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spacing w:line="240" w:lineRule="auto"/>
                                    <w:ind w:firstLine="0" w:firstLineChars="0"/>
                                    <w:jc w:val="both"/>
                                    <w:rPr>
                                      <w:sz w:val="21"/>
                                      <w:szCs w:val="21"/>
                                    </w:rPr>
                                  </w:pPr>
                                  <w:r>
                                    <w:rPr>
                                      <w:rFonts w:hint="eastAsia" w:ascii="宋体"/>
                                      <w:sz w:val="21"/>
                                      <w:szCs w:val="21"/>
                                      <w:lang w:val="en-US" w:eastAsia="zh-CN"/>
                                    </w:rPr>
                                    <w:t>水基岩屑</w:t>
                                  </w:r>
                                  <w:r>
                                    <w:rPr>
                                      <w:rFonts w:hint="eastAsia" w:ascii="宋体"/>
                                      <w:sz w:val="21"/>
                                      <w:szCs w:val="21"/>
                                      <w:lang w:eastAsia="zh-CN"/>
                                    </w:rPr>
                                    <w:t>交岩屑处置单位处置</w:t>
                                  </w:r>
                                </w:p>
                              </w:txbxContent>
                            </wps:txbx>
                            <wps:bodyPr vert="horz" wrap="square" anchor="t" anchorCtr="0" upright="1"/>
                          </wps:wsp>
                        </a:graphicData>
                      </a:graphic>
                    </wp:anchor>
                  </w:drawing>
                </mc:Choice>
                <mc:Fallback>
                  <w:pict>
                    <v:shape id="文本框 1635" o:spid="_x0000_s1026" o:spt="202" type="#_x0000_t202" style="position:absolute;left:0pt;margin-left:327.45pt;margin-top:161.75pt;height:34.5pt;width:88.9pt;z-index:251714560;mso-width-relative:page;mso-height-relative:page;" fillcolor="#FFFFFF" filled="t" stroked="t" coordsize="21600,21600" o:gfxdata="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a/qE2wAAAAsBAAAPAAAAAAAAAAEAIAAAACIAAABkcnMvZG93bnJldi54&#10;bWxQSwECFAAUAAAACACHTuJAThv1JTACAABuBAAADgAAAAAAAAABACAAAAAqAQAAZHJzL2Uyb0Rv&#10;Yy54bWxQSwUGAAAAAAYABgBZAQAAzAUAAAAA&#10;">
                      <v:fill on="t" focussize="0,0"/>
                      <v:stroke color="#000000" joinstyle="miter"/>
                      <v:imagedata o:title=""/>
                      <o:lock v:ext="edit" aspectratio="f"/>
                      <v:textbox>
                        <w:txbxContent>
                          <w:p>
                            <w:pPr>
                              <w:pStyle w:val="51"/>
                              <w:spacing w:line="240" w:lineRule="auto"/>
                              <w:ind w:firstLine="0" w:firstLineChars="0"/>
                              <w:jc w:val="both"/>
                              <w:rPr>
                                <w:sz w:val="21"/>
                                <w:szCs w:val="21"/>
                              </w:rPr>
                            </w:pPr>
                            <w:r>
                              <w:rPr>
                                <w:rFonts w:hint="eastAsia" w:ascii="宋体"/>
                                <w:sz w:val="21"/>
                                <w:szCs w:val="21"/>
                                <w:lang w:val="en-US" w:eastAsia="zh-CN"/>
                              </w:rPr>
                              <w:t>水基岩屑</w:t>
                            </w:r>
                            <w:r>
                              <w:rPr>
                                <w:rFonts w:hint="eastAsia" w:ascii="宋体"/>
                                <w:sz w:val="21"/>
                                <w:szCs w:val="21"/>
                                <w:lang w:eastAsia="zh-CN"/>
                              </w:rPr>
                              <w:t>交岩屑处置单位处置</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3905250</wp:posOffset>
                      </wp:positionH>
                      <wp:positionV relativeFrom="paragraph">
                        <wp:posOffset>2289810</wp:posOffset>
                      </wp:positionV>
                      <wp:extent cx="238125" cy="635"/>
                      <wp:effectExtent l="0" t="37465" r="9525" b="38100"/>
                      <wp:wrapNone/>
                      <wp:docPr id="580" name="直线 1634"/>
                      <wp:cNvGraphicFramePr/>
                      <a:graphic xmlns:a="http://schemas.openxmlformats.org/drawingml/2006/main">
                        <a:graphicData uri="http://schemas.microsoft.com/office/word/2010/wordprocessingShape">
                          <wps:wsp>
                            <wps:cNvCnPr/>
                            <wps:spPr>
                              <a:xfrm>
                                <a:off x="0" y="0"/>
                                <a:ext cx="238125" cy="6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直线 1634" o:spid="_x0000_s1026" o:spt="20" style="position:absolute;left:0pt;margin-left:307.5pt;margin-top:180.3pt;height:0.05pt;width:18.75pt;z-index:251713536;mso-width-relative:page;mso-height-relative:page;" filled="f" stroked="t" coordsize="21600,21600" o:gfxdata="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uxyjbAAAACwEAAA8AAAAAAAAAAQAgAAAAIgAAAGRycy9kb3ducmV2LnhtbFBLAQIUABQA&#10;AAAIAIdO4kDgYnkS7QEAAOMDAAAOAAAAAAAAAAEAIAAAACoBAABkcnMvZTJvRG9jLnhtbFBLBQYA&#10;AAAABgAGAFkBAACJBQAAAAA=&#10;">
                      <v:fill on="f" focussize="0,0"/>
                      <v:stroke color="#000000" joinstyle="round" endarrow="block"/>
                      <v:imagedata o:title=""/>
                      <o:lock v:ext="edit" aspectratio="f"/>
                    </v:line>
                  </w:pict>
                </mc:Fallback>
              </mc:AlternateContent>
            </w:r>
            <w:r>
              <w:rPr>
                <w:color w:val="000000" w:themeColor="text1"/>
                <w14:textFill>
                  <w14:solidFill>
                    <w14:schemeClr w14:val="tx1"/>
                  </w14:solidFill>
                </w14:textFill>
              </w:rPr>
              <w:drawing>
                <wp:inline distT="0" distB="0" distL="114300" distR="114300">
                  <wp:extent cx="4434840" cy="3437255"/>
                  <wp:effectExtent l="0" t="0" r="3810" b="10795"/>
                  <wp:docPr id="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3"/>
                          <pic:cNvPicPr>
                            <a:picLocks noChangeAspect="1"/>
                          </pic:cNvPicPr>
                        </pic:nvPicPr>
                        <pic:blipFill>
                          <a:blip r:embed="rId19"/>
                          <a:srcRect l="1871"/>
                          <a:stretch>
                            <a:fillRect/>
                          </a:stretch>
                        </pic:blipFill>
                        <pic:spPr>
                          <a:xfrm>
                            <a:off x="0" y="0"/>
                            <a:ext cx="4434840" cy="3437255"/>
                          </a:xfrm>
                          <a:prstGeom prst="rect">
                            <a:avLst/>
                          </a:prstGeom>
                          <a:noFill/>
                          <a:ln>
                            <a:noFill/>
                          </a:ln>
                        </pic:spPr>
                      </pic:pic>
                    </a:graphicData>
                  </a:graphic>
                </wp:inline>
              </w:drawing>
            </w:r>
          </w:p>
          <w:p>
            <w:pPr>
              <w:pStyle w:val="5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 xml:space="preserve">  钻井施工作业流程及产污节点图</w:t>
            </w:r>
          </w:p>
          <w:p>
            <w:pPr>
              <w:ind w:firstLine="480"/>
              <w:rPr>
                <w:rFonts w:hint="eastAsia" w:eastAsia="宋体"/>
                <w:color w:val="000000" w:themeColor="text1"/>
                <w:lang w:eastAsia="zh-CN"/>
                <w14:textFill>
                  <w14:solidFill>
                    <w14:schemeClr w14:val="tx1"/>
                  </w14:solidFill>
                </w14:textFill>
              </w:rPr>
            </w:pPr>
            <w:r>
              <w:rPr>
                <w:rFonts w:ascii="宋体"/>
                <w:color w:val="000000" w:themeColor="text1"/>
                <w14:textFill>
                  <w14:solidFill>
                    <w14:schemeClr w14:val="tx1"/>
                  </w14:solidFill>
                </w14:textFill>
              </w:rPr>
              <w:t>钻井时井筒排出的钻井泥浆及岩屑进入泥浆不落地循环系统，该系统设置振动筛、除砂器、除泥器、离心机四级处理，经四级处理后，岩屑与钻井液完全分离，钻井液返回井筒，</w:t>
            </w:r>
            <w:r>
              <w:rPr>
                <w:rFonts w:hint="eastAsia" w:ascii="宋体"/>
                <w:color w:val="000000" w:themeColor="text1"/>
                <w:lang w:eastAsia="zh-CN"/>
                <w14:textFill>
                  <w14:solidFill>
                    <w14:schemeClr w14:val="tx1"/>
                  </w14:solidFill>
                </w14:textFill>
              </w:rPr>
              <w:t>水基岩屑交岩屑处置单位处置；油基岩屑由有危废处理资质的单位进行危废处理。</w:t>
            </w:r>
          </w:p>
          <w:p>
            <w:pPr>
              <w:ind w:firstLine="48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钻井井口产生的钻井泥浆、岩屑混合物经振动筛、除砂器、除泥器、离心机四级实现初步分离，分离出的液相</w:t>
            </w:r>
            <w:r>
              <w:rPr>
                <w:rFonts w:hint="eastAsia" w:ascii="宋体"/>
                <w:color w:val="000000" w:themeColor="text1"/>
                <w:lang w:val="en-US" w:eastAsia="zh-CN"/>
                <w14:textFill>
                  <w14:solidFill>
                    <w14:schemeClr w14:val="tx1"/>
                  </w14:solidFill>
                </w14:textFill>
              </w:rPr>
              <w:t>回</w:t>
            </w:r>
            <w:r>
              <w:rPr>
                <w:rFonts w:ascii="宋体"/>
                <w:color w:val="000000" w:themeColor="text1"/>
                <w14:textFill>
                  <w14:solidFill>
                    <w14:schemeClr w14:val="tx1"/>
                  </w14:solidFill>
                </w14:textFill>
              </w:rPr>
              <w:t>用于钻井液配制。</w:t>
            </w:r>
          </w:p>
          <w:p>
            <w:pPr>
              <w:ind w:firstLine="480"/>
              <w:rPr>
                <w:rFonts w:ascii="宋体"/>
                <w:color w:val="000000" w:themeColor="text1"/>
                <w14:textFill>
                  <w14:solidFill>
                    <w14:schemeClr w14:val="tx1"/>
                  </w14:solidFill>
                </w14:textFill>
              </w:rPr>
            </w:pPr>
            <w:r>
              <w:rPr>
                <w:rFonts w:hint="default" w:ascii="宋体"/>
                <w:color w:val="000000" w:themeColor="text1"/>
                <w14:textFill>
                  <w14:solidFill>
                    <w14:schemeClr w14:val="tx1"/>
                  </w14:solidFill>
                </w14:textFill>
              </w:rPr>
              <w:t>泥浆不落地处理系统工艺流程</w:t>
            </w:r>
            <w:r>
              <w:rPr>
                <w:rFonts w:ascii="宋体"/>
                <w:color w:val="000000" w:themeColor="text1"/>
                <w14:textFill>
                  <w14:solidFill>
                    <w14:schemeClr w14:val="tx1"/>
                  </w14:solidFill>
                </w14:textFill>
              </w:rPr>
              <w:t>图见图2-1</w:t>
            </w:r>
            <w:r>
              <w:rPr>
                <w:rFonts w:hint="eastAsia" w:ascii="宋体"/>
                <w:color w:val="000000" w:themeColor="text1"/>
                <w:lang w:val="en-US" w:eastAsia="zh-CN"/>
                <w14:textFill>
                  <w14:solidFill>
                    <w14:schemeClr w14:val="tx1"/>
                  </w14:solidFill>
                </w14:textFill>
              </w:rPr>
              <w:t>4</w:t>
            </w:r>
            <w:r>
              <w:rPr>
                <w:rFonts w:hint="eastAsia" w:ascii="宋体"/>
                <w:color w:val="000000" w:themeColor="text1"/>
                <w:lang w:eastAsia="zh-CN"/>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48250" cy="3329940"/>
                  <wp:effectExtent l="0" t="0" r="0" b="3810"/>
                  <wp:docPr id="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
                          <pic:cNvPicPr>
                            <a:picLocks noChangeAspect="1"/>
                          </pic:cNvPicPr>
                        </pic:nvPicPr>
                        <pic:blipFill>
                          <a:blip r:embed="rId20"/>
                          <a:stretch>
                            <a:fillRect/>
                          </a:stretch>
                        </pic:blipFill>
                        <pic:spPr>
                          <a:xfrm>
                            <a:off x="0" y="0"/>
                            <a:ext cx="5048250" cy="3329940"/>
                          </a:xfrm>
                          <a:prstGeom prst="rect">
                            <a:avLst/>
                          </a:prstGeom>
                          <a:noFill/>
                          <a:ln>
                            <a:noFill/>
                          </a:ln>
                        </pic:spPr>
                      </pic:pic>
                    </a:graphicData>
                  </a:graphic>
                </wp:inline>
              </w:drawing>
            </w:r>
          </w:p>
          <w:p>
            <w:pPr>
              <w:pStyle w:val="5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 xml:space="preserve">  泥浆不落地处理系统工艺流程</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固井作业：</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固井是在已钻成的井眼内下入套管，然后在套管与井壁之间环空内注入水泥浆将套管和地层固结在一起的工艺过程，可防止复杂情况以保证安全继续钻进下一段井眼或保证顺利开采生产层中的油、气。</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固井工程包括下套管和注水泥两个过程。下套管就是在已经钻成的井眼中按规定深度下入一定直径、由某种或几种不同钢级及壁厚的套管组成的套管柱。注水泥就是在地面上将水泥浆通过套管柱</w:t>
            </w:r>
            <w:r>
              <w:rPr>
                <w:rFonts w:hint="eastAsia" w:ascii="宋体"/>
                <w:color w:val="000000" w:themeColor="text1"/>
                <w14:textFill>
                  <w14:solidFill>
                    <w14:schemeClr w14:val="tx1"/>
                  </w14:solidFill>
                </w14:textFill>
              </w:rPr>
              <w:t>注入</w:t>
            </w:r>
            <w:r>
              <w:rPr>
                <w:rFonts w:ascii="宋体"/>
                <w:color w:val="000000" w:themeColor="text1"/>
                <w14:textFill>
                  <w14:solidFill>
                    <w14:schemeClr w14:val="tx1"/>
                  </w14:solidFill>
                </w14:textFill>
              </w:rPr>
              <w:t>井眼与套管柱之间的环形空间中的过程。固井的主要目的是封隔疏松的易塌、易漏地层；封隔油、气、水层，防止互相窜漏。固井作业的主要设备有水泥搅拌机、下灰罐车、混合漏斗和其他附属安全防喷设备等。</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另外，现场施工前根据实际情况要做水泥浆配方及性能复核试验，同时，如果是钻井中井漏严重，则应考虑采用双凝水泥浆体系固井，从而提高固井质量，防止因为井漏事故造成地下水环境污染。</w:t>
            </w:r>
          </w:p>
          <w:p>
            <w:pPr>
              <w:pStyle w:val="4"/>
              <w:ind w:firstLine="562"/>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3 </w:t>
            </w:r>
            <w:r>
              <w:rPr>
                <w:rFonts w:ascii="宋体"/>
                <w:color w:val="000000" w:themeColor="text1"/>
                <w:sz w:val="28"/>
                <w14:textFill>
                  <w14:solidFill>
                    <w14:schemeClr w14:val="tx1"/>
                  </w14:solidFill>
                </w14:textFill>
              </w:rPr>
              <w:t>试油作业</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当钻至井目的层后，对油气应进行试油作业，试油就是利用专用的设备和方法，对通过地震勘察、钻井录井、测井等间接手段初步确定的可能含油（气）层位进行直接的测试，并取得目的层的产能、压力、温度、油气水性质以及地质资料的工艺过程。如钻孔在目的层遇到裂隙发育，则不需进行射孔、酸化、压裂等工作，钻孔在目的层未遇裂隙，则需进行射孔，用射孔枪打开产层，用酸化压裂液清洗裂隙，酸化目的层。</w:t>
            </w:r>
          </w:p>
          <w:p>
            <w:pPr>
              <w:ind w:firstLine="48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试油作业包括通井（用钻杆或油管带通井规下入井内，清除井壁上附着的固体物质，如钢渣、固井残留水泥等，同时检查套管是否有影响试油工具通过的弯曲等）、洗井（使用泵注设备，利用洗井液，通过井内管柱内外循环，清除套管壁杂物等，每口井洗井1次</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单次洗井时间为10天</w:t>
            </w:r>
            <w:r>
              <w:rPr>
                <w:rFonts w:ascii="宋体"/>
                <w:color w:val="000000" w:themeColor="text1"/>
                <w14:textFill>
                  <w14:solidFill>
                    <w14:schemeClr w14:val="tx1"/>
                  </w14:solidFill>
                </w14:textFill>
              </w:rPr>
              <w:t>）、射孔（利用专用设备和射孔枪，对套管和井壁进行射孔，建立地层与井筒之间的通道）、压裂（用泵车将压裂液挤入目的层，当把目的层压出许多裂缝后，加入支撑剂，如石英砂等，充填进裂缝，提高目的层的渗透能力，每口井进行1次压裂作业</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单次压裂时间为10天</w:t>
            </w:r>
            <w:r>
              <w:rPr>
                <w:rFonts w:ascii="宋体"/>
                <w:color w:val="000000" w:themeColor="text1"/>
                <w14:textFill>
                  <w14:solidFill>
                    <w14:schemeClr w14:val="tx1"/>
                  </w14:solidFill>
                </w14:textFill>
              </w:rPr>
              <w:t>）等操作，试井前安装井口各种计量设备、油气两相分离设备，采出液临时储罐等。如有油气资源，则产出液经两相分离器分离后，采出液进入临时储罐，拉运</w:t>
            </w:r>
            <w:r>
              <w:rPr>
                <w:rFonts w:hint="eastAsia" w:ascii="宋体"/>
                <w:color w:val="000000" w:themeColor="text1"/>
                <w:lang w:eastAsia="zh-CN"/>
                <w14:textFill>
                  <w14:solidFill>
                    <w14:schemeClr w14:val="tx1"/>
                  </w14:solidFill>
                </w14:textFill>
              </w:rPr>
              <w:t>车89集中处理站</w:t>
            </w:r>
            <w:r>
              <w:rPr>
                <w:rFonts w:hint="eastAsia" w:ascii="宋体"/>
                <w:color w:val="000000" w:themeColor="text1"/>
                <w:lang w:val="en-US" w:eastAsia="zh-CN"/>
                <w14:textFill>
                  <w14:solidFill>
                    <w14:schemeClr w14:val="tx1"/>
                  </w14:solidFill>
                </w14:textFill>
              </w:rPr>
              <w:t>原油处理系统处理</w:t>
            </w:r>
            <w:r>
              <w:rPr>
                <w:rFonts w:ascii="宋体"/>
                <w:color w:val="000000" w:themeColor="text1"/>
                <w14:textFill>
                  <w14:solidFill>
                    <w14:schemeClr w14:val="tx1"/>
                  </w14:solidFill>
                </w14:textFill>
              </w:rPr>
              <w:t>，伴生气由放散管燃烧放散。</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试油作业流程见图2-1</w:t>
            </w:r>
            <w:r>
              <w:rPr>
                <w:rFonts w:hint="eastAsia" w:ascii="宋体"/>
                <w:color w:val="000000" w:themeColor="text1"/>
                <w:lang w:val="en-US" w:eastAsia="zh-CN"/>
                <w14:textFill>
                  <w14:solidFill>
                    <w14:schemeClr w14:val="tx1"/>
                  </w14:solidFill>
                </w14:textFill>
              </w:rPr>
              <w:t>5</w:t>
            </w:r>
            <w:r>
              <w:rPr>
                <w:rFonts w:ascii="宋体"/>
                <w:color w:val="000000" w:themeColor="text1"/>
                <w14:textFill>
                  <w14:solidFill>
                    <w14:schemeClr w14:val="tx1"/>
                  </w14:solidFill>
                </w14:textFill>
              </w:rPr>
              <w:t>。</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937125" cy="3228975"/>
                      <wp:effectExtent l="0" t="0" r="0" b="0"/>
                      <wp:docPr id="583" name="画布 1202"/>
                      <wp:cNvGraphicFramePr/>
                      <a:graphic xmlns:a="http://schemas.openxmlformats.org/drawingml/2006/main">
                        <a:graphicData uri="http://schemas.microsoft.com/office/word/2010/wordprocessingGroup">
                          <wpg:wgp>
                            <wpg:cNvGrpSpPr/>
                            <wpg:grpSpPr>
                              <a:xfrm>
                                <a:off x="0" y="0"/>
                                <a:ext cx="4937125" cy="3228975"/>
                                <a:chOff x="0" y="0"/>
                                <a:chExt cx="4937125" cy="3228975"/>
                              </a:xfrm>
                            </wpg:grpSpPr>
                            <wps:wsp>
                              <wps:cNvPr id="584" name="矩形 222"/>
                              <wps:cNvSpPr/>
                              <wps:spPr>
                                <a:xfrm>
                                  <a:off x="0" y="0"/>
                                  <a:ext cx="4937125" cy="3228975"/>
                                </a:xfrm>
                                <a:prstGeom prst="rect">
                                  <a:avLst/>
                                </a:prstGeom>
                                <a:noFill/>
                                <a:ln>
                                  <a:noFill/>
                                </a:ln>
                              </wps:spPr>
                              <wps:bodyPr vert="horz" wrap="square" anchor="t" anchorCtr="0" upright="1"/>
                            </wps:wsp>
                            <wps:wsp>
                              <wps:cNvPr id="585" name="文本框 1214"/>
                              <wps:cNvSpPr txBox="1"/>
                              <wps:spPr>
                                <a:xfrm>
                                  <a:off x="1105506" y="1139126"/>
                                  <a:ext cx="497803" cy="2534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586" name="文本框 1215"/>
                              <wps:cNvSpPr txBox="1"/>
                              <wps:spPr>
                                <a:xfrm>
                                  <a:off x="1724609" y="1049624"/>
                                  <a:ext cx="1082005" cy="256506"/>
                                </a:xfrm>
                                <a:prstGeom prst="rect">
                                  <a:avLst/>
                                </a:prstGeom>
                                <a:noFill/>
                                <a:ln>
                                  <a:noFill/>
                                </a:ln>
                              </wps:spPr>
                              <wps:txbx>
                                <w:txbxContent>
                                  <w:p>
                                    <w:pPr>
                                      <w:spacing w:line="220" w:lineRule="exact"/>
                                      <w:ind w:firstLine="0" w:firstLineChars="0"/>
                                      <w:rPr>
                                        <w:sz w:val="21"/>
                                        <w:szCs w:val="21"/>
                                      </w:rPr>
                                    </w:pPr>
                                    <w:r>
                                      <w:rPr>
                                        <w:rFonts w:ascii="宋体"/>
                                        <w:sz w:val="21"/>
                                        <w:szCs w:val="21"/>
                                      </w:rPr>
                                      <w:t>噪声、洗井废水</w:t>
                                    </w:r>
                                  </w:p>
                                </w:txbxContent>
                              </wps:txbx>
                              <wps:bodyPr vert="horz" wrap="square" anchor="t" anchorCtr="0" upright="1"/>
                            </wps:wsp>
                            <wps:wsp>
                              <wps:cNvPr id="587" name="文本框 1216"/>
                              <wps:cNvSpPr txBox="1"/>
                              <wps:spPr>
                                <a:xfrm>
                                  <a:off x="3861420" y="1337931"/>
                                  <a:ext cx="914405" cy="277506"/>
                                </a:xfrm>
                                <a:prstGeom prst="rect">
                                  <a:avLst/>
                                </a:prstGeom>
                                <a:noFill/>
                                <a:ln>
                                  <a:noFill/>
                                </a:ln>
                              </wps:spPr>
                              <wps:txbx>
                                <w:txbxContent>
                                  <w:p>
                                    <w:pPr>
                                      <w:spacing w:line="220" w:lineRule="exact"/>
                                      <w:ind w:firstLine="0" w:firstLineChars="0"/>
                                      <w:rPr>
                                        <w:sz w:val="21"/>
                                        <w:szCs w:val="21"/>
                                      </w:rPr>
                                    </w:pPr>
                                    <w:r>
                                      <w:rPr>
                                        <w:rFonts w:ascii="宋体"/>
                                        <w:sz w:val="21"/>
                                        <w:szCs w:val="21"/>
                                      </w:rPr>
                                      <w:t>压裂返排液</w:t>
                                    </w:r>
                                  </w:p>
                                </w:txbxContent>
                              </wps:txbx>
                              <wps:bodyPr vert="horz" wrap="square" anchor="t" anchorCtr="0" upright="1"/>
                            </wps:wsp>
                            <wps:wsp>
                              <wps:cNvPr id="588" name="文本框 1204"/>
                              <wps:cNvSpPr txBox="1"/>
                              <wps:spPr>
                                <a:xfrm>
                                  <a:off x="1023605" y="648915"/>
                                  <a:ext cx="596203" cy="273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通井</w:t>
                                    </w:r>
                                  </w:p>
                                </w:txbxContent>
                              </wps:txbx>
                              <wps:bodyPr vert="horz" wrap="square" anchor="t" anchorCtr="0" upright="1"/>
                            </wps:wsp>
                            <wps:wsp>
                              <wps:cNvPr id="589" name="直线 1205"/>
                              <wps:cNvCnPr/>
                              <wps:spPr>
                                <a:xfrm flipV="1">
                                  <a:off x="1621108" y="799419"/>
                                  <a:ext cx="369602" cy="600"/>
                                </a:xfrm>
                                <a:prstGeom prst="line">
                                  <a:avLst/>
                                </a:prstGeom>
                                <a:ln w="9525" cap="flat" cmpd="sng">
                                  <a:solidFill>
                                    <a:srgbClr val="000000"/>
                                  </a:solidFill>
                                  <a:prstDash val="solid"/>
                                  <a:round/>
                                  <a:headEnd type="none" w="med" len="med"/>
                                  <a:tailEnd type="arrow" w="med" len="med"/>
                                </a:ln>
                              </wps:spPr>
                              <wps:bodyPr/>
                            </wps:wsp>
                            <wps:wsp>
                              <wps:cNvPr id="590" name="文本框 1206"/>
                              <wps:cNvSpPr txBox="1"/>
                              <wps:spPr>
                                <a:xfrm>
                                  <a:off x="2012910" y="629915"/>
                                  <a:ext cx="689603" cy="3029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w:t>
                                    </w:r>
                                  </w:p>
                                </w:txbxContent>
                              </wps:txbx>
                              <wps:bodyPr vert="horz" wrap="square" anchor="t" anchorCtr="0" upright="1"/>
                            </wps:wsp>
                            <wps:wsp>
                              <wps:cNvPr id="591" name="直线 1207"/>
                              <wps:cNvCnPr/>
                              <wps:spPr>
                                <a:xfrm flipV="1">
                                  <a:off x="2724714" y="793718"/>
                                  <a:ext cx="379802" cy="600"/>
                                </a:xfrm>
                                <a:prstGeom prst="line">
                                  <a:avLst/>
                                </a:prstGeom>
                                <a:ln w="9525" cap="flat" cmpd="sng">
                                  <a:solidFill>
                                    <a:srgbClr val="000000"/>
                                  </a:solidFill>
                                  <a:prstDash val="solid"/>
                                  <a:round/>
                                  <a:headEnd type="none" w="med" len="med"/>
                                  <a:tailEnd type="arrow" w="med" len="med"/>
                                </a:ln>
                              </wps:spPr>
                              <wps:bodyPr/>
                            </wps:wsp>
                            <wps:wsp>
                              <wps:cNvPr id="592" name="文本框 1210"/>
                              <wps:cNvSpPr txBox="1"/>
                              <wps:spPr>
                                <a:xfrm>
                                  <a:off x="3121016" y="626715"/>
                                  <a:ext cx="508003" cy="296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射孔</w:t>
                                    </w:r>
                                  </w:p>
                                </w:txbxContent>
                              </wps:txbx>
                              <wps:bodyPr vert="horz" wrap="square" anchor="t" anchorCtr="0" upright="1"/>
                            </wps:wsp>
                            <wps:wsp>
                              <wps:cNvPr id="593" name="直线 1211"/>
                              <wps:cNvCnPr/>
                              <wps:spPr>
                                <a:xfrm>
                                  <a:off x="3432117" y="935922"/>
                                  <a:ext cx="2600" cy="395609"/>
                                </a:xfrm>
                                <a:prstGeom prst="line">
                                  <a:avLst/>
                                </a:prstGeom>
                                <a:ln w="9525" cap="flat" cmpd="sng">
                                  <a:solidFill>
                                    <a:srgbClr val="000000"/>
                                  </a:solidFill>
                                  <a:prstDash val="solid"/>
                                  <a:round/>
                                  <a:headEnd type="none" w="med" len="med"/>
                                  <a:tailEnd type="arrow" w="med" len="med"/>
                                </a:ln>
                              </wps:spPr>
                              <wps:bodyPr/>
                            </wps:wsp>
                            <wps:wsp>
                              <wps:cNvPr id="594" name="文本框 1212"/>
                              <wps:cNvSpPr txBox="1"/>
                              <wps:spPr>
                                <a:xfrm>
                                  <a:off x="3163516" y="1365232"/>
                                  <a:ext cx="508003" cy="284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压裂</w:t>
                                    </w:r>
                                  </w:p>
                                </w:txbxContent>
                              </wps:txbx>
                              <wps:bodyPr vert="horz" wrap="square" anchor="t" anchorCtr="0" upright="1"/>
                            </wps:wsp>
                            <wps:wsp>
                              <wps:cNvPr id="595" name="直线 1213"/>
                              <wps:cNvCnPr/>
                              <wps:spPr>
                                <a:xfrm flipH="1">
                                  <a:off x="1328407" y="934722"/>
                                  <a:ext cx="12000" cy="244406"/>
                                </a:xfrm>
                                <a:prstGeom prst="line">
                                  <a:avLst/>
                                </a:prstGeom>
                                <a:ln w="9525" cap="flat" cmpd="sng">
                                  <a:solidFill>
                                    <a:srgbClr val="000000"/>
                                  </a:solidFill>
                                  <a:prstDash val="dash"/>
                                  <a:round/>
                                  <a:headEnd type="none" w="med" len="med"/>
                                  <a:tailEnd type="arrow" w="med" len="med"/>
                                </a:ln>
                              </wps:spPr>
                              <wps:bodyPr/>
                            </wps:wsp>
                            <wps:wsp>
                              <wps:cNvPr id="596" name="直线 1217"/>
                              <wps:cNvCnPr/>
                              <wps:spPr>
                                <a:xfrm flipH="1">
                                  <a:off x="3444217" y="1652938"/>
                                  <a:ext cx="600" cy="584814"/>
                                </a:xfrm>
                                <a:prstGeom prst="line">
                                  <a:avLst/>
                                </a:prstGeom>
                                <a:ln w="12700" cap="flat" cmpd="sng">
                                  <a:solidFill>
                                    <a:srgbClr val="000000"/>
                                  </a:solidFill>
                                  <a:prstDash val="solid"/>
                                  <a:round/>
                                  <a:headEnd type="none" w="med" len="med"/>
                                  <a:tailEnd type="none" w="med" len="med"/>
                                </a:ln>
                              </wps:spPr>
                              <wps:bodyPr/>
                            </wps:wsp>
                            <wps:wsp>
                              <wps:cNvPr id="597" name="直线 1225"/>
                              <wps:cNvCnPr/>
                              <wps:spPr>
                                <a:xfrm flipH="1">
                                  <a:off x="2392012" y="948622"/>
                                  <a:ext cx="600" cy="137203"/>
                                </a:xfrm>
                                <a:prstGeom prst="line">
                                  <a:avLst/>
                                </a:prstGeom>
                                <a:ln w="9525" cap="flat" cmpd="sng">
                                  <a:solidFill>
                                    <a:srgbClr val="000000"/>
                                  </a:solidFill>
                                  <a:prstDash val="dash"/>
                                  <a:round/>
                                  <a:headEnd type="none" w="med" len="med"/>
                                  <a:tailEnd type="arrow" w="med" len="med"/>
                                </a:ln>
                              </wps:spPr>
                              <wps:bodyPr/>
                            </wps:wsp>
                            <wps:wsp>
                              <wps:cNvPr id="598" name="直线 1226"/>
                              <wps:cNvCnPr/>
                              <wps:spPr>
                                <a:xfrm>
                                  <a:off x="3715319" y="1496635"/>
                                  <a:ext cx="165101" cy="1900"/>
                                </a:xfrm>
                                <a:prstGeom prst="line">
                                  <a:avLst/>
                                </a:prstGeom>
                                <a:ln w="9525" cap="flat" cmpd="sng">
                                  <a:solidFill>
                                    <a:srgbClr val="000000"/>
                                  </a:solidFill>
                                  <a:prstDash val="dash"/>
                                  <a:round/>
                                  <a:headEnd type="none" w="med" len="med"/>
                                  <a:tailEnd type="arrow" w="med" len="med"/>
                                </a:ln>
                              </wps:spPr>
                              <wps:bodyPr/>
                            </wps:wsp>
                            <wpg:grpSp>
                              <wpg:cNvPr id="599" name="组合 1247"/>
                              <wpg:cNvGrpSpPr/>
                              <wpg:grpSpPr>
                                <a:xfrm>
                                  <a:off x="134601" y="2093649"/>
                                  <a:ext cx="3319716" cy="446975"/>
                                  <a:chOff x="212" y="2922"/>
                                  <a:chExt cx="5228" cy="704"/>
                                </a:xfrm>
                              </wpg:grpSpPr>
                              <wps:wsp>
                                <wps:cNvPr id="600" name="直线 1218"/>
                                <wps:cNvCnPr/>
                                <wps:spPr>
                                  <a:xfrm flipH="1" flipV="1">
                                    <a:off x="5177" y="3159"/>
                                    <a:ext cx="263" cy="3"/>
                                  </a:xfrm>
                                  <a:prstGeom prst="line">
                                    <a:avLst/>
                                  </a:prstGeom>
                                  <a:ln w="9525" cap="flat" cmpd="sng">
                                    <a:solidFill>
                                      <a:srgbClr val="000000"/>
                                    </a:solidFill>
                                    <a:prstDash val="solid"/>
                                    <a:round/>
                                    <a:headEnd type="none" w="med" len="med"/>
                                    <a:tailEnd type="arrow" w="med" len="med"/>
                                  </a:ln>
                                </wps:spPr>
                                <wps:bodyPr/>
                              </wps:wsp>
                              <wps:wsp>
                                <wps:cNvPr id="601" name="文本框 1219"/>
                                <wps:cNvSpPr txBox="1"/>
                                <wps:spPr>
                                  <a:xfrm>
                                    <a:off x="4302" y="2930"/>
                                    <a:ext cx="886" cy="4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诱喷</w:t>
                                      </w:r>
                                    </w:p>
                                  </w:txbxContent>
                                </wps:txbx>
                                <wps:bodyPr vert="horz" wrap="square" anchor="t" anchorCtr="0" upright="1"/>
                              </wps:wsp>
                              <wps:wsp>
                                <wps:cNvPr id="602" name="直线 1220"/>
                                <wps:cNvCnPr/>
                                <wps:spPr>
                                  <a:xfrm flipH="1" flipV="1">
                                    <a:off x="2549" y="3133"/>
                                    <a:ext cx="267" cy="14"/>
                                  </a:xfrm>
                                  <a:prstGeom prst="line">
                                    <a:avLst/>
                                  </a:prstGeom>
                                  <a:ln w="9525" cap="flat" cmpd="sng">
                                    <a:solidFill>
                                      <a:srgbClr val="000000"/>
                                    </a:solidFill>
                                    <a:prstDash val="solid"/>
                                    <a:round/>
                                    <a:headEnd type="none" w="med" len="med"/>
                                    <a:tailEnd type="arrow" w="med" len="med"/>
                                  </a:ln>
                                </wps:spPr>
                                <wps:bodyPr/>
                              </wps:wsp>
                              <wps:wsp>
                                <wps:cNvPr id="603" name="文本框 1221"/>
                                <wps:cNvSpPr txBox="1"/>
                                <wps:spPr>
                                  <a:xfrm>
                                    <a:off x="1356" y="2926"/>
                                    <a:ext cx="1173"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求产分析</w:t>
                                      </w:r>
                                    </w:p>
                                  </w:txbxContent>
                                </wps:txbx>
                                <wps:bodyPr vert="horz" wrap="square" anchor="t" anchorCtr="0" upright="1"/>
                              </wps:wsp>
                              <wps:wsp>
                                <wps:cNvPr id="604" name="直线 1222"/>
                                <wps:cNvCnPr/>
                                <wps:spPr>
                                  <a:xfrm flipH="1" flipV="1">
                                    <a:off x="1028" y="3163"/>
                                    <a:ext cx="329" cy="2"/>
                                  </a:xfrm>
                                  <a:prstGeom prst="line">
                                    <a:avLst/>
                                  </a:prstGeom>
                                  <a:ln w="9525" cap="flat" cmpd="sng">
                                    <a:solidFill>
                                      <a:srgbClr val="000000"/>
                                    </a:solidFill>
                                    <a:prstDash val="solid"/>
                                    <a:round/>
                                    <a:headEnd type="none" w="med" len="med"/>
                                    <a:tailEnd type="arrow" w="med" len="med"/>
                                  </a:ln>
                                </wps:spPr>
                                <wps:bodyPr/>
                              </wps:wsp>
                              <wps:wsp>
                                <wps:cNvPr id="605" name="文本框 1224"/>
                                <wps:cNvSpPr txBox="1"/>
                                <wps:spPr>
                                  <a:xfrm>
                                    <a:off x="212" y="2937"/>
                                    <a:ext cx="808"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完井</w:t>
                                      </w:r>
                                    </w:p>
                                  </w:txbxContent>
                                </wps:txbx>
                                <wps:bodyPr vert="horz" wrap="square" anchor="t" anchorCtr="0" upright="1"/>
                              </wps:wsp>
                              <wps:wsp>
                                <wps:cNvPr id="606" name="直线 1229"/>
                                <wps:cNvCnPr/>
                                <wps:spPr>
                                  <a:xfrm flipH="1" flipV="1">
                                    <a:off x="3972" y="3162"/>
                                    <a:ext cx="320" cy="0"/>
                                  </a:xfrm>
                                  <a:prstGeom prst="line">
                                    <a:avLst/>
                                  </a:prstGeom>
                                  <a:ln w="9525" cap="flat" cmpd="sng">
                                    <a:solidFill>
                                      <a:srgbClr val="000000"/>
                                    </a:solidFill>
                                    <a:prstDash val="solid"/>
                                    <a:round/>
                                    <a:headEnd type="none" w="med" len="med"/>
                                    <a:tailEnd type="arrow" w="med" len="med"/>
                                  </a:ln>
                                </wps:spPr>
                                <wps:bodyPr/>
                              </wps:wsp>
                              <wps:wsp>
                                <wps:cNvPr id="607" name="文本框 1230"/>
                                <wps:cNvSpPr txBox="1"/>
                                <wps:spPr>
                                  <a:xfrm>
                                    <a:off x="2818" y="2922"/>
                                    <a:ext cx="1143"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井口分离器</w:t>
                                      </w:r>
                                    </w:p>
                                  </w:txbxContent>
                                </wps:txbx>
                                <wps:bodyPr vert="horz" wrap="square" anchor="t" anchorCtr="0" upright="1">
                                  <a:spAutoFit/>
                                </wps:bodyPr>
                              </wps:wsp>
                            </wpg:grpSp>
                            <wps:wsp>
                              <wps:cNvPr id="608" name="文本框 1231"/>
                              <wps:cNvSpPr txBox="1"/>
                              <wps:spPr>
                                <a:xfrm>
                                  <a:off x="3305817" y="2895567"/>
                                  <a:ext cx="1174706" cy="254006"/>
                                </a:xfrm>
                                <a:prstGeom prst="rect">
                                  <a:avLst/>
                                </a:prstGeom>
                                <a:noFill/>
                                <a:ln>
                                  <a:noFill/>
                                </a:ln>
                              </wps:spPr>
                              <wps:txbx>
                                <w:txbxContent>
                                  <w:p>
                                    <w:pPr>
                                      <w:spacing w:line="220" w:lineRule="exact"/>
                                      <w:ind w:firstLine="0" w:firstLineChars="0"/>
                                      <w:rPr>
                                        <w:sz w:val="21"/>
                                        <w:szCs w:val="21"/>
                                      </w:rPr>
                                    </w:pPr>
                                    <w:r>
                                      <w:rPr>
                                        <w:rFonts w:ascii="宋体"/>
                                        <w:sz w:val="21"/>
                                        <w:szCs w:val="21"/>
                                      </w:rPr>
                                      <w:t>伴生气燃烧废气</w:t>
                                    </w:r>
                                  </w:p>
                                </w:txbxContent>
                              </wps:txbx>
                              <wps:bodyPr vert="horz" wrap="square" anchor="t" anchorCtr="0" upright="1"/>
                            </wps:wsp>
                            <wps:wsp>
                              <wps:cNvPr id="609" name="直线 1232"/>
                              <wps:cNvCnPr/>
                              <wps:spPr>
                                <a:xfrm>
                                  <a:off x="3068316" y="3016270"/>
                                  <a:ext cx="301002" cy="3800"/>
                                </a:xfrm>
                                <a:prstGeom prst="line">
                                  <a:avLst/>
                                </a:prstGeom>
                                <a:ln w="9525" cap="flat" cmpd="sng">
                                  <a:solidFill>
                                    <a:srgbClr val="000000"/>
                                  </a:solidFill>
                                  <a:prstDash val="dash"/>
                                  <a:round/>
                                  <a:headEnd type="none" w="med" len="med"/>
                                  <a:tailEnd type="arrow" w="med" len="med"/>
                                </a:ln>
                              </wps:spPr>
                              <wps:bodyPr/>
                            </wps:wsp>
                            <wps:wsp>
                              <wps:cNvPr id="610" name="自选图形 1234"/>
                              <wps:cNvSpPr/>
                              <wps:spPr>
                                <a:xfrm>
                                  <a:off x="2018010" y="123803"/>
                                  <a:ext cx="690203" cy="33970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洗井液</w:t>
                                    </w:r>
                                  </w:p>
                                </w:txbxContent>
                              </wps:txbx>
                              <wps:bodyPr vert="horz" wrap="square" anchor="t" anchorCtr="0" upright="1"/>
                            </wps:wsp>
                            <wps:wsp>
                              <wps:cNvPr id="611" name="自选图形 1241"/>
                              <wps:cNvSpPr/>
                              <wps:spPr>
                                <a:xfrm>
                                  <a:off x="2301240" y="1333500"/>
                                  <a:ext cx="687704" cy="40322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ascii="宋体"/>
                                        <w:sz w:val="21"/>
                                        <w:szCs w:val="21"/>
                                      </w:rPr>
                                      <w:t>压裂液</w:t>
                                    </w:r>
                                  </w:p>
                                </w:txbxContent>
                              </wps:txbx>
                              <wps:bodyPr vert="horz" wrap="square" anchor="t" anchorCtr="0" upright="1"/>
                            </wps:wsp>
                            <wps:wsp>
                              <wps:cNvPr id="612" name="文本框 1245"/>
                              <wps:cNvSpPr txBox="1"/>
                              <wps:spPr>
                                <a:xfrm>
                                  <a:off x="656503" y="1598937"/>
                                  <a:ext cx="1175406"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采出液临时储罐</w:t>
                                    </w:r>
                                  </w:p>
                                </w:txbxContent>
                              </wps:txbx>
                              <wps:bodyPr vert="horz" wrap="square" anchor="t" anchorCtr="0" upright="1"/>
                            </wps:wsp>
                            <wps:wsp>
                              <wps:cNvPr id="613" name="直线 1248"/>
                              <wps:cNvCnPr/>
                              <wps:spPr>
                                <a:xfrm flipH="1">
                                  <a:off x="2152611" y="2551459"/>
                                  <a:ext cx="8300" cy="476911"/>
                                </a:xfrm>
                                <a:prstGeom prst="line">
                                  <a:avLst/>
                                </a:prstGeom>
                                <a:ln w="12700" cap="flat" cmpd="sng">
                                  <a:solidFill>
                                    <a:srgbClr val="000000"/>
                                  </a:solidFill>
                                  <a:prstDash val="solid"/>
                                  <a:round/>
                                  <a:headEnd type="none" w="med" len="med"/>
                                  <a:tailEnd type="none" w="med" len="med"/>
                                </a:ln>
                              </wps:spPr>
                              <wps:bodyPr/>
                            </wps:wsp>
                            <wps:wsp>
                              <wps:cNvPr id="614" name="直线 1250"/>
                              <wps:cNvCnPr/>
                              <wps:spPr>
                                <a:xfrm flipH="1">
                                  <a:off x="2151311" y="1722740"/>
                                  <a:ext cx="8900" cy="383509"/>
                                </a:xfrm>
                                <a:prstGeom prst="line">
                                  <a:avLst/>
                                </a:prstGeom>
                                <a:ln w="12700" cap="flat" cmpd="sng">
                                  <a:solidFill>
                                    <a:srgbClr val="000000"/>
                                  </a:solidFill>
                                  <a:prstDash val="solid"/>
                                  <a:round/>
                                  <a:headEnd type="none" w="med" len="med"/>
                                  <a:tailEnd type="none" w="med" len="med"/>
                                </a:ln>
                              </wps:spPr>
                              <wps:bodyPr/>
                            </wps:wsp>
                            <wps:wsp>
                              <wps:cNvPr id="615" name="文本框 1251"/>
                              <wps:cNvSpPr txBox="1"/>
                              <wps:spPr>
                                <a:xfrm>
                                  <a:off x="2418712" y="2905167"/>
                                  <a:ext cx="635003"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放散管</w:t>
                                    </w:r>
                                  </w:p>
                                </w:txbxContent>
                              </wps:txbx>
                              <wps:bodyPr vert="horz" wrap="square" anchor="t" anchorCtr="0" upright="1"/>
                            </wps:wsp>
                            <wps:wsp>
                              <wps:cNvPr id="616" name="文本框 1253"/>
                              <wps:cNvSpPr txBox="1"/>
                              <wps:spPr>
                                <a:xfrm>
                                  <a:off x="2167211" y="1574737"/>
                                  <a:ext cx="285101" cy="532812"/>
                                </a:xfrm>
                                <a:prstGeom prst="rect">
                                  <a:avLst/>
                                </a:prstGeom>
                                <a:noFill/>
                                <a:ln>
                                  <a:noFill/>
                                </a:ln>
                              </wps:spPr>
                              <wps:txb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wps:txbx>
                              <wps:bodyPr vert="horz" wrap="square" anchor="t" anchorCtr="0" upright="1"/>
                            </wps:wsp>
                            <wps:wsp>
                              <wps:cNvPr id="617" name="文本框 1254"/>
                              <wps:cNvSpPr txBox="1"/>
                              <wps:spPr>
                                <a:xfrm>
                                  <a:off x="1859909" y="2558459"/>
                                  <a:ext cx="279401" cy="508012"/>
                                </a:xfrm>
                                <a:prstGeom prst="rect">
                                  <a:avLst/>
                                </a:prstGeom>
                                <a:noFill/>
                                <a:ln>
                                  <a:noFill/>
                                </a:ln>
                              </wps:spPr>
                              <wps:txbx>
                                <w:txbxContent>
                                  <w:p>
                                    <w:pPr>
                                      <w:spacing w:line="220" w:lineRule="exact"/>
                                      <w:ind w:firstLine="0" w:firstLineChars="0"/>
                                      <w:rPr>
                                        <w:sz w:val="20"/>
                                        <w:szCs w:val="20"/>
                                      </w:rPr>
                                    </w:pPr>
                                    <w:r>
                                      <w:rPr>
                                        <w:rFonts w:ascii="宋体"/>
                                        <w:sz w:val="20"/>
                                        <w:szCs w:val="20"/>
                                      </w:rPr>
                                      <w:t>伴生气</w:t>
                                    </w:r>
                                  </w:p>
                                </w:txbxContent>
                              </wps:txbx>
                              <wps:bodyPr vert="horz" wrap="square" anchor="t" anchorCtr="0" upright="1"/>
                            </wps:wsp>
                            <wps:wsp>
                              <wps:cNvPr id="618" name="直线 1256"/>
                              <wps:cNvCnPr/>
                              <wps:spPr>
                                <a:xfrm flipH="1">
                                  <a:off x="436202" y="1740540"/>
                                  <a:ext cx="220301" cy="1300"/>
                                </a:xfrm>
                                <a:prstGeom prst="line">
                                  <a:avLst/>
                                </a:prstGeom>
                                <a:ln w="9525" cap="flat" cmpd="sng">
                                  <a:solidFill>
                                    <a:srgbClr val="000000"/>
                                  </a:solidFill>
                                  <a:prstDash val="dash"/>
                                  <a:round/>
                                  <a:headEnd type="none" w="med" len="med"/>
                                  <a:tailEnd type="arrow" w="med" len="med"/>
                                </a:ln>
                              </wps:spPr>
                              <wps:bodyPr/>
                            </wps:wsp>
                            <wps:wsp>
                              <wps:cNvPr id="619" name="文本框 1257"/>
                              <wps:cNvSpPr txBox="1"/>
                              <wps:spPr>
                                <a:xfrm>
                                  <a:off x="28500" y="1608437"/>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废气</w:t>
                                    </w:r>
                                  </w:p>
                                </w:txbxContent>
                              </wps:txbx>
                              <wps:bodyPr vert="horz" wrap="square" anchor="t" anchorCtr="0" upright="1"/>
                            </wps:wsp>
                            <wps:wsp>
                              <wps:cNvPr id="620" name="直线 1314"/>
                              <wps:cNvCnPr/>
                              <wps:spPr>
                                <a:xfrm>
                                  <a:off x="3684919" y="779718"/>
                                  <a:ext cx="165101" cy="0"/>
                                </a:xfrm>
                                <a:prstGeom prst="line">
                                  <a:avLst/>
                                </a:prstGeom>
                                <a:ln w="9525" cap="flat" cmpd="sng">
                                  <a:solidFill>
                                    <a:srgbClr val="000000"/>
                                  </a:solidFill>
                                  <a:prstDash val="dash"/>
                                  <a:round/>
                                  <a:headEnd type="none" w="med" len="med"/>
                                  <a:tailEnd type="arrow" w="med" len="med"/>
                                </a:ln>
                              </wps:spPr>
                              <wps:bodyPr/>
                            </wps:wsp>
                            <wps:wsp>
                              <wps:cNvPr id="621" name="文本框 1315"/>
                              <wps:cNvSpPr txBox="1"/>
                              <wps:spPr>
                                <a:xfrm>
                                  <a:off x="3829619" y="665415"/>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622" name="直线 1764"/>
                              <wps:cNvCnPr/>
                              <wps:spPr>
                                <a:xfrm flipH="1">
                                  <a:off x="1852909" y="1738640"/>
                                  <a:ext cx="326402" cy="8900"/>
                                </a:xfrm>
                                <a:prstGeom prst="line">
                                  <a:avLst/>
                                </a:prstGeom>
                                <a:ln w="9525" cap="flat" cmpd="sng">
                                  <a:solidFill>
                                    <a:srgbClr val="000000"/>
                                  </a:solidFill>
                                  <a:prstDash val="solid"/>
                                  <a:round/>
                                  <a:headEnd type="none" w="med" len="med"/>
                                  <a:tailEnd type="arrow" w="med" len="med"/>
                                </a:ln>
                              </wps:spPr>
                              <wps:bodyPr/>
                            </wps:wsp>
                            <wps:wsp>
                              <wps:cNvPr id="623" name="直线 1765"/>
                              <wps:cNvCnPr/>
                              <wps:spPr>
                                <a:xfrm>
                                  <a:off x="2995915" y="1503035"/>
                                  <a:ext cx="144801" cy="600"/>
                                </a:xfrm>
                                <a:prstGeom prst="line">
                                  <a:avLst/>
                                </a:prstGeom>
                                <a:ln w="9525" cap="flat" cmpd="sng">
                                  <a:solidFill>
                                    <a:srgbClr val="000000"/>
                                  </a:solidFill>
                                  <a:prstDash val="solid"/>
                                  <a:round/>
                                  <a:headEnd type="none" w="med" len="med"/>
                                  <a:tailEnd type="arrow" w="med" len="med"/>
                                </a:ln>
                              </wps:spPr>
                              <wps:bodyPr/>
                            </wps:wsp>
                            <wps:wsp>
                              <wps:cNvPr id="624" name="直线 1766"/>
                              <wps:cNvCnPr/>
                              <wps:spPr>
                                <a:xfrm flipV="1">
                                  <a:off x="2152011" y="3018170"/>
                                  <a:ext cx="226701" cy="8900"/>
                                </a:xfrm>
                                <a:prstGeom prst="line">
                                  <a:avLst/>
                                </a:prstGeom>
                                <a:ln w="9525" cap="flat" cmpd="sng">
                                  <a:solidFill>
                                    <a:srgbClr val="000000"/>
                                  </a:solidFill>
                                  <a:prstDash val="solid"/>
                                  <a:round/>
                                  <a:headEnd type="none" w="med" len="med"/>
                                  <a:tailEnd type="arrow" w="med" len="med"/>
                                </a:ln>
                              </wps:spPr>
                              <wps:bodyPr/>
                            </wps:wsp>
                            <wps:wsp>
                              <wps:cNvPr id="625" name="直线 1767"/>
                              <wps:cNvCnPr/>
                              <wps:spPr>
                                <a:xfrm>
                                  <a:off x="2378712" y="478111"/>
                                  <a:ext cx="8900" cy="135903"/>
                                </a:xfrm>
                                <a:prstGeom prst="line">
                                  <a:avLst/>
                                </a:prstGeom>
                                <a:ln w="9525" cap="flat" cmpd="sng">
                                  <a:solidFill>
                                    <a:srgbClr val="000000"/>
                                  </a:solidFill>
                                  <a:prstDash val="solid"/>
                                  <a:round/>
                                  <a:headEnd type="none" w="med" len="med"/>
                                  <a:tailEnd type="arrow" w="med" len="med"/>
                                </a:ln>
                              </wps:spPr>
                              <wps:bodyPr/>
                            </wps:wsp>
                          </wpg:wgp>
                        </a:graphicData>
                      </a:graphic>
                    </wp:inline>
                  </w:drawing>
                </mc:Choice>
                <mc:Fallback>
                  <w:pict>
                    <v:group id="画布 1202" o:spid="_x0000_s1026" o:spt="203" style="height:254.25pt;width:388.75pt;" coordsize="4937125,3228975" o:gfxdata="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Ble2+LWAAAABQEAAA8AAAAAAAAAAQAgAAAAIgAAAGRycy9kb3ducmV2LnhtbFBLAQIUABQA&#10;AAAIAIdO4kBI1FdPaAoAAFRcAAAOAAAAAAAAAAEAIAAAACUBAABkcnMvZTJvRG9jLnhtbFBLBQYA&#10;AAAABgAGAFkBAAD/DQAAAAA=&#10;">
                      <o:lock v:ext="edit" aspectratio="f"/>
                      <v:rect id="矩形 222" o:spid="_x0000_s1026" o:spt="1" style="position:absolute;left:0;top:0;height:3228975;width:4937125;" filled="f" stroked="f" coordsize="21600,21600" o:gfxdata="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Nd+/&#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1214" o:spid="_x0000_s1026" o:spt="202" type="#_x0000_t202" style="position:absolute;left:1105506;top:1139126;height:253406;width:497803;" filled="f" stroked="f" coordsize="21600,21600" o:gfxdata="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UU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shape id="文本框 1215" o:spid="_x0000_s1026" o:spt="202" type="#_x0000_t202" style="position:absolute;left:1724609;top:1049624;height:256506;width:1082005;" filled="f" stroked="f" coordsize="21600,21600" o:gfxdata="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e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噪声、洗井废水</w:t>
                              </w:r>
                            </w:p>
                          </w:txbxContent>
                        </v:textbox>
                      </v:shape>
                      <v:shape id="文本框 1216" o:spid="_x0000_s1026" o:spt="202" type="#_x0000_t202" style="position:absolute;left:3861420;top:1337931;height:277506;width:914405;" filled="f" stroked="f" coordsize="21600,21600" o:gfxdata="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sv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压裂返排液</w:t>
                              </w:r>
                            </w:p>
                          </w:txbxContent>
                        </v:textbox>
                      </v:shape>
                      <v:shape id="文本框 1204" o:spid="_x0000_s1026" o:spt="202" type="#_x0000_t202" style="position:absolute;left:1023605;top:648915;height:273106;width:596203;" fillcolor="#FFFFFF" filled="t" stroked="t" coordsize="21600,21600" o:gfxdata="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SY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通井</w:t>
                              </w:r>
                            </w:p>
                          </w:txbxContent>
                        </v:textbox>
                      </v:shape>
                      <v:line id="直线 1205" o:spid="_x0000_s1026" o:spt="20" style="position:absolute;left:1621108;top:799419;flip:y;height:600;width:369602;" filled="f" stroked="t" coordsize="21600,21600" o:gfxdata="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E7H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06" o:spid="_x0000_s1026" o:spt="202" type="#_x0000_t202" style="position:absolute;left:2012910;top:629915;height:302907;width:689603;" fillcolor="#FFFFFF" filled="t" stroked="t" coordsize="21600,21600" o:gfxdata="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LA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w:t>
                              </w:r>
                            </w:p>
                          </w:txbxContent>
                        </v:textbox>
                      </v:shape>
                      <v:line id="直线 1207" o:spid="_x0000_s1026" o:spt="20" style="position:absolute;left:2724714;top:793718;flip:y;height:600;width:379802;" filled="f" stroked="t" coordsize="21600,21600" o:gfxdata="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6hx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10" o:spid="_x0000_s1026" o:spt="202" type="#_x0000_t202" style="position:absolute;left:3121016;top:626715;height:296507;width:508003;" fillcolor="#FFFFFF" filled="t" stroked="t" coordsize="21600,21600" o:gfxdata="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VOd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射孔</w:t>
                              </w:r>
                            </w:p>
                          </w:txbxContent>
                        </v:textbox>
                      </v:shape>
                      <v:line id="直线 1211" o:spid="_x0000_s1026" o:spt="20" style="position:absolute;left:3432117;top:935922;height:395609;width:2600;"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1212" o:spid="_x0000_s1026" o:spt="202" type="#_x0000_t202" style="position:absolute;left:3163516;top:1365232;height:284507;width:508003;" fillcolor="#FFFFFF" filled="t" stroked="t" coordsize="21600,21600" o:gfxdata="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wBD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压裂</w:t>
                              </w:r>
                            </w:p>
                          </w:txbxContent>
                        </v:textbox>
                      </v:shape>
                      <v:line id="直线 1213" o:spid="_x0000_s1026" o:spt="20" style="position:absolute;left:1328407;top:934722;flip:x;height:244406;width:12000;" filled="f" stroked="t" coordsize="21600,21600" o:gfxdata="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ub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17" o:spid="_x0000_s1026" o:spt="20" style="position:absolute;left:3444217;top:1652938;flip:x;height:584814;width:600;" filled="f" stroked="t" coordsize="21600,21600" o:gfxdata="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THJ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1225" o:spid="_x0000_s1026" o:spt="20" style="position:absolute;left:2392012;top:948622;flip:x;height:137203;width:600;" filled="f" stroked="t" coordsize="21600,21600" o:gfxdata="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nB3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26" o:spid="_x0000_s1026" o:spt="20" style="position:absolute;left:3715319;top:1496635;height:1900;width:165101;" filled="f" stroked="t" coordsize="21600,21600" o:gfxdata="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QQRa8AAAA&#10;3A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group id="组合 1247" o:spid="_x0000_s1026" o:spt="203" style="position:absolute;left:134601;top:2093649;height:446975;width:3319716;" coordorigin="212,2922" coordsize="5228,704"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line id="直线 1218" o:spid="_x0000_s1026" o:spt="20" style="position:absolute;left:5177;top:3159;flip:x y;height:3;width:263;" filled="f" stroked="t" coordsize="21600,21600" o:gfxdata="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LU3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1219" o:spid="_x0000_s1026" o:spt="202" type="#_x0000_t202" style="position:absolute;left:4302;top:2930;height:442;width:886;" fillcolor="#FFFFFF" filled="t" stroked="t" coordsize="21600,21600" o:gfxdata="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hT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诱喷</w:t>
                                </w:r>
                              </w:p>
                            </w:txbxContent>
                          </v:textbox>
                        </v:shape>
                        <v:line id="直线 1220" o:spid="_x0000_s1026" o:spt="20" style="position:absolute;left:2549;top:3133;flip:x y;height:14;width:267;" filled="f" stroked="t" coordsize="21600,21600" o:gfxdata="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zv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1" o:spid="_x0000_s1026" o:spt="202" type="#_x0000_t202" style="position:absolute;left:1356;top:2926;height:460;width:1173;"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求产分析</w:t>
                                </w:r>
                              </w:p>
                            </w:txbxContent>
                          </v:textbox>
                        </v:shape>
                        <v:line id="直线 1222" o:spid="_x0000_s1026" o:spt="20" style="position:absolute;left:1028;top:3163;flip:x y;height:2;width:329;" filled="f" stroked="t" coordsize="21600,21600" o:gfxdata="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nS3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4" o:spid="_x0000_s1026" o:spt="202" type="#_x0000_t202" style="position:absolute;left:212;top:2937;height:480;width:808;"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完井</w:t>
                                </w:r>
                              </w:p>
                            </w:txbxContent>
                          </v:textbox>
                        </v:shape>
                        <v:line id="直线 1229" o:spid="_x0000_s1026" o:spt="20" style="position:absolute;left:3972;top:3162;flip:x y;height:0;width:320;" filled="f" stroked="t" coordsize="21600,21600" o:gfxdata="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k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1230" o:spid="_x0000_s1026" o:spt="202" type="#_x0000_t202" style="position:absolute;left:2818;top:2922;height:704;width:1143;" fillcolor="#FFFFFF" filled="t" stroked="t" coordsize="21600,21600" o:gfxdata="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1f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auto"/>
                                  <w:ind w:firstLine="0" w:firstLineChars="0"/>
                                  <w:jc w:val="center"/>
                                  <w:rPr>
                                    <w:sz w:val="21"/>
                                    <w:szCs w:val="21"/>
                                  </w:rPr>
                                </w:pPr>
                                <w:r>
                                  <w:rPr>
                                    <w:rFonts w:ascii="宋体"/>
                                    <w:sz w:val="21"/>
                                    <w:szCs w:val="21"/>
                                  </w:rPr>
                                  <w:t>井口分离器</w:t>
                                </w:r>
                              </w:p>
                            </w:txbxContent>
                          </v:textbox>
                        </v:shape>
                      </v:group>
                      <v:shape id="文本框 1231" o:spid="_x0000_s1026" o:spt="202" type="#_x0000_t202" style="position:absolute;left:3305817;top:2895567;height:254006;width:1174706;" filled="f" stroked="f" coordsize="21600,21600" o:gfxdata="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2Q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伴生气燃烧废气</w:t>
                              </w:r>
                            </w:p>
                          </w:txbxContent>
                        </v:textbox>
                      </v:shape>
                      <v:line id="直线 1232" o:spid="_x0000_s1026" o:spt="20" style="position:absolute;left:3068316;top:3016270;height:3800;width:301002;" filled="f" stroked="t" coordsize="21600,21600" o:gfxdata="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MQdr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234" o:spid="_x0000_s1026" o:spt="116" type="#_x0000_t116" style="position:absolute;left:2018010;top:123803;height:339708;width:690203;" fillcolor="#FFFFFF" filled="t" stroked="t" coordsize="21600,21600" o:gfxdata="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7+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洗井液</w:t>
                              </w:r>
                            </w:p>
                          </w:txbxContent>
                        </v:textbox>
                      </v:shape>
                      <v:shape id="自选图形 1241" o:spid="_x0000_s1026" o:spt="116" type="#_x0000_t116" style="position:absolute;left:2301240;top:1333500;height:403225;width:687704;" fillcolor="#FFFFFF" filled="t" stroked="t" coordsize="21600,21600" o:gfxdata="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x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21"/>
                                  <w:szCs w:val="21"/>
                                </w:rPr>
                              </w:pPr>
                              <w:r>
                                <w:rPr>
                                  <w:rFonts w:ascii="宋体"/>
                                  <w:sz w:val="21"/>
                                  <w:szCs w:val="21"/>
                                </w:rPr>
                                <w:t>压裂液</w:t>
                              </w:r>
                            </w:p>
                          </w:txbxContent>
                        </v:textbox>
                      </v:shape>
                      <v:shape id="文本框 1245" o:spid="_x0000_s1026" o:spt="202" type="#_x0000_t202" style="position:absolute;left:656503;top:1598937;height:254006;width:1175406;" fillcolor="#FFFFFF" filled="t" stroked="t" coordsize="21600,21600" o:gfxdata="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采出液临时储罐</w:t>
                              </w:r>
                            </w:p>
                          </w:txbxContent>
                        </v:textbox>
                      </v:shape>
                      <v:line id="直线 1248" o:spid="_x0000_s1026" o:spt="20" style="position:absolute;left:2152611;top:2551459;flip:x;height:476911;width:8300;" filled="f" stroked="t" coordsize="21600,21600" o:gfxdata="UEsDBAoAAAAAAIdO4kAAAAAAAAAAAAAAAAAEAAAAZHJzL1BLAwQUAAAACACHTuJA/ZUGmL0AAADc&#10;AAAADwAAAGRycy9kb3ducmV2LnhtbEWPzYvCMBTE7wv+D+EJe1vTuKx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lQaY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1250" o:spid="_x0000_s1026" o:spt="20" style="position:absolute;left:2151311;top:1722740;flip:x;height:383509;width:8900;" filled="f" stroked="t" coordsize="21600,21600" o:gfxdata="UEsDBAoAAAAAAIdO4kAAAAAAAAAAAAAAAAAEAAAAZHJzL1BLAwQUAAAACACHTuJAcnye7L0AAADc&#10;AAAADwAAAGRycy9kb3ducmV2LnhtbEWPzYvCMBTE7wv+D+EJe1vTyK5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J7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文本框 1251" o:spid="_x0000_s1026" o:spt="202" type="#_x0000_t202" style="position:absolute;left:2418712;top:2905167;height:254006;width:635003;" fillcolor="#FFFFFF" filled="t" stroked="t" coordsize="21600,21600" o:gfxdata="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w4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放散管</w:t>
                              </w:r>
                            </w:p>
                          </w:txbxContent>
                        </v:textbox>
                      </v:shape>
                      <v:shape id="文本框 1253" o:spid="_x0000_s1026" o:spt="202" type="#_x0000_t202" style="position:absolute;left:2167211;top:1574737;height:532812;width:285101;" filled="f" stroked="f" coordsize="21600,21600" o:gfxdata="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H4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v:textbox>
                      </v:shape>
                      <v:shape id="文本框 1254" o:spid="_x0000_s1026" o:spt="202" type="#_x0000_t202" style="position:absolute;left:1859909;top:2558459;height:508012;width:279401;" filled="f" stroked="f" coordsize="21600,21600" o:gfxdata="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Tb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0"/>
                                  <w:szCs w:val="20"/>
                                </w:rPr>
                              </w:pPr>
                              <w:r>
                                <w:rPr>
                                  <w:rFonts w:ascii="宋体"/>
                                  <w:sz w:val="20"/>
                                  <w:szCs w:val="20"/>
                                </w:rPr>
                                <w:t>伴生气</w:t>
                              </w:r>
                            </w:p>
                          </w:txbxContent>
                        </v:textbox>
                      </v:shape>
                      <v:line id="直线 1256" o:spid="_x0000_s1026" o:spt="20" style="position:absolute;left:436202;top:1740540;flip:x;height:1300;width:220301;" filled="f" stroked="t" coordsize="21600,21600" o:gfxdata="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GI7gAAADcAAAA&#10;DwAAAAAAAAABACAAAAAiAAAAZHJzL2Rvd25yZXYueG1sUEsBAhQAFAAAAAgAh07iQDMvBZ47AAAA&#10;OQAAABAAAAAAAAAAAQAgAAAABwEAAGRycy9zaGFwZXhtbC54bWxQSwUGAAAAAAYABgBbAQAAsQMA&#10;AAAA&#10;">
                        <v:fill on="f" focussize="0,0"/>
                        <v:stroke color="#000000" joinstyle="round" dashstyle="dash" endarrow="open"/>
                        <v:imagedata o:title=""/>
                        <o:lock v:ext="edit" aspectratio="f"/>
                      </v:line>
                      <v:shape id="文本框 1257" o:spid="_x0000_s1026" o:spt="202" type="#_x0000_t202" style="position:absolute;left:28500;top:1608437;height:241306;width:495303;" filled="f" stroked="f" coordsize="21600,21600" o:gfxdata="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废气</w:t>
                              </w:r>
                            </w:p>
                          </w:txbxContent>
                        </v:textbox>
                      </v:shape>
                      <v:line id="直线 1314" o:spid="_x0000_s1026" o:spt="20" style="position:absolute;left:3684919;top:779718;height:0;width:165101;" filled="f" stroked="t" coordsize="21600,21600" o:gfxdata="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OWL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文本框 1315" o:spid="_x0000_s1026" o:spt="202" type="#_x0000_t202" style="position:absolute;left:3829619;top:665415;height:241306;width:495303;" filled="f" stroked="f" coordsize="21600,21600" o:gfxdata="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0s8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line id="直线 1764" o:spid="_x0000_s1026" o:spt="20" style="position:absolute;left:1852909;top:1738640;flip:x;height:8900;width:326402;" filled="f" stroked="t" coordsize="21600,21600" o:gfxdata="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XK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5" o:spid="_x0000_s1026" o:spt="20" style="position:absolute;left:2995915;top:1503035;height:600;width:144801;" filled="f" stroked="t" coordsize="21600,21600" o:gfxdata="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J5z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766" o:spid="_x0000_s1026" o:spt="20" style="position:absolute;left:2152011;top:3018170;flip:y;height:8900;width:226701;" filled="f" stroked="t" coordsize="21600,21600" o:gfxdata="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Oq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7" o:spid="_x0000_s1026" o:spt="20" style="position:absolute;left:2378712;top:478111;height:135903;width:8900;" filled="f" stroked="t" coordsize="21600,21600" o:gfxdata="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za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none"/>
                      <w10:anchorlock/>
                    </v:group>
                  </w:pict>
                </mc:Fallback>
              </mc:AlternateContent>
            </w:r>
          </w:p>
          <w:p>
            <w:pPr>
              <w:pStyle w:val="5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图2-1</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 xml:space="preserve">  试油作业流程及产污节点图</w:t>
            </w:r>
          </w:p>
          <w:p>
            <w:pPr>
              <w:pStyle w:val="4"/>
              <w:ind w:firstLine="562"/>
              <w:rPr>
                <w:color w:val="000000" w:themeColor="text1"/>
                <w:sz w:val="28"/>
                <w14:textFill>
                  <w14:solidFill>
                    <w14:schemeClr w14:val="tx1"/>
                  </w14:solidFill>
                </w14:textFill>
              </w:rPr>
            </w:pPr>
            <w:r>
              <w:rPr>
                <w:color w:val="000000" w:themeColor="text1"/>
                <w:sz w:val="28"/>
                <w14:textFill>
                  <w14:solidFill>
                    <w14:schemeClr w14:val="tx1"/>
                  </w14:solidFill>
                </w14:textFill>
              </w:rPr>
              <w:t xml:space="preserve">4 </w:t>
            </w:r>
            <w:r>
              <w:rPr>
                <w:rFonts w:ascii="宋体"/>
                <w:color w:val="000000" w:themeColor="text1"/>
                <w:sz w:val="28"/>
                <w14:textFill>
                  <w14:solidFill>
                    <w14:schemeClr w14:val="tx1"/>
                  </w14:solidFill>
                </w14:textFill>
              </w:rPr>
              <w:t>钻后工程</w:t>
            </w:r>
          </w:p>
          <w:p>
            <w:pPr>
              <w:ind w:firstLine="480"/>
              <w:rPr>
                <w:color w:val="000000" w:themeColor="text1"/>
                <w:kern w:val="0"/>
                <w14:textFill>
                  <w14:solidFill>
                    <w14:schemeClr w14:val="tx1"/>
                  </w14:solidFill>
                </w14:textFill>
              </w:rPr>
            </w:pPr>
            <w:r>
              <w:rPr>
                <w:rFonts w:ascii="宋体"/>
                <w:color w:val="000000" w:themeColor="text1"/>
                <w14:textFill>
                  <w14:solidFill>
                    <w14:schemeClr w14:val="tx1"/>
                  </w14:solidFill>
                </w14:textFill>
              </w:rPr>
              <w:t>测试完井后。要换装井口装置，有油时井口需换装采油树，其余设施将拆除、搬迁，钻井液材料全部进行回收，井场无遗留，钻井过程中产生的各类废物进行清理，并进行产能建设工程的环境影响评价，若该井无开采价值，则将井口用水泥封固，并对临时占地进行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619" w:type="dxa"/>
            <w:vAlign w:val="center"/>
          </w:tcPr>
          <w:p>
            <w:pPr>
              <w:ind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t>其他</w:t>
            </w:r>
          </w:p>
        </w:tc>
        <w:tc>
          <w:tcPr>
            <w:tcW w:w="8418" w:type="dxa"/>
            <w:vAlign w:val="center"/>
          </w:tcPr>
          <w:p>
            <w:pPr>
              <w:ind w:firstLine="4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pPr>
        <w:pStyle w:val="20"/>
        <w:ind w:firstLine="482"/>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仿宋_GB2312"/>
          <w:b/>
          <w:bCs/>
          <w:color w:val="000000" w:themeColor="text1"/>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三、生态环境现状、保护目标及评价标准</w:t>
      </w:r>
    </w:p>
    <w:tbl>
      <w:tblPr>
        <w:tblStyle w:val="2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ind w:left="0" w:leftChars="0" w:right="0" w:rightChars="0" w:firstLine="0" w:firstLineChars="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生态环境现状</w:t>
            </w:r>
          </w:p>
        </w:tc>
        <w:tc>
          <w:tcPr>
            <w:tcW w:w="8253" w:type="dxa"/>
            <w:vAlign w:val="center"/>
          </w:tcPr>
          <w:p>
            <w:pPr>
              <w:pStyle w:val="4"/>
              <w:bidi w:val="0"/>
              <w:rPr>
                <w:color w:val="000000" w:themeColor="text1"/>
                <w14:textFill>
                  <w14:solidFill>
                    <w14:schemeClr w14:val="tx1"/>
                  </w14:solidFill>
                </w14:textFill>
              </w:rPr>
            </w:pPr>
            <w:bookmarkStart w:id="6" w:name="_Toc11891"/>
            <w:r>
              <w:rPr>
                <w:color w:val="000000" w:themeColor="text1"/>
                <w14:textFill>
                  <w14:solidFill>
                    <w14:schemeClr w14:val="tx1"/>
                  </w14:solidFill>
                </w14:textFill>
              </w:rPr>
              <w:t>1生态环境现状调查与评价</w:t>
            </w:r>
            <w:bookmarkEnd w:id="6"/>
          </w:p>
          <w:p>
            <w:pPr>
              <w:pStyle w:val="5"/>
              <w:numPr>
                <w:ilvl w:val="1"/>
                <w:numId w:val="1"/>
              </w:numPr>
              <w:bidi w:val="0"/>
              <w:rPr>
                <w:color w:val="000000" w:themeColor="text1"/>
                <w14:textFill>
                  <w14:solidFill>
                    <w14:schemeClr w14:val="tx1"/>
                  </w14:solidFill>
                </w14:textFill>
              </w:rPr>
            </w:pPr>
            <w:r>
              <w:rPr>
                <w:color w:val="000000" w:themeColor="text1"/>
                <w14:textFill>
                  <w14:solidFill>
                    <w14:schemeClr w14:val="tx1"/>
                  </w14:solidFill>
                </w14:textFill>
              </w:rPr>
              <w:t>生态系统调查与评价</w:t>
            </w:r>
          </w:p>
          <w:p>
            <w:pPr>
              <w:adjustRightInd/>
              <w:snapToGrid/>
              <w:ind w:firstLine="480"/>
              <w:outlineLvl w:val="3"/>
              <w:rPr>
                <w:color w:val="000000" w:themeColor="text1"/>
                <w14:textFill>
                  <w14:solidFill>
                    <w14:schemeClr w14:val="tx1"/>
                  </w14:solidFill>
                </w14:textFill>
              </w:rPr>
            </w:pPr>
            <w:r>
              <w:rPr>
                <w:color w:val="000000" w:themeColor="text1"/>
                <w14:textFill>
                  <w14:solidFill>
                    <w14:schemeClr w14:val="tx1"/>
                  </w14:solidFill>
                </w14:textFill>
              </w:rPr>
              <w:t>（1）生态功能区划</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新疆生态功能区划》，本项目评价区属于准噶尔盆地温性荒漠与绿洲农业生态区，准噶尔盆地南部荒漠绿洲农业生态亚区，乌苏—石河子—昌吉城镇与绿洲农业生态功能区，项目与新疆生态功能区划位置关系见图3-1，项目所在区域生态功能区的主要生态服务功能、生态敏感因子、主要生态环境问题和主要环境保护目标见表3-1</w:t>
            </w:r>
            <w:r>
              <w:rPr>
                <w:color w:val="000000" w:themeColor="text1"/>
                <w14:textFill>
                  <w14:solidFill>
                    <w14:schemeClr w14:val="tx1"/>
                  </w14:solidFill>
                </w14:textFill>
              </w:rPr>
              <w:t>。</w:t>
            </w:r>
          </w:p>
          <w:p>
            <w:pPr>
              <w:pStyle w:val="56"/>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表3-1  项目所属生态功能区具体情况</w:t>
            </w:r>
          </w:p>
          <w:tbl>
            <w:tblPr>
              <w:tblStyle w:val="24"/>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487"/>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restart"/>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生态功能分区单元</w:t>
                  </w:r>
                </w:p>
              </w:tc>
              <w:tc>
                <w:tcPr>
                  <w:tcW w:w="934"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生态区</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cs="宋体"/>
                      <w:color w:val="000000" w:themeColor="text1"/>
                      <w:kern w:val="0"/>
                      <w:sz w:val="21"/>
                      <w:szCs w:val="21"/>
                      <w:lang w:bidi="ar"/>
                      <w14:textFill>
                        <w14:solidFill>
                          <w14:schemeClr w14:val="tx1"/>
                        </w14:solidFill>
                      </w14:textFill>
                    </w:rPr>
                    <w:t>Ⅱ准噶尔盆地温性荒漠与绿洲农业生态区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000000" w:themeColor="text1"/>
                      <w:sz w:val="21"/>
                      <w:szCs w:val="28"/>
                      <w14:textFill>
                        <w14:solidFill>
                          <w14:schemeClr w14:val="tx1"/>
                        </w14:solidFill>
                      </w14:textFill>
                    </w:rPr>
                  </w:pPr>
                </w:p>
              </w:tc>
              <w:tc>
                <w:tcPr>
                  <w:tcW w:w="934"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生态亚区</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cs="宋体"/>
                      <w:color w:val="000000" w:themeColor="text1"/>
                      <w:kern w:val="0"/>
                      <w:sz w:val="21"/>
                      <w:szCs w:val="21"/>
                      <w:lang w:bidi="ar"/>
                      <w14:textFill>
                        <w14:solidFill>
                          <w14:schemeClr w14:val="tx1"/>
                        </w14:solidFill>
                      </w14:textFill>
                    </w:rPr>
                    <w:t>Ⅱ</w:t>
                  </w:r>
                  <w:r>
                    <w:rPr>
                      <w:rFonts w:hint="eastAsia" w:ascii="宋体" w:hAnsi="宋体" w:cs="宋体"/>
                      <w:color w:val="000000" w:themeColor="text1"/>
                      <w:kern w:val="0"/>
                      <w:sz w:val="21"/>
                      <w:szCs w:val="21"/>
                      <w:vertAlign w:val="subscript"/>
                      <w:lang w:val="en-US" w:eastAsia="zh-CN" w:bidi="ar"/>
                      <w14:textFill>
                        <w14:solidFill>
                          <w14:schemeClr w14:val="tx1"/>
                        </w14:solidFill>
                      </w14:textFill>
                    </w:rPr>
                    <w:t>5</w:t>
                  </w:r>
                  <w:r>
                    <w:rPr>
                      <w:rFonts w:hint="eastAsia" w:ascii="宋体" w:hAnsi="宋体" w:cs="宋体"/>
                      <w:color w:val="000000" w:themeColor="text1"/>
                      <w:kern w:val="0"/>
                      <w:sz w:val="21"/>
                      <w:szCs w:val="21"/>
                      <w:lang w:bidi="ar"/>
                      <w14:textFill>
                        <w14:solidFill>
                          <w14:schemeClr w14:val="tx1"/>
                        </w14:solidFill>
                      </w14:textFill>
                    </w:rPr>
                    <w:t>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000000" w:themeColor="text1"/>
                      <w:sz w:val="21"/>
                      <w:szCs w:val="28"/>
                      <w14:textFill>
                        <w14:solidFill>
                          <w14:schemeClr w14:val="tx1"/>
                        </w14:solidFill>
                      </w14:textFill>
                    </w:rPr>
                  </w:pPr>
                </w:p>
              </w:tc>
              <w:tc>
                <w:tcPr>
                  <w:tcW w:w="934"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生态功能区</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2</w:t>
                  </w:r>
                  <w:r>
                    <w:rPr>
                      <w:rFonts w:hint="eastAsia" w:ascii="宋体" w:hAnsi="宋体" w:cs="宋体"/>
                      <w:color w:val="000000" w:themeColor="text1"/>
                      <w:kern w:val="0"/>
                      <w:sz w:val="21"/>
                      <w:szCs w:val="21"/>
                      <w:lang w:bidi="ar"/>
                      <w14:textFill>
                        <w14:solidFill>
                          <w14:schemeClr w14:val="tx1"/>
                        </w14:solidFill>
                      </w14:textFill>
                    </w:rPr>
                    <w:t>6．乌苏—石河子—昌吉城镇与绿洲农业生态功能区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主要生态服务功能</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工农畜产品生产、人居环境、荒漠化控制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主要生态环境问题</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地下水超采、荒漠植被退化、土地荒漠化与盐渍化、大气和水质及土壤污染、良田减少、绿洲外围受到沙漠化威胁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生态敏感因子敏感程度</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生物多样性及其生境中度敏感，土壤盐渍化轻度敏感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主要保护目标</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保护绿洲农田、保护城市大气和水环境质量、保护荒漠植被、保护农田土壤环境质量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主要保护措施</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节水灌溉、严格控制地下水开采、污染物达标排放、提高城镇建设规划水平、控制城镇建设用地、荒漠草场禁牧休牧、完善防护林体系、加强农田投入品的使用管理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000000" w:themeColor="text1"/>
                      <w:kern w:val="2"/>
                      <w14:textFill>
                        <w14:solidFill>
                          <w14:schemeClr w14:val="tx1"/>
                        </w14:solidFill>
                      </w14:textFill>
                    </w:rPr>
                  </w:pPr>
                  <w:r>
                    <w:rPr>
                      <w:color w:val="000000" w:themeColor="text1"/>
                      <w14:textFill>
                        <w14:solidFill>
                          <w14:schemeClr w14:val="tx1"/>
                        </w14:solidFill>
                      </w14:textFill>
                    </w:rPr>
                    <w:t>适宜发展方向</w:t>
                  </w:r>
                </w:p>
              </w:tc>
              <w:tc>
                <w:tcPr>
                  <w:tcW w:w="3499" w:type="pct"/>
                  <w:tcBorders>
                    <w:top w:val="single" w:color="auto" w:sz="4" w:space="0"/>
                    <w:left w:val="single" w:color="auto" w:sz="4" w:space="0"/>
                    <w:bottom w:val="single" w:color="auto" w:sz="4" w:space="0"/>
                    <w:right w:val="single" w:color="auto" w:sz="4" w:space="0"/>
                  </w:tcBorders>
                  <w:vAlign w:val="center"/>
                </w:tcPr>
                <w:p>
                  <w:pPr>
                    <w:widowControl/>
                    <w:wordWrap w:val="0"/>
                    <w:overflowPunct w:val="0"/>
                    <w:spacing w:line="240" w:lineRule="auto"/>
                    <w:ind w:firstLine="420" w:firstLineChars="200"/>
                    <w:jc w:val="center"/>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发展优质高效农牧业，美化城市环境，建设健康、稳定的城乡生态系统与人居环境</w:t>
                  </w:r>
                </w:p>
              </w:tc>
            </w:tr>
          </w:tbl>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本项目建设不占用基本农田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基本草原</w:t>
            </w:r>
            <w:r>
              <w:rPr>
                <w:rFonts w:hint="eastAsia"/>
                <w:color w:val="000000" w:themeColor="text1"/>
                <w14:textFill>
                  <w14:solidFill>
                    <w14:schemeClr w14:val="tx1"/>
                  </w14:solidFill>
                </w14:textFill>
              </w:rPr>
              <w:t>，临时占地结束后</w:t>
            </w:r>
            <w:r>
              <w:rPr>
                <w:rFonts w:hint="eastAsia"/>
                <w:color w:val="000000" w:themeColor="text1"/>
                <w:lang w:val="en-US" w:eastAsia="zh-CN"/>
                <w14:textFill>
                  <w14:solidFill>
                    <w14:schemeClr w14:val="tx1"/>
                  </w14:solidFill>
                </w14:textFill>
              </w:rPr>
              <w:t>平整土地自然恢复</w:t>
            </w:r>
            <w:r>
              <w:rPr>
                <w:rFonts w:hint="eastAsia"/>
                <w:color w:val="000000" w:themeColor="text1"/>
                <w14:textFill>
                  <w14:solidFill>
                    <w14:schemeClr w14:val="tx1"/>
                  </w14:solidFill>
                </w14:textFill>
              </w:rPr>
              <w:t>，控制施工范围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保护区域荒漠植被，保护区域土壤环境质量，符合生态功能区划。</w:t>
            </w:r>
          </w:p>
          <w:p>
            <w:pPr>
              <w:pStyle w:val="4"/>
              <w:ind w:firstLine="480"/>
              <w:rPr>
                <w:rFonts w:hint="eastAsia"/>
                <w:b w:val="0"/>
                <w:color w:val="000000" w:themeColor="text1"/>
                <w:kern w:val="0"/>
                <w:szCs w:val="24"/>
                <w:lang w:val="en-US" w:eastAsia="zh-CN"/>
                <w14:textFill>
                  <w14:solidFill>
                    <w14:schemeClr w14:val="tx1"/>
                  </w14:solidFill>
                </w14:textFill>
              </w:rPr>
            </w:pPr>
            <w:r>
              <w:rPr>
                <w:rFonts w:hint="eastAsia"/>
                <w:b w:val="0"/>
                <w:color w:val="000000" w:themeColor="text1"/>
                <w:kern w:val="0"/>
                <w:szCs w:val="24"/>
                <w14:textFill>
                  <w14:solidFill>
                    <w14:schemeClr w14:val="tx1"/>
                  </w14:solidFill>
                </w14:textFill>
              </w:rPr>
              <w:t>（2）</w:t>
            </w:r>
            <w:r>
              <w:rPr>
                <w:rFonts w:hint="eastAsia"/>
                <w:b w:val="0"/>
                <w:color w:val="000000" w:themeColor="text1"/>
                <w:kern w:val="0"/>
                <w:szCs w:val="24"/>
                <w:lang w:val="en-US" w:eastAsia="zh-CN"/>
                <w14:textFill>
                  <w14:solidFill>
                    <w14:schemeClr w14:val="tx1"/>
                  </w14:solidFill>
                </w14:textFill>
              </w:rPr>
              <w:t>主体功能区划</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新疆生产建设兵团主体功能区规划</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可知，</w:t>
            </w:r>
            <w:r>
              <w:rPr>
                <w:color w:val="000000" w:themeColor="text1"/>
                <w14:textFill>
                  <w14:solidFill>
                    <w14:schemeClr w14:val="tx1"/>
                  </w14:solidFill>
                </w14:textFill>
              </w:rPr>
              <w:t>本项目属于</w:t>
            </w:r>
            <w:r>
              <w:rPr>
                <w:rFonts w:hint="eastAsia"/>
                <w:color w:val="000000" w:themeColor="text1"/>
                <w:lang w:val="en-US" w:eastAsia="zh-CN"/>
                <w14:textFill>
                  <w14:solidFill>
                    <w14:schemeClr w14:val="tx1"/>
                  </w14:solidFill>
                </w14:textFill>
              </w:rPr>
              <w:t>国家级农产品主产区——天山北坡垦区——奎屯片区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功能定位</w:t>
            </w:r>
            <w:r>
              <w:rPr>
                <w:rFonts w:hint="eastAsia"/>
                <w:color w:val="000000" w:themeColor="text1"/>
                <w:lang w:val="en-US" w:eastAsia="zh-CN"/>
                <w14:textFill>
                  <w14:solidFill>
                    <w14:schemeClr w14:val="tx1"/>
                  </w14:solidFill>
                </w14:textFill>
              </w:rPr>
              <w:t>是</w:t>
            </w:r>
            <w:r>
              <w:rPr>
                <w:rFonts w:hint="eastAsia"/>
                <w:color w:val="000000" w:themeColor="text1"/>
                <w14:textFill>
                  <w14:solidFill>
                    <w14:schemeClr w14:val="tx1"/>
                  </w14:solidFill>
                </w14:textFill>
              </w:rPr>
              <w:t>保障农产品供给安全的区域</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全国现代农业示范基地、节水灌溉示范推广基地和农业机械化推广基地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职工群众安居乐业的家园</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屯垦</w:t>
            </w:r>
            <w:r>
              <w:rPr>
                <w:rFonts w:hint="eastAsia"/>
                <w:color w:val="000000" w:themeColor="text1"/>
                <w:lang w:val="en-US" w:eastAsia="zh-CN"/>
                <w14:textFill>
                  <w14:solidFill>
                    <w14:schemeClr w14:val="tx1"/>
                  </w14:solidFill>
                </w14:textFill>
              </w:rPr>
              <w:t>戍边</w:t>
            </w:r>
            <w:r>
              <w:rPr>
                <w:rFonts w:hint="eastAsia"/>
                <w:color w:val="000000" w:themeColor="text1"/>
                <w14:textFill>
                  <w14:solidFill>
                    <w14:schemeClr w14:val="tx1"/>
                  </w14:solidFill>
                </w14:textFill>
              </w:rPr>
              <w:t>新型团场建设的示范区</w:t>
            </w:r>
            <w:r>
              <w:rPr>
                <w:rFonts w:hint="eastAsia"/>
                <w:color w:val="000000" w:themeColor="text1"/>
                <w:lang w:eastAsia="zh-CN"/>
                <w14:textFill>
                  <w14:solidFill>
                    <w14:schemeClr w14:val="tx1"/>
                  </w14:solidFill>
                </w14:textFill>
              </w:rPr>
              <w:t>。</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新疆生产建设兵团主体功能区规划</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位置关系</w:t>
            </w:r>
            <w:r>
              <w:rPr>
                <w:color w:val="000000" w:themeColor="text1"/>
                <w14:textFill>
                  <w14:solidFill>
                    <w14:schemeClr w14:val="tx1"/>
                  </w14:solidFill>
                </w14:textFill>
              </w:rPr>
              <w:t>见图3-2。</w:t>
            </w:r>
          </w:p>
          <w:p>
            <w:pPr>
              <w:pStyle w:val="4"/>
              <w:ind w:firstLine="480"/>
              <w:rPr>
                <w:color w:val="000000" w:themeColor="text1"/>
                <w14:textFill>
                  <w14:solidFill>
                    <w14:schemeClr w14:val="tx1"/>
                  </w14:solidFill>
                </w14:textFill>
              </w:rPr>
            </w:pPr>
            <w:r>
              <w:rPr>
                <w:rFonts w:hint="eastAsia"/>
                <w:b w:val="0"/>
                <w:color w:val="000000" w:themeColor="text1"/>
                <w:lang w:eastAsia="zh-CN"/>
                <w14:textFill>
                  <w14:solidFill>
                    <w14:schemeClr w14:val="tx1"/>
                  </w14:solidFill>
                </w14:textFill>
              </w:rPr>
              <w:t>（</w:t>
            </w:r>
            <w:r>
              <w:rPr>
                <w:rFonts w:hint="eastAsia"/>
                <w:b w:val="0"/>
                <w:color w:val="000000" w:themeColor="text1"/>
                <w:lang w:val="en-US" w:eastAsia="zh-CN"/>
                <w14:textFill>
                  <w14:solidFill>
                    <w14:schemeClr w14:val="tx1"/>
                  </w14:solidFill>
                </w14:textFill>
              </w:rPr>
              <w:t>3</w:t>
            </w:r>
            <w:r>
              <w:rPr>
                <w:rFonts w:hint="eastAsia"/>
                <w:b w:val="0"/>
                <w:color w:val="000000" w:themeColor="text1"/>
                <w:lang w:eastAsia="zh-CN"/>
                <w14:textFill>
                  <w14:solidFill>
                    <w14:schemeClr w14:val="tx1"/>
                  </w14:solidFill>
                </w14:textFill>
              </w:rPr>
              <w:t>）</w:t>
            </w:r>
            <w:r>
              <w:rPr>
                <w:rFonts w:hint="eastAsia"/>
                <w:b w:val="0"/>
                <w:color w:val="000000" w:themeColor="text1"/>
                <w14:textFill>
                  <w14:solidFill>
                    <w14:schemeClr w14:val="tx1"/>
                  </w14:solidFill>
                </w14:textFill>
              </w:rPr>
              <w:t>生态保护目标及敏感性</w:t>
            </w:r>
          </w:p>
          <w:p>
            <w:pPr>
              <w:widowControl/>
              <w:ind w:firstLine="480"/>
              <w:rPr>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本项目不涉及</w:t>
            </w:r>
            <w:r>
              <w:rPr>
                <w:color w:val="000000" w:themeColor="text1"/>
                <w:kern w:val="0"/>
                <w:lang w:bidi="ar"/>
                <w14:textFill>
                  <w14:solidFill>
                    <w14:schemeClr w14:val="tx1"/>
                  </w14:solidFill>
                </w14:textFill>
              </w:rPr>
              <w:t>国家公园、自然保护区、风景名胜区、世界文化和自然遗产地、海洋特别保护区及饮用水水源地保护区，</w:t>
            </w:r>
            <w:r>
              <w:rPr>
                <w:rFonts w:hint="eastAsia"/>
                <w:color w:val="000000" w:themeColor="text1"/>
                <w:kern w:val="0"/>
                <w:lang w:val="en-US" w:eastAsia="zh-CN" w:bidi="ar"/>
                <w14:textFill>
                  <w14:solidFill>
                    <w14:schemeClr w14:val="tx1"/>
                  </w14:solidFill>
                </w14:textFill>
              </w:rPr>
              <w:t>不涉及</w:t>
            </w:r>
            <w:r>
              <w:rPr>
                <w:color w:val="000000" w:themeColor="text1"/>
                <w:kern w:val="0"/>
                <w:lang w:bidi="ar"/>
                <w14:textFill>
                  <w14:solidFill>
                    <w14:schemeClr w14:val="tx1"/>
                  </w14:solidFill>
                </w14:textFill>
              </w:rPr>
              <w:t>永久基本农田、基本草原、地质公园、海洋公园等敏感区。</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 xml:space="preserve">1.2 </w:t>
            </w:r>
            <w:r>
              <w:rPr>
                <w:rFonts w:hint="eastAsia"/>
                <w:color w:val="000000" w:themeColor="text1"/>
                <w14:textFill>
                  <w14:solidFill>
                    <w14:schemeClr w14:val="tx1"/>
                  </w14:solidFill>
                </w14:textFill>
              </w:rPr>
              <w:t>植被</w:t>
            </w:r>
            <w:r>
              <w:rPr>
                <w:color w:val="000000" w:themeColor="text1"/>
                <w14:textFill>
                  <w14:solidFill>
                    <w14:schemeClr w14:val="tx1"/>
                  </w14:solidFill>
                </w14:textFill>
              </w:rPr>
              <w:t>调查</w:t>
            </w:r>
          </w:p>
          <w:p>
            <w:pPr>
              <w:ind w:firstLine="480"/>
              <w:rPr>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项目区植被类型为梭梭荒漠，建群种为</w:t>
            </w:r>
            <w:bookmarkStart w:id="7" w:name="_Hlk86604957"/>
            <w:r>
              <w:rPr>
                <w:rFonts w:hint="eastAsia" w:ascii="Times New Roman" w:hAnsi="Times New Roman" w:eastAsia="宋体" w:cs="Times New Roman"/>
                <w:color w:val="000000" w:themeColor="text1"/>
                <w14:textFill>
                  <w14:solidFill>
                    <w14:schemeClr w14:val="tx1"/>
                  </w14:solidFill>
                </w14:textFill>
              </w:rPr>
              <w:t>梭梭和白梭梭</w:t>
            </w:r>
            <w:bookmarkEnd w:id="7"/>
            <w:r>
              <w:rPr>
                <w:rFonts w:hint="eastAsia" w:ascii="Times New Roman" w:hAnsi="Times New Roman" w:eastAsia="宋体" w:cs="Times New Roman"/>
                <w:color w:val="000000" w:themeColor="text1"/>
                <w14:textFill>
                  <w14:solidFill>
                    <w14:schemeClr w14:val="tx1"/>
                  </w14:solidFill>
                </w14:textFill>
              </w:rPr>
              <w:t>，群落中梭梭植株一般高约0.5m～1m，最高可达1.5m～2m，群落覆盖度一般为10%～20%。根据《新疆维吾尔自治区重点保护野生植物名录》可知，梭梭、白梭梭为自治区Ⅰ级保护植物，是典型的荒漠植物和优良固沙植物。项目区域气候干燥，降水较少，梭梭和白梭梭为项目区常见植被，分布广泛，临时占地范围占用少量的梭梭和白梭梭。</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1.3野生动物现状调查与评价</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临时占地范围内仅分布有一些啮齿类、爬行类的小型动物。</w:t>
            </w:r>
            <w:r>
              <w:rPr>
                <w:color w:val="000000" w:themeColor="text1"/>
                <w14:textFill>
                  <w14:solidFill>
                    <w14:schemeClr w14:val="tx1"/>
                  </w14:solidFill>
                </w14:textFill>
              </w:rPr>
              <w:t>根据《国家重点保护野生动物名录》（</w:t>
            </w:r>
            <w:r>
              <w:rPr>
                <w:rFonts w:hint="default"/>
                <w:color w:val="000000" w:themeColor="text1"/>
                <w14:textFill>
                  <w14:solidFill>
                    <w14:schemeClr w14:val="tx1"/>
                  </w14:solidFill>
                </w14:textFill>
              </w:rPr>
              <w:t>2021</w:t>
            </w:r>
            <w:r>
              <w:rPr>
                <w:color w:val="000000" w:themeColor="text1"/>
                <w14:textFill>
                  <w14:solidFill>
                    <w14:schemeClr w14:val="tx1"/>
                  </w14:solidFill>
                </w14:textFill>
              </w:rPr>
              <w:t>）及《</w:t>
            </w:r>
            <w:r>
              <w:rPr>
                <w:rFonts w:hint="eastAsia"/>
                <w:color w:val="000000" w:themeColor="text1"/>
                <w14:textFill>
                  <w14:solidFill>
                    <w14:schemeClr w14:val="tx1"/>
                  </w14:solidFill>
                </w14:textFill>
              </w:rPr>
              <w:t>新疆维吾尔自治区重点保护野生动物名录（修订）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（新政发〔</w:t>
            </w:r>
            <w:r>
              <w:rPr>
                <w:rFonts w:hint="default"/>
                <w:color w:val="000000" w:themeColor="text1"/>
                <w14:textFill>
                  <w14:solidFill>
                    <w14:schemeClr w14:val="tx1"/>
                  </w14:solidFill>
                </w14:textFill>
              </w:rPr>
              <w:t>2022</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75</w:t>
            </w:r>
            <w:r>
              <w:rPr>
                <w:rFonts w:hint="eastAsia"/>
                <w:color w:val="000000" w:themeColor="text1"/>
                <w14:textFill>
                  <w14:solidFill>
                    <w14:schemeClr w14:val="tx1"/>
                  </w14:solidFill>
                </w14:textFill>
              </w:rPr>
              <w:t>号）</w:t>
            </w:r>
            <w:r>
              <w:rPr>
                <w:color w:val="000000" w:themeColor="text1"/>
                <w14:textFill>
                  <w14:solidFill>
                    <w14:schemeClr w14:val="tx1"/>
                  </w14:solidFill>
                </w14:textFill>
              </w:rPr>
              <w:t>，项目区域内</w:t>
            </w:r>
            <w:r>
              <w:rPr>
                <w:rFonts w:hint="eastAsia"/>
                <w:color w:val="000000" w:themeColor="text1"/>
                <w14:textFill>
                  <w14:solidFill>
                    <w14:schemeClr w14:val="tx1"/>
                  </w14:solidFill>
                </w14:textFill>
              </w:rPr>
              <w:t>未发现</w:t>
            </w:r>
            <w:r>
              <w:rPr>
                <w:color w:val="000000" w:themeColor="text1"/>
                <w14:textFill>
                  <w14:solidFill>
                    <w14:schemeClr w14:val="tx1"/>
                  </w14:solidFill>
                </w14:textFill>
              </w:rPr>
              <w:t>国家重点保护野生动物及其生境</w:t>
            </w:r>
            <w:r>
              <w:rPr>
                <w:rFonts w:hint="eastAsia"/>
                <w:color w:val="000000" w:themeColor="text1"/>
                <w14:textFill>
                  <w14:solidFill>
                    <w14:schemeClr w14:val="tx1"/>
                  </w14:solidFill>
                </w14:textFill>
              </w:rPr>
              <w:t>。</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1.4土壤现状调查与评价</w:t>
            </w:r>
          </w:p>
          <w:p>
            <w:pPr>
              <w:bidi w:val="0"/>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本项目属于矿产资源勘查活动，钻井期采用泥浆不落地、罐区进行的防渗，本次环评未开展土壤现状调查。</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1.5土地利用现状调查与评价</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项目区土地利用类型为</w:t>
            </w:r>
            <w:r>
              <w:rPr>
                <w:rFonts w:hint="eastAsia"/>
                <w:color w:val="000000" w:themeColor="text1"/>
                <w:lang w:val="en-US" w:eastAsia="zh-CN"/>
                <w14:textFill>
                  <w14:solidFill>
                    <w14:schemeClr w14:val="tx1"/>
                  </w14:solidFill>
                </w14:textFill>
              </w:rPr>
              <w:t>其他草地</w:t>
            </w:r>
            <w:r>
              <w:rPr>
                <w:color w:val="000000" w:themeColor="text1"/>
                <w14:textFill>
                  <w14:solidFill>
                    <w14:schemeClr w14:val="tx1"/>
                  </w14:solidFill>
                </w14:textFill>
              </w:rPr>
              <w:t>。</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1.6 </w:t>
            </w:r>
            <w:r>
              <w:rPr>
                <w:color w:val="000000" w:themeColor="text1"/>
                <w14:textFill>
                  <w14:solidFill>
                    <w14:schemeClr w14:val="tx1"/>
                  </w14:solidFill>
                </w14:textFill>
              </w:rPr>
              <w:t>水土流失现状调查与评价</w:t>
            </w:r>
          </w:p>
          <w:p>
            <w:pPr>
              <w:widowControl/>
              <w:ind w:firstLine="480"/>
              <w:rPr>
                <w:rFonts w:hint="eastAsia" w:cs="Times New Roman"/>
                <w:color w:val="000000" w:themeColor="text1"/>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bidi="ar-SA"/>
                <w14:textFill>
                  <w14:solidFill>
                    <w14:schemeClr w14:val="tx1"/>
                  </w14:solidFill>
                </w14:textFill>
              </w:rPr>
              <w:t>本项目位于第七师，</w:t>
            </w:r>
            <w:r>
              <w:rPr>
                <w:rFonts w:ascii="Times New Roman" w:hAnsi="Times New Roman" w:eastAsia="宋体" w:cs="Times New Roman"/>
                <w:color w:val="000000" w:themeColor="text1"/>
                <w:sz w:val="24"/>
                <w:szCs w:val="24"/>
                <w:lang w:val="en-US" w:eastAsia="zh-CN" w:bidi="ar-SA"/>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《新疆生产建设兵团水土保持规划（20</w:t>
            </w:r>
            <w:r>
              <w:rPr>
                <w:rFonts w:ascii="Times New Roman" w:hAnsi="Times New Roman" w:eastAsia="宋体" w:cs="Times New Roman"/>
                <w:color w:val="000000" w:themeColor="text1"/>
                <w:sz w:val="24"/>
                <w:szCs w:val="24"/>
                <w:lang w:val="en-US" w:eastAsia="zh-CN" w:bidi="ar-SA"/>
                <w14:textFill>
                  <w14:solidFill>
                    <w14:schemeClr w14:val="tx1"/>
                  </w14:solidFill>
                </w14:textFill>
              </w:rPr>
              <w:t>18</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-2030年）》</w:t>
            </w:r>
            <w:r>
              <w:rPr>
                <w:rFonts w:hint="eastAsia" w:cs="Times New Roman"/>
                <w:color w:val="000000" w:themeColor="text1"/>
                <w:sz w:val="24"/>
                <w:szCs w:val="24"/>
                <w:lang w:val="en-US" w:eastAsia="zh-CN" w:bidi="ar-SA"/>
                <w14:textFill>
                  <w14:solidFill>
                    <w14:schemeClr w14:val="tx1"/>
                  </w14:solidFill>
                </w14:textFill>
              </w:rPr>
              <w:t>可知，第七师师徒六十面积为1204.92km</w:t>
            </w:r>
            <w:r>
              <w:rPr>
                <w:rFonts w:hint="eastAsia" w:cs="Times New Roman"/>
                <w:color w:val="000000" w:themeColor="text1"/>
                <w:sz w:val="24"/>
                <w:szCs w:val="24"/>
                <w:vertAlign w:val="superscript"/>
                <w:lang w:val="en-US" w:eastAsia="zh-CN" w:bidi="ar-SA"/>
                <w14:textFill>
                  <w14:solidFill>
                    <w14:schemeClr w14:val="tx1"/>
                  </w14:solidFill>
                </w14:textFill>
              </w:rPr>
              <w:t>2</w:t>
            </w:r>
            <w:r>
              <w:rPr>
                <w:rFonts w:hint="eastAsia" w:cs="Times New Roman"/>
                <w:color w:val="000000" w:themeColor="text1"/>
                <w:sz w:val="24"/>
                <w:szCs w:val="24"/>
                <w:lang w:val="en-US" w:eastAsia="zh-CN" w:bidi="ar-SA"/>
                <w14:textFill>
                  <w14:solidFill>
                    <w14:schemeClr w14:val="tx1"/>
                  </w14:solidFill>
                </w14:textFill>
              </w:rPr>
              <w:t>，占总土地面积比例为26.3%，其中水力侵蚀面积为43.50km</w:t>
            </w:r>
            <w:r>
              <w:rPr>
                <w:rFonts w:hint="eastAsia" w:cs="Times New Roman"/>
                <w:color w:val="000000" w:themeColor="text1"/>
                <w:sz w:val="24"/>
                <w:szCs w:val="24"/>
                <w:vertAlign w:val="superscript"/>
                <w:lang w:val="en-US" w:eastAsia="zh-CN" w:bidi="ar-SA"/>
                <w14:textFill>
                  <w14:solidFill>
                    <w14:schemeClr w14:val="tx1"/>
                  </w14:solidFill>
                </w14:textFill>
              </w:rPr>
              <w:t>2</w:t>
            </w:r>
            <w:r>
              <w:rPr>
                <w:rFonts w:hint="eastAsia" w:cs="Times New Roman"/>
                <w:color w:val="000000" w:themeColor="text1"/>
                <w:sz w:val="24"/>
                <w:szCs w:val="24"/>
                <w:lang w:val="en-US" w:eastAsia="zh-CN" w:bidi="ar-SA"/>
                <w14:textFill>
                  <w14:solidFill>
                    <w14:schemeClr w14:val="tx1"/>
                  </w14:solidFill>
                </w14:textFill>
              </w:rPr>
              <w:t>，风力侵蚀面积为1161.42km</w:t>
            </w:r>
            <w:r>
              <w:rPr>
                <w:rFonts w:hint="eastAsia" w:cs="Times New Roman"/>
                <w:color w:val="000000" w:themeColor="text1"/>
                <w:sz w:val="24"/>
                <w:szCs w:val="24"/>
                <w:vertAlign w:val="superscript"/>
                <w:lang w:val="en-US" w:eastAsia="zh-CN" w:bidi="ar-SA"/>
                <w14:textFill>
                  <w14:solidFill>
                    <w14:schemeClr w14:val="tx1"/>
                  </w14:solidFill>
                </w14:textFill>
              </w:rPr>
              <w:t>2</w:t>
            </w:r>
            <w:r>
              <w:rPr>
                <w:rFonts w:hint="eastAsia" w:cs="Times New Roman"/>
                <w:color w:val="000000" w:themeColor="text1"/>
                <w:sz w:val="24"/>
                <w:szCs w:val="24"/>
                <w:lang w:val="en-US" w:eastAsia="zh-CN" w:bidi="ar-SA"/>
                <w14:textFill>
                  <w14:solidFill>
                    <w14:schemeClr w14:val="tx1"/>
                  </w14:solidFill>
                </w14:textFill>
              </w:rPr>
              <w:t>。水土流失以风蚀为主。</w:t>
            </w:r>
          </w:p>
          <w:p>
            <w:pPr>
              <w:widowControl/>
              <w:ind w:firstLine="480"/>
              <w:rPr>
                <w:rFonts w:hint="eastAsia" w:cs="Times New Roman"/>
                <w:color w:val="000000" w:themeColor="text1"/>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bidi="ar-SA"/>
                <w14:textFill>
                  <w14:solidFill>
                    <w14:schemeClr w14:val="tx1"/>
                  </w14:solidFill>
                </w14:textFill>
              </w:rPr>
              <w:t>风力侵蚀是兵团最主要和典型的侵蚀类型，主要分布在山麓、盆地及河流中下游平原，特别是两大沙漠周边及局部中小型沙漠附近危害十分严重，不仅造成风沙堆积、沙埋农田、土地沙化、侵蚀劣地、土地生产力下降等，而且产生大范围的沙尘暴灾害和大气污染，影响人体健康，并对交通、通信和水利设施造成危害。</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1.7沙化土地</w:t>
            </w:r>
            <w:r>
              <w:rPr>
                <w:rFonts w:hint="eastAsia"/>
                <w:color w:val="000000" w:themeColor="text1"/>
                <w:lang w:val="en-US" w:eastAsia="zh-CN"/>
                <w14:textFill>
                  <w14:solidFill>
                    <w14:schemeClr w14:val="tx1"/>
                  </w14:solidFill>
                </w14:textFill>
              </w:rPr>
              <w:t>现状</w:t>
            </w:r>
            <w:r>
              <w:rPr>
                <w:rFonts w:hint="eastAsia"/>
                <w:color w:val="000000" w:themeColor="text1"/>
                <w14:textFill>
                  <w14:solidFill>
                    <w14:schemeClr w14:val="tx1"/>
                  </w14:solidFill>
                </w14:textFill>
              </w:rPr>
              <w:t>调查与评价</w:t>
            </w:r>
          </w:p>
          <w:p>
            <w:pPr>
              <w:ind w:firstLine="48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根据《新疆维吾尔自治区第五次沙化</w:t>
            </w:r>
            <w:r>
              <w:rPr>
                <w:rFonts w:hint="eastAsia"/>
                <w:color w:val="000000" w:themeColor="text1"/>
                <w14:textFill>
                  <w14:solidFill>
                    <w14:schemeClr w14:val="tx1"/>
                  </w14:solidFill>
                </w14:textFill>
              </w:rPr>
              <w:t>土地监测报告</w:t>
            </w:r>
            <w:r>
              <w:rPr>
                <w:color w:val="000000" w:themeColor="text1"/>
                <w14:textFill>
                  <w14:solidFill>
                    <w14:schemeClr w14:val="tx1"/>
                  </w14:solidFill>
                </w14:textFill>
              </w:rPr>
              <w:t>》（2015年）可知，本项目位于</w:t>
            </w:r>
            <w:r>
              <w:rPr>
                <w:rFonts w:hint="eastAsia"/>
                <w:color w:val="000000" w:themeColor="text1"/>
                <w:lang w:val="en-US" w:eastAsia="zh-CN"/>
                <w14:textFill>
                  <w14:solidFill>
                    <w14:schemeClr w14:val="tx1"/>
                  </w14:solidFill>
                </w14:textFill>
              </w:rPr>
              <w:t>非沙化土地</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本项目与沙化土地位置关系见图3-3。</w:t>
            </w:r>
          </w:p>
          <w:p>
            <w:pPr>
              <w:ind w:firstLine="48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1.8水浇地现状调查与评价</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本项目临时道路东侧为水浇地，不属于基本农田，该水浇地主要用于养殖场粪污还田，主要作物为玉米、小麦等。</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2区域环境质量现状</w:t>
            </w:r>
          </w:p>
          <w:p>
            <w:pPr>
              <w:pStyle w:val="5"/>
              <w:ind w:firstLine="482"/>
              <w:rPr>
                <w:color w:val="000000" w:themeColor="text1"/>
                <w14:textFill>
                  <w14:solidFill>
                    <w14:schemeClr w14:val="tx1"/>
                  </w14:solidFill>
                </w14:textFill>
              </w:rPr>
            </w:pPr>
            <w:r>
              <w:rPr>
                <w:color w:val="000000" w:themeColor="text1"/>
                <w14:textFill>
                  <w14:solidFill>
                    <w14:schemeClr w14:val="tx1"/>
                  </w14:solidFill>
                </w14:textFill>
              </w:rPr>
              <w:t>2.1环境空气质量现状调查与评价</w:t>
            </w:r>
          </w:p>
          <w:p>
            <w:pPr>
              <w:wordWrap w:val="0"/>
              <w:adjustRightInd/>
              <w:snapToGrid/>
              <w:ind w:firstLine="48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根据《环境影响评价技术导则-大气环境》（H.J2.2-2018）对环境质量现状数据的要求，选取生态环境部环境工程评估中心环境空气质量模型技术支持服务系统发布数据，克拉玛依市2022年SO</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、NO</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、PM</w:t>
            </w:r>
            <w:r>
              <w:rPr>
                <w:rFonts w:ascii="Times New Roman" w:hAnsi="Times New Roman" w:eastAsia="宋体" w:cs="Times New Roman"/>
                <w:color w:val="000000" w:themeColor="text1"/>
                <w:vertAlign w:val="subscript"/>
                <w14:textFill>
                  <w14:solidFill>
                    <w14:schemeClr w14:val="tx1"/>
                  </w14:solidFill>
                </w14:textFill>
              </w:rPr>
              <w:t>10</w:t>
            </w:r>
            <w:r>
              <w:rPr>
                <w:rFonts w:ascii="Times New Roman" w:hAnsi="Times New Roman" w:eastAsia="宋体" w:cs="Times New Roman"/>
                <w:color w:val="000000" w:themeColor="text1"/>
                <w14:textFill>
                  <w14:solidFill>
                    <w14:schemeClr w14:val="tx1"/>
                  </w14:solidFill>
                </w14:textFill>
              </w:rPr>
              <w:t>、PM</w:t>
            </w:r>
            <w:r>
              <w:rPr>
                <w:rFonts w:ascii="Times New Roman" w:hAnsi="Times New Roman" w:eastAsia="宋体" w:cs="Times New Roman"/>
                <w:color w:val="000000" w:themeColor="text1"/>
                <w:vertAlign w:val="subscript"/>
                <w14:textFill>
                  <w14:solidFill>
                    <w14:schemeClr w14:val="tx1"/>
                  </w14:solidFill>
                </w14:textFill>
              </w:rPr>
              <w:t>2.5</w:t>
            </w:r>
            <w:r>
              <w:rPr>
                <w:rFonts w:ascii="Times New Roman" w:hAnsi="Times New Roman" w:eastAsia="宋体" w:cs="Times New Roman"/>
                <w:color w:val="000000" w:themeColor="text1"/>
                <w14:textFill>
                  <w14:solidFill>
                    <w14:schemeClr w14:val="tx1"/>
                  </w14:solidFill>
                </w14:textFill>
              </w:rPr>
              <w:t>年均浓度分别为7</w:t>
            </w:r>
            <w:r>
              <w:rPr>
                <w:rFonts w:ascii="Times New Roman" w:hAnsi="Times New Roman" w:eastAsia="宋体" w:cs="Times New Roman"/>
                <w:color w:val="000000" w:themeColor="text1"/>
                <w:lang w:val="en-US" w:eastAsia="zh-CN"/>
                <w14:textFill>
                  <w14:solidFill>
                    <w14:schemeClr w14:val="tx1"/>
                  </w14:solidFill>
                </w14:textFill>
              </w:rPr>
              <w:t>μg</w:t>
            </w:r>
            <w:r>
              <w:rPr>
                <w:rFonts w:ascii="Times New Roman" w:hAnsi="Times New Roman" w:eastAsia="宋体" w:cs="Times New Roman"/>
                <w:color w:val="000000" w:themeColor="text1"/>
                <w14:textFill>
                  <w14:solidFill>
                    <w14:schemeClr w14:val="tx1"/>
                  </w14:solidFill>
                </w14:textFill>
              </w:rPr>
              <w:t>/m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、20</w:t>
            </w:r>
            <w:r>
              <w:rPr>
                <w:rFonts w:ascii="Times New Roman" w:hAnsi="Times New Roman" w:eastAsia="宋体" w:cs="Times New Roman"/>
                <w:color w:val="000000" w:themeColor="text1"/>
                <w:lang w:val="en-US" w:eastAsia="zh-CN"/>
                <w14:textFill>
                  <w14:solidFill>
                    <w14:schemeClr w14:val="tx1"/>
                  </w14:solidFill>
                </w14:textFill>
              </w:rPr>
              <w:t>μg</w:t>
            </w:r>
            <w:r>
              <w:rPr>
                <w:rFonts w:ascii="Times New Roman" w:hAnsi="Times New Roman" w:eastAsia="宋体" w:cs="Times New Roman"/>
                <w:color w:val="000000" w:themeColor="text1"/>
                <w14:textFill>
                  <w14:solidFill>
                    <w14:schemeClr w14:val="tx1"/>
                  </w14:solidFill>
                </w14:textFill>
              </w:rPr>
              <w:t>/m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、50</w:t>
            </w:r>
            <w:r>
              <w:rPr>
                <w:rFonts w:ascii="Times New Roman" w:hAnsi="Times New Roman" w:eastAsia="宋体" w:cs="Times New Roman"/>
                <w:color w:val="000000" w:themeColor="text1"/>
                <w:lang w:val="en-US" w:eastAsia="zh-CN"/>
                <w14:textFill>
                  <w14:solidFill>
                    <w14:schemeClr w14:val="tx1"/>
                  </w14:solidFill>
                </w14:textFill>
              </w:rPr>
              <w:t>μg</w:t>
            </w:r>
            <w:r>
              <w:rPr>
                <w:rFonts w:ascii="Times New Roman" w:hAnsi="Times New Roman" w:eastAsia="宋体" w:cs="Times New Roman"/>
                <w:color w:val="000000" w:themeColor="text1"/>
                <w14:textFill>
                  <w14:solidFill>
                    <w14:schemeClr w14:val="tx1"/>
                  </w14:solidFill>
                </w14:textFill>
              </w:rPr>
              <w:t>/m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、26</w:t>
            </w:r>
            <w:r>
              <w:rPr>
                <w:rFonts w:ascii="Times New Roman" w:hAnsi="Times New Roman" w:eastAsia="宋体" w:cs="Times New Roman"/>
                <w:color w:val="000000" w:themeColor="text1"/>
                <w:lang w:val="en-US" w:eastAsia="zh-CN"/>
                <w14:textFill>
                  <w14:solidFill>
                    <w14:schemeClr w14:val="tx1"/>
                  </w14:solidFill>
                </w14:textFill>
              </w:rPr>
              <w:t>μg</w:t>
            </w:r>
            <w:r>
              <w:rPr>
                <w:rFonts w:ascii="Times New Roman" w:hAnsi="Times New Roman" w:eastAsia="宋体" w:cs="Times New Roman"/>
                <w:color w:val="000000" w:themeColor="text1"/>
                <w14:textFill>
                  <w14:solidFill>
                    <w14:schemeClr w14:val="tx1"/>
                  </w14:solidFill>
                </w14:textFill>
              </w:rPr>
              <w:t>/m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；CO24小时平均第95百分位数为1.2mg/m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vertAlign w:val="sub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日最大8小时平均第90百分位数为119</w:t>
            </w:r>
            <w:r>
              <w:rPr>
                <w:rFonts w:hint="eastAsia" w:cs="Times New Roman"/>
                <w:color w:val="000000" w:themeColor="text1"/>
                <w:lang w:eastAsia="zh-CN"/>
                <w14:textFill>
                  <w14:solidFill>
                    <w14:schemeClr w14:val="tx1"/>
                  </w14:solidFill>
                </w14:textFill>
              </w:rPr>
              <w:t>μg</w:t>
            </w:r>
            <w:r>
              <w:rPr>
                <w:rFonts w:ascii="Times New Roman" w:hAnsi="Times New Roman" w:eastAsia="宋体" w:cs="Times New Roman"/>
                <w:color w:val="000000" w:themeColor="text1"/>
                <w14:textFill>
                  <w14:solidFill>
                    <w14:schemeClr w14:val="tx1"/>
                  </w14:solidFill>
                </w14:textFill>
              </w:rPr>
              <w:t>/m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；各污染物平均浓度均优于《环境空气质量标准》（GB3095-2012）中二级标准限值，属于达标区。</w:t>
            </w:r>
            <w:r>
              <w:rPr>
                <w:rFonts w:hint="eastAsia" w:ascii="Times New Roman" w:hAnsi="Times New Roman" w:eastAsia="宋体" w:cs="Times New Roman"/>
                <w:color w:val="000000" w:themeColor="text1"/>
                <w14:textFill>
                  <w14:solidFill>
                    <w14:schemeClr w14:val="tx1"/>
                  </w14:solidFill>
                </w14:textFill>
              </w:rPr>
              <w:t>区域空气质量现状评价见表3-</w:t>
            </w:r>
            <w:r>
              <w:rPr>
                <w:rFonts w:hint="eastAsia"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p>
          <w:p>
            <w:pPr>
              <w:widowControl w:val="0"/>
              <w:wordWrap w:val="0"/>
              <w:adjustRightInd w:val="0"/>
              <w:snapToGrid w:val="0"/>
              <w:spacing w:line="360" w:lineRule="auto"/>
              <w:ind w:firstLine="482" w:firstLineChars="200"/>
              <w:jc w:val="center"/>
              <w:rPr>
                <w:rFonts w:ascii="Times New Roman" w:hAnsi="Times New Roman" w:eastAsia="宋体" w:cs="宋体"/>
                <w:b/>
                <w:color w:val="000000" w:themeColor="text1"/>
                <w:kern w:val="2"/>
                <w:sz w:val="24"/>
                <w:szCs w:val="24"/>
                <w:lang w:val="en-US" w:eastAsia="zh-CN" w:bidi="ar-SA"/>
                <w14:textFill>
                  <w14:solidFill>
                    <w14:schemeClr w14:val="tx1"/>
                  </w14:solidFill>
                </w14:textFill>
              </w:rPr>
            </w:pPr>
            <w:r>
              <w:rPr>
                <w:rFonts w:ascii="Times New Roman" w:hAnsi="Times New Roman" w:eastAsia="宋体" w:cs="宋体"/>
                <w:b/>
                <w:color w:val="000000" w:themeColor="text1"/>
                <w:kern w:val="2"/>
                <w:sz w:val="24"/>
                <w:szCs w:val="24"/>
                <w:lang w:val="en-US" w:eastAsia="zh-CN" w:bidi="ar-SA"/>
                <w14:textFill>
                  <w14:solidFill>
                    <w14:schemeClr w14:val="tx1"/>
                  </w14:solidFill>
                </w14:textFill>
              </w:rPr>
              <w:t>表3-</w:t>
            </w:r>
            <w:r>
              <w:rPr>
                <w:rFonts w:hint="eastAsia" w:cs="宋体"/>
                <w:b/>
                <w:color w:val="000000" w:themeColor="text1"/>
                <w:kern w:val="2"/>
                <w:sz w:val="24"/>
                <w:szCs w:val="24"/>
                <w:lang w:val="en-US" w:eastAsia="zh-CN" w:bidi="ar-SA"/>
                <w14:textFill>
                  <w14:solidFill>
                    <w14:schemeClr w14:val="tx1"/>
                  </w14:solidFill>
                </w14:textFill>
              </w:rPr>
              <w:t>2</w:t>
            </w:r>
            <w:r>
              <w:rPr>
                <w:rFonts w:ascii="Times New Roman" w:hAnsi="Times New Roman" w:eastAsia="宋体" w:cs="宋体"/>
                <w:b/>
                <w:color w:val="000000" w:themeColor="text1"/>
                <w:kern w:val="2"/>
                <w:sz w:val="24"/>
                <w:szCs w:val="24"/>
                <w:lang w:val="en-US" w:eastAsia="zh-CN" w:bidi="ar-SA"/>
                <w14:textFill>
                  <w14:solidFill>
                    <w14:schemeClr w14:val="tx1"/>
                  </w14:solidFill>
                </w14:textFill>
              </w:rPr>
              <w:t xml:space="preserve">  区域空气质量现状评价表（单位：μg/m</w:t>
            </w:r>
            <w:r>
              <w:rPr>
                <w:rFonts w:ascii="Times New Roman" w:hAnsi="Times New Roman" w:eastAsia="宋体" w:cs="宋体"/>
                <w:b/>
                <w:color w:val="000000" w:themeColor="text1"/>
                <w:kern w:val="2"/>
                <w:sz w:val="24"/>
                <w:szCs w:val="24"/>
                <w:vertAlign w:val="superscript"/>
                <w:lang w:val="en-US" w:eastAsia="zh-CN" w:bidi="ar-SA"/>
                <w14:textFill>
                  <w14:solidFill>
                    <w14:schemeClr w14:val="tx1"/>
                  </w14:solidFill>
                </w14:textFill>
              </w:rPr>
              <w:t>3</w:t>
            </w:r>
            <w:r>
              <w:rPr>
                <w:rFonts w:ascii="Times New Roman" w:hAnsi="Times New Roman" w:eastAsia="宋体" w:cs="宋体"/>
                <w:b/>
                <w:color w:val="000000" w:themeColor="text1"/>
                <w:kern w:val="2"/>
                <w:sz w:val="24"/>
                <w:szCs w:val="24"/>
                <w:lang w:val="en-US" w:eastAsia="zh-CN" w:bidi="ar-SA"/>
                <w14:textFill>
                  <w14:solidFill>
                    <w14:schemeClr w14:val="tx1"/>
                  </w14:solidFill>
                </w14:textFill>
              </w:rPr>
              <w:t>）</w:t>
            </w:r>
          </w:p>
          <w:tbl>
            <w:tblPr>
              <w:tblStyle w:val="24"/>
              <w:tblW w:w="49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66"/>
              <w:gridCol w:w="1657"/>
              <w:gridCol w:w="735"/>
              <w:gridCol w:w="868"/>
              <w:gridCol w:w="1388"/>
              <w:gridCol w:w="889"/>
              <w:gridCol w:w="11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1" w:hRule="atLeast"/>
                <w:jc w:val="center"/>
              </w:trPr>
              <w:tc>
                <w:tcPr>
                  <w:tcW w:w="852"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项目</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平均时段</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现状浓度</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标准值</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占标率（%）</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超标</w:t>
                  </w:r>
                </w:p>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倍数</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852"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SO</w:t>
                  </w:r>
                  <w:r>
                    <w:rPr>
                      <w:rFonts w:ascii="Times New Roman" w:hAnsi="Times New Roman" w:eastAsia="宋体" w:cs="宋体"/>
                      <w:b w:val="0"/>
                      <w:color w:val="000000" w:themeColor="text1"/>
                      <w:kern w:val="2"/>
                      <w:sz w:val="21"/>
                      <w:szCs w:val="24"/>
                      <w:vertAlign w:val="subscript"/>
                      <w:lang w:val="en-US" w:eastAsia="zh-CN" w:bidi="ar-SA"/>
                      <w14:textFill>
                        <w14:solidFill>
                          <w14:schemeClr w14:val="tx1"/>
                        </w14:solidFill>
                      </w14:textFill>
                    </w:rPr>
                    <w:t>2</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7</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60</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 xml:space="preserve">11.67 </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852"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NO</w:t>
                  </w:r>
                  <w:r>
                    <w:rPr>
                      <w:rFonts w:ascii="Times New Roman" w:hAnsi="Times New Roman" w:eastAsia="宋体" w:cs="宋体"/>
                      <w:b w:val="0"/>
                      <w:color w:val="000000" w:themeColor="text1"/>
                      <w:kern w:val="2"/>
                      <w:sz w:val="21"/>
                      <w:szCs w:val="24"/>
                      <w:vertAlign w:val="subscript"/>
                      <w:lang w:val="en-US" w:eastAsia="zh-CN" w:bidi="ar-SA"/>
                      <w14:textFill>
                        <w14:solidFill>
                          <w14:schemeClr w14:val="tx1"/>
                        </w14:solidFill>
                      </w14:textFill>
                    </w:rPr>
                    <w:t>2</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20</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40</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 xml:space="preserve">50.00 </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852"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PM</w:t>
                  </w:r>
                  <w:r>
                    <w:rPr>
                      <w:rFonts w:ascii="Times New Roman" w:hAnsi="Times New Roman" w:eastAsia="宋体" w:cs="宋体"/>
                      <w:b w:val="0"/>
                      <w:color w:val="000000" w:themeColor="text1"/>
                      <w:kern w:val="2"/>
                      <w:sz w:val="21"/>
                      <w:szCs w:val="24"/>
                      <w:vertAlign w:val="subscript"/>
                      <w:lang w:val="en-US" w:eastAsia="zh-CN" w:bidi="ar-SA"/>
                      <w14:textFill>
                        <w14:solidFill>
                          <w14:schemeClr w14:val="tx1"/>
                        </w14:solidFill>
                      </w14:textFill>
                    </w:rPr>
                    <w:t>10</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50</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70</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 xml:space="preserve">71.43 </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852"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PM</w:t>
                  </w:r>
                  <w:r>
                    <w:rPr>
                      <w:rFonts w:ascii="Times New Roman" w:hAnsi="Times New Roman" w:eastAsia="宋体" w:cs="宋体"/>
                      <w:b w:val="0"/>
                      <w:color w:val="000000" w:themeColor="text1"/>
                      <w:kern w:val="2"/>
                      <w:sz w:val="21"/>
                      <w:szCs w:val="24"/>
                      <w:vertAlign w:val="subscript"/>
                      <w:lang w:val="en-US" w:eastAsia="zh-CN" w:bidi="ar-SA"/>
                      <w14:textFill>
                        <w14:solidFill>
                          <w14:schemeClr w14:val="tx1"/>
                        </w14:solidFill>
                      </w14:textFill>
                    </w:rPr>
                    <w:t>2.5</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26</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35</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 xml:space="preserve">74.29 </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852" w:type="pct"/>
                  <w:vMerge w:val="restar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CO（mg/m</w:t>
                  </w:r>
                  <w:r>
                    <w:rPr>
                      <w:rFonts w:ascii="Times New Roman" w:hAnsi="Times New Roman" w:eastAsia="宋体" w:cs="宋体"/>
                      <w:b w:val="0"/>
                      <w:color w:val="000000" w:themeColor="text1"/>
                      <w:kern w:val="2"/>
                      <w:sz w:val="21"/>
                      <w:szCs w:val="24"/>
                      <w:vertAlign w:val="superscript"/>
                      <w:lang w:val="en-US" w:eastAsia="zh-CN" w:bidi="ar-SA"/>
                      <w14:textFill>
                        <w14:solidFill>
                          <w14:schemeClr w14:val="tx1"/>
                        </w14:solidFill>
                      </w14:textFill>
                    </w:rPr>
                    <w:t>3</w:t>
                  </w: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852" w:type="pct"/>
                  <w:vMerge w:val="continue"/>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24小时平均第95百分位数</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1.2</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4</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30.00</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5" w:hRule="atLeast"/>
                <w:jc w:val="center"/>
              </w:trPr>
              <w:tc>
                <w:tcPr>
                  <w:tcW w:w="852" w:type="pct"/>
                  <w:vMerge w:val="restar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O</w:t>
                  </w:r>
                  <w:r>
                    <w:rPr>
                      <w:rFonts w:ascii="Times New Roman" w:hAnsi="Times New Roman" w:eastAsia="宋体" w:cs="宋体"/>
                      <w:b w:val="0"/>
                      <w:color w:val="000000" w:themeColor="text1"/>
                      <w:kern w:val="2"/>
                      <w:sz w:val="21"/>
                      <w:szCs w:val="24"/>
                      <w:vertAlign w:val="subscript"/>
                      <w:lang w:val="en-US" w:eastAsia="zh-CN" w:bidi="ar-SA"/>
                      <w14:textFill>
                        <w14:solidFill>
                          <w14:schemeClr w14:val="tx1"/>
                        </w14:solidFill>
                      </w14:textFill>
                    </w:rPr>
                    <w:t>3</w:t>
                  </w: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年平均</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852" w:type="pct"/>
                  <w:vMerge w:val="continue"/>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p>
              </w:tc>
              <w:tc>
                <w:tcPr>
                  <w:tcW w:w="1033"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8小时平均第90百分位数</w:t>
                  </w:r>
                </w:p>
              </w:tc>
              <w:tc>
                <w:tcPr>
                  <w:tcW w:w="458"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119</w:t>
                  </w:r>
                </w:p>
              </w:tc>
              <w:tc>
                <w:tcPr>
                  <w:tcW w:w="541"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160</w:t>
                  </w:r>
                </w:p>
              </w:tc>
              <w:tc>
                <w:tcPr>
                  <w:tcW w:w="865" w:type="pct"/>
                  <w:tcBorders>
                    <w:righ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74.38</w:t>
                  </w:r>
                </w:p>
              </w:tc>
              <w:tc>
                <w:tcPr>
                  <w:tcW w:w="554" w:type="pct"/>
                  <w:tcBorders>
                    <w:left w:val="single" w:color="auto" w:sz="4" w:space="0"/>
                  </w:tcBorders>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w:t>
                  </w:r>
                </w:p>
              </w:tc>
              <w:tc>
                <w:tcPr>
                  <w:tcW w:w="694" w:type="pct"/>
                  <w:noWrap w:val="0"/>
                  <w:vAlign w:val="center"/>
                </w:tcPr>
                <w:p>
                  <w:pPr>
                    <w:widowControl w:val="0"/>
                    <w:wordWrap w:val="0"/>
                    <w:adjustRightInd/>
                    <w:snapToGrid/>
                    <w:spacing w:line="240" w:lineRule="auto"/>
                    <w:ind w:right="0" w:firstLine="0" w:firstLineChars="0"/>
                    <w:jc w:val="cente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pPr>
                  <w:r>
                    <w:rPr>
                      <w:rFonts w:ascii="Times New Roman" w:hAnsi="Times New Roman" w:eastAsia="宋体" w:cs="宋体"/>
                      <w:b w:val="0"/>
                      <w:color w:val="000000" w:themeColor="text1"/>
                      <w:kern w:val="2"/>
                      <w:sz w:val="21"/>
                      <w:szCs w:val="24"/>
                      <w:lang w:val="en-US" w:eastAsia="zh-CN" w:bidi="ar-SA"/>
                      <w14:textFill>
                        <w14:solidFill>
                          <w14:schemeClr w14:val="tx1"/>
                        </w14:solidFill>
                      </w14:textFill>
                    </w:rPr>
                    <w:t>达标</w:t>
                  </w:r>
                </w:p>
              </w:tc>
            </w:tr>
          </w:tbl>
          <w:p>
            <w:pPr>
              <w:widowControl/>
              <w:snapToGrid/>
              <w:ind w:firstLine="480"/>
              <w:rPr>
                <w:color w:val="000000" w:themeColor="text1"/>
                <w14:textFill>
                  <w14:solidFill>
                    <w14:schemeClr w14:val="tx1"/>
                  </w14:solidFill>
                </w14:textFill>
              </w:rPr>
            </w:pPr>
          </w:p>
          <w:p>
            <w:pPr>
              <w:pStyle w:val="5"/>
              <w:ind w:firstLine="482"/>
              <w:rPr>
                <w:color w:val="000000" w:themeColor="text1"/>
                <w14:textFill>
                  <w14:solidFill>
                    <w14:schemeClr w14:val="tx1"/>
                  </w14:solidFill>
                </w14:textFill>
              </w:rPr>
            </w:pPr>
            <w:r>
              <w:rPr>
                <w:color w:val="000000" w:themeColor="text1"/>
                <w14:textFill>
                  <w14:solidFill>
                    <w14:schemeClr w14:val="tx1"/>
                  </w14:solidFill>
                </w14:textFill>
              </w:rPr>
              <w:t>2.2水环境质量现状</w:t>
            </w:r>
          </w:p>
          <w:p>
            <w:pPr>
              <w:pStyle w:val="43"/>
              <w:jc w:val="both"/>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地表水</w:t>
            </w:r>
          </w:p>
          <w:p>
            <w:pPr>
              <w:pStyle w:val="43"/>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经调查，</w:t>
            </w:r>
            <w:r>
              <w:rPr>
                <w:color w:val="000000" w:themeColor="text1"/>
                <w:lang w:val="en-US"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临时道路东侧有沟渠（最近距离14m），该沟渠用于养殖场废水还田，非灌溉时间无水。</w:t>
            </w:r>
          </w:p>
          <w:p>
            <w:pPr>
              <w:pStyle w:val="43"/>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color w:val="000000" w:themeColor="text1"/>
                <w14:textFill>
                  <w14:solidFill>
                    <w14:schemeClr w14:val="tx1"/>
                  </w14:solidFill>
                </w14:textFill>
              </w:rPr>
              <w:t>钻井期间钻井废水循环利用，生活污水拉运至</w:t>
            </w:r>
            <w:r>
              <w:rPr>
                <w:rFonts w:hint="eastAsia"/>
                <w:color w:val="000000" w:themeColor="text1"/>
                <w:lang w:eastAsia="zh-CN"/>
                <w14:textFill>
                  <w14:solidFill>
                    <w14:schemeClr w14:val="tx1"/>
                  </w14:solidFill>
                </w14:textFill>
              </w:rPr>
              <w:t>克拉玛依第二污水处理厂</w:t>
            </w:r>
            <w:r>
              <w:rPr>
                <w:color w:val="000000" w:themeColor="text1"/>
                <w14:textFill>
                  <w14:solidFill>
                    <w14:schemeClr w14:val="tx1"/>
                  </w14:solidFill>
                </w14:textFill>
              </w:rPr>
              <w:t>处理，</w:t>
            </w:r>
            <w:r>
              <w:rPr>
                <w:rFonts w:hint="eastAsia"/>
                <w:color w:val="000000" w:themeColor="text1"/>
                <w:lang w:val="en-US" w:eastAsia="zh-CN"/>
                <w14:textFill>
                  <w14:solidFill>
                    <w14:schemeClr w14:val="tx1"/>
                  </w14:solidFill>
                </w14:textFill>
              </w:rPr>
              <w:t>与沟渠</w:t>
            </w:r>
            <w:r>
              <w:rPr>
                <w:color w:val="000000" w:themeColor="text1"/>
                <w14:textFill>
                  <w14:solidFill>
                    <w14:schemeClr w14:val="tx1"/>
                  </w14:solidFill>
                </w14:textFill>
              </w:rPr>
              <w:t>无水力联系，本次未对地表水环境进行现状评价。</w:t>
            </w:r>
          </w:p>
          <w:p>
            <w:pPr>
              <w:pStyle w:val="43"/>
              <w:adjustRightInd/>
              <w:snapToGrid/>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地下水</w:t>
            </w:r>
          </w:p>
          <w:p>
            <w:pPr>
              <w:pStyle w:val="43"/>
              <w:adjustRightInd/>
              <w:snapToGrid/>
              <w:rPr>
                <w:color w:val="000000" w:themeColor="text1"/>
                <w14:textFill>
                  <w14:solidFill>
                    <w14:schemeClr w14:val="tx1"/>
                  </w14:solidFill>
                </w14:textFill>
              </w:rPr>
            </w:pPr>
            <w:r>
              <w:rPr>
                <w:rFonts w:hint="eastAsia"/>
                <w:color w:val="000000" w:themeColor="text1"/>
                <w14:textFill>
                  <w14:solidFill>
                    <w14:schemeClr w14:val="tx1"/>
                  </w14:solidFill>
                </w14:textFill>
              </w:rPr>
              <w:t>钻井期间采用钻井液不落地工艺，钻井液循环利用，不会对地下水环境造成污染；参照《环境影响评价技术导则 地下水环境》（HJ 610-2016），本项目为Ⅳ类项目，无需对地下水环境质量现状进行评价。</w:t>
            </w:r>
          </w:p>
          <w:p>
            <w:pPr>
              <w:pStyle w:val="5"/>
              <w:ind w:firstLine="482"/>
              <w:rPr>
                <w:color w:val="000000" w:themeColor="text1"/>
                <w14:textFill>
                  <w14:solidFill>
                    <w14:schemeClr w14:val="tx1"/>
                  </w14:solidFill>
                </w14:textFill>
              </w:rPr>
            </w:pPr>
            <w:r>
              <w:rPr>
                <w:color w:val="000000" w:themeColor="text1"/>
                <w14:textFill>
                  <w14:solidFill>
                    <w14:schemeClr w14:val="tx1"/>
                  </w14:solidFill>
                </w14:textFill>
              </w:rPr>
              <w:t>2.3声环境质量现状</w:t>
            </w:r>
          </w:p>
          <w:p>
            <w:pPr>
              <w:pStyle w:val="43"/>
              <w:rPr>
                <w:snapToGrid w:val="0"/>
                <w:color w:val="000000" w:themeColor="text1"/>
                <w14:textFill>
                  <w14:solidFill>
                    <w14:schemeClr w14:val="tx1"/>
                  </w14:solidFill>
                </w14:textFill>
              </w:rPr>
            </w:pPr>
            <w:bookmarkStart w:id="8" w:name="OLE_LINK65"/>
            <w:bookmarkStart w:id="9" w:name="OLE_LINK64"/>
            <w:r>
              <w:rPr>
                <w:rFonts w:hint="eastAsia"/>
                <w:color w:val="000000" w:themeColor="text1"/>
                <w14:textFill>
                  <w14:solidFill>
                    <w14:schemeClr w14:val="tx1"/>
                  </w14:solidFill>
                </w14:textFill>
              </w:rPr>
              <w:t>本项目周边50m范围内无声环境保护目标，参照《建设项目环境影响报告表编制技术指南（污染影响类）》（试行）相关要求，无需对声环境质量现状进行评价。</w:t>
            </w:r>
          </w:p>
          <w:p>
            <w:pPr>
              <w:pStyle w:val="5"/>
              <w:ind w:firstLine="482"/>
              <w:rPr>
                <w:color w:val="000000" w:themeColor="text1"/>
                <w14:textFill>
                  <w14:solidFill>
                    <w14:schemeClr w14:val="tx1"/>
                  </w14:solidFill>
                </w14:textFill>
              </w:rPr>
            </w:pPr>
            <w:r>
              <w:rPr>
                <w:color w:val="000000" w:themeColor="text1"/>
                <w14:textFill>
                  <w14:solidFill>
                    <w14:schemeClr w14:val="tx1"/>
                  </w14:solidFill>
                </w14:textFill>
              </w:rPr>
              <w:t>2.4土壤环境质量评价</w:t>
            </w:r>
          </w:p>
          <w:bookmarkEnd w:id="8"/>
          <w:bookmarkEnd w:id="9"/>
          <w:p>
            <w:pPr>
              <w:pStyle w:val="43"/>
              <w:adjustRightInd/>
              <w:snapToGrid/>
              <w:rPr>
                <w:color w:val="000000" w:themeColor="text1"/>
                <w14:textFill>
                  <w14:solidFill>
                    <w14:schemeClr w14:val="tx1"/>
                  </w14:solidFill>
                </w14:textFill>
              </w:rPr>
            </w:pPr>
            <w:bookmarkStart w:id="10" w:name="_Hlk47367778"/>
            <w:r>
              <w:rPr>
                <w:color w:val="000000" w:themeColor="text1"/>
                <w14:textFill>
                  <w14:solidFill>
                    <w14:schemeClr w14:val="tx1"/>
                  </w14:solidFill>
                </w14:textFill>
              </w:rPr>
              <w:t>本项目属于矿产资源勘查活动，钻井期采用泥浆不落地、罐区进行的防渗</w:t>
            </w:r>
            <w:bookmarkEnd w:id="10"/>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参照《环境影响评价技术导则 土壤环境（试行）》（HJ964-2018），本项目为Ⅳ类项目，无需对土壤环境质量现状进行评价。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vAlign w:val="center"/>
          </w:tcPr>
          <w:p>
            <w:pPr>
              <w:spacing w:line="240" w:lineRule="auto"/>
              <w:ind w:firstLine="0" w:firstLineChars="0"/>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与项目有关的原有环境污染和生态破坏问题</w:t>
            </w:r>
          </w:p>
        </w:tc>
        <w:tc>
          <w:tcPr>
            <w:tcW w:w="8253" w:type="dxa"/>
            <w:vAlign w:val="center"/>
          </w:tcPr>
          <w:p>
            <w:pPr>
              <w:ind w:firstLine="480"/>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本项目为新建项目，无与本项目有关的原有环境污染和生态破坏问题。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904" w:type="dxa"/>
            <w:vAlign w:val="center"/>
          </w:tcPr>
          <w:p>
            <w:pPr>
              <w:ind w:firstLine="0" w:firstLineChars="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生态环境保护目标</w:t>
            </w:r>
          </w:p>
        </w:tc>
        <w:tc>
          <w:tcPr>
            <w:tcW w:w="8253" w:type="dxa"/>
          </w:tcPr>
          <w:p>
            <w:pPr>
              <w:pStyle w:val="4"/>
              <w:ind w:firstLine="482"/>
              <w:rPr>
                <w:color w:val="000000" w:themeColor="text1"/>
                <w14:textFill>
                  <w14:solidFill>
                    <w14:schemeClr w14:val="tx1"/>
                  </w14:solidFill>
                </w14:textFill>
              </w:rPr>
            </w:pPr>
            <w:bookmarkStart w:id="11" w:name="_Hlk48507087"/>
            <w:r>
              <w:rPr>
                <w:color w:val="000000" w:themeColor="text1"/>
                <w14:textFill>
                  <w14:solidFill>
                    <w14:schemeClr w14:val="tx1"/>
                  </w14:solidFill>
                </w14:textFill>
              </w:rPr>
              <w:t>1 环境保护目标</w:t>
            </w:r>
          </w:p>
          <w:bookmarkEnd w:id="11"/>
          <w:p>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根据现场调查，本项目井场周边为</w:t>
            </w:r>
            <w:r>
              <w:rPr>
                <w:rFonts w:hint="eastAsia"/>
                <w:color w:val="000000" w:themeColor="text1"/>
                <w:lang w:eastAsia="zh-CN"/>
                <w14:textFill>
                  <w14:solidFill>
                    <w14:schemeClr w14:val="tx1"/>
                  </w14:solidFill>
                </w14:textFill>
              </w:rPr>
              <w:t>其他草地</w:t>
            </w:r>
            <w:r>
              <w:rPr>
                <w:color w:val="000000" w:themeColor="text1"/>
                <w14:textFill>
                  <w14:solidFill>
                    <w14:schemeClr w14:val="tx1"/>
                  </w14:solidFill>
                </w14:textFill>
              </w:rPr>
              <w:t>，周边500m范围内无地下水集中式饮用水水源和热水、矿泉水、温泉等特殊地下水资源；周边50m范围内无声环境保护目标；周边500m范围内无自然保护区、风景名胜区、居住区、文化区、人群较集中的区域，本项目环境保护目标具体情况见表</w:t>
            </w: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p>
          <w:p>
            <w:pPr>
              <w:pStyle w:val="5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主要环境敏感目标一览表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698"/>
              <w:gridCol w:w="2645"/>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要素</w:t>
                  </w:r>
                </w:p>
              </w:tc>
              <w:tc>
                <w:tcPr>
                  <w:tcW w:w="169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w:t>
                  </w:r>
                </w:p>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目标</w:t>
                  </w:r>
                </w:p>
              </w:tc>
              <w:tc>
                <w:tcPr>
                  <w:tcW w:w="26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环境保护目标说明</w:t>
                  </w:r>
                </w:p>
              </w:tc>
              <w:tc>
                <w:tcPr>
                  <w:tcW w:w="261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与项目区的关系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1698" w:type="dxa"/>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居民区（150人）</w:t>
                  </w:r>
                </w:p>
              </w:tc>
              <w:tc>
                <w:tcPr>
                  <w:tcW w:w="26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《环境空气质量标准》（GB3095-2012）二级标准及其修改单</w:t>
                  </w:r>
                </w:p>
              </w:tc>
              <w:tc>
                <w:tcPr>
                  <w:tcW w:w="2615"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位于本项目东侧733m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生态环境</w:t>
                  </w:r>
                </w:p>
              </w:tc>
              <w:tc>
                <w:tcPr>
                  <w:tcW w:w="1698"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井场区土壤、植被</w:t>
                  </w:r>
                </w:p>
              </w:tc>
              <w:tc>
                <w:tcPr>
                  <w:tcW w:w="2645" w:type="dxa"/>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临时占地3-5年可基本恢复到自然状态</w:t>
                  </w:r>
                </w:p>
              </w:tc>
              <w:tc>
                <w:tcPr>
                  <w:tcW w:w="2615"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井场占地</w:t>
                  </w:r>
                  <w:r>
                    <w:rPr>
                      <w:rFonts w:hint="eastAsia"/>
                      <w:color w:val="000000" w:themeColor="text1"/>
                      <w:sz w:val="21"/>
                      <w:szCs w:val="21"/>
                      <w:lang w:val="en-US" w:eastAsia="zh-CN"/>
                      <w14:textFill>
                        <w14:solidFill>
                          <w14:schemeClr w14:val="tx1"/>
                        </w14:solidFill>
                      </w14:textFill>
                    </w:rPr>
                    <w:t>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698" w:type="dxa"/>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其他草地</w:t>
                  </w:r>
                </w:p>
              </w:tc>
              <w:tc>
                <w:tcPr>
                  <w:tcW w:w="2645" w:type="dxa"/>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w:t>
                  </w:r>
                  <w:r>
                    <w:rPr>
                      <w:rStyle w:val="29"/>
                      <w:rFonts w:hint="default" w:ascii="Times New Roman" w:hAnsi="Times New Roman" w:cs="Times New Roman"/>
                      <w:color w:val="000000" w:themeColor="text1"/>
                      <w:kern w:val="0"/>
                      <w:lang w:eastAsia="zh-CN"/>
                      <w14:textFill>
                        <w14:solidFill>
                          <w14:schemeClr w14:val="tx1"/>
                        </w14:solidFill>
                      </w14:textFill>
                    </w:rPr>
                    <w:t>其他草地</w:t>
                  </w:r>
                  <w:r>
                    <w:rPr>
                      <w:rFonts w:hint="default" w:ascii="Times New Roman" w:hAnsi="Times New Roman" w:cs="Times New Roman"/>
                      <w:color w:val="000000" w:themeColor="text1"/>
                      <w:sz w:val="21"/>
                      <w:szCs w:val="21"/>
                      <w14:textFill>
                        <w14:solidFill>
                          <w14:schemeClr w14:val="tx1"/>
                        </w14:solidFill>
                      </w14:textFill>
                    </w:rPr>
                    <w:t>和土壤不受本项目污染</w:t>
                  </w:r>
                </w:p>
              </w:tc>
              <w:tc>
                <w:tcPr>
                  <w:tcW w:w="2615" w:type="dxa"/>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占地范围及周边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p>
              </w:tc>
              <w:tc>
                <w:tcPr>
                  <w:tcW w:w="1698" w:type="dxa"/>
                  <w:vAlign w:val="center"/>
                </w:tcPr>
                <w:p>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水浇地</w:t>
                  </w:r>
                </w:p>
              </w:tc>
              <w:tc>
                <w:tcPr>
                  <w:tcW w:w="2645" w:type="dxa"/>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确保</w:t>
                  </w:r>
                  <w:r>
                    <w:rPr>
                      <w:rFonts w:hint="eastAsia" w:cs="Times New Roman"/>
                      <w:color w:val="000000" w:themeColor="text1"/>
                      <w:sz w:val="21"/>
                      <w:szCs w:val="21"/>
                      <w:lang w:val="en-US" w:eastAsia="zh-CN"/>
                      <w14:textFill>
                        <w14:solidFill>
                          <w14:schemeClr w14:val="tx1"/>
                        </w14:solidFill>
                      </w14:textFill>
                    </w:rPr>
                    <w:t>水浇地</w:t>
                  </w:r>
                  <w:r>
                    <w:rPr>
                      <w:rFonts w:hint="default" w:ascii="Times New Roman" w:hAnsi="Times New Roman" w:cs="Times New Roman"/>
                      <w:color w:val="000000" w:themeColor="text1"/>
                      <w:sz w:val="21"/>
                      <w:szCs w:val="21"/>
                      <w:lang w:val="en-US" w:eastAsia="zh-CN"/>
                      <w14:textFill>
                        <w14:solidFill>
                          <w14:schemeClr w14:val="tx1"/>
                        </w14:solidFill>
                      </w14:textFill>
                    </w:rPr>
                    <w:t>不受本项目污染</w:t>
                  </w:r>
                </w:p>
              </w:tc>
              <w:tc>
                <w:tcPr>
                  <w:tcW w:w="2615" w:type="dxa"/>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临时道路东侧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69" w:type="dxa"/>
                  <w:vMerge w:val="restart"/>
                  <w:vAlign w:val="center"/>
                </w:tcPr>
                <w:p>
                  <w:pPr>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水环境</w:t>
                  </w:r>
                </w:p>
              </w:tc>
              <w:tc>
                <w:tcPr>
                  <w:tcW w:w="1698" w:type="dxa"/>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沟渠</w:t>
                  </w:r>
                </w:p>
              </w:tc>
              <w:tc>
                <w:tcPr>
                  <w:tcW w:w="2645"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确保沟渠不受本项目污染</w:t>
                  </w:r>
                </w:p>
              </w:tc>
              <w:tc>
                <w:tcPr>
                  <w:tcW w:w="2615" w:type="dxa"/>
                  <w:vAlign w:val="center"/>
                </w:tcPr>
                <w:p>
                  <w:pPr>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临时道路东侧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69" w:type="dxa"/>
                  <w:vMerge w:val="continue"/>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698" w:type="dxa"/>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地下水</w:t>
                  </w:r>
                </w:p>
              </w:tc>
              <w:tc>
                <w:tcPr>
                  <w:tcW w:w="2645" w:type="dxa"/>
                  <w:vAlign w:val="center"/>
                </w:tcPr>
                <w:p>
                  <w:pPr>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确保地下水不受</w:t>
                  </w:r>
                  <w:r>
                    <w:rPr>
                      <w:rFonts w:hint="eastAsia"/>
                      <w:color w:val="000000" w:themeColor="text1"/>
                      <w:sz w:val="21"/>
                      <w:szCs w:val="21"/>
                      <w:lang w:val="en-US" w:eastAsia="zh-CN"/>
                      <w14:textFill>
                        <w14:solidFill>
                          <w14:schemeClr w14:val="tx1"/>
                        </w14:solidFill>
                      </w14:textFill>
                    </w:rPr>
                    <w:t>本项目</w:t>
                  </w:r>
                  <w:r>
                    <w:rPr>
                      <w:color w:val="000000" w:themeColor="text1"/>
                      <w:sz w:val="21"/>
                      <w:szCs w:val="21"/>
                      <w14:textFill>
                        <w14:solidFill>
                          <w14:schemeClr w14:val="tx1"/>
                        </w14:solidFill>
                      </w14:textFill>
                    </w:rPr>
                    <w:t>污染</w:t>
                  </w:r>
                </w:p>
              </w:tc>
              <w:tc>
                <w:tcPr>
                  <w:tcW w:w="2615" w:type="dxa"/>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井场</w:t>
                  </w:r>
                  <w:r>
                    <w:rPr>
                      <w:rFonts w:hint="eastAsia"/>
                      <w:color w:val="000000" w:themeColor="text1"/>
                      <w:sz w:val="21"/>
                      <w:szCs w:val="21"/>
                      <w:lang w:val="en-US" w:eastAsia="zh-CN"/>
                      <w14:textFill>
                        <w14:solidFill>
                          <w14:schemeClr w14:val="tx1"/>
                        </w14:solidFill>
                      </w14:textFill>
                    </w:rPr>
                    <w:t>占地及周边</w:t>
                  </w:r>
                </w:p>
              </w:tc>
            </w:tr>
          </w:tbl>
          <w:p>
            <w:pPr>
              <w:pStyle w:val="4"/>
              <w:ind w:firstLine="482"/>
              <w:jc w:val="both"/>
              <w:rPr>
                <w:color w:val="000000" w:themeColor="text1"/>
                <w14:textFill>
                  <w14:solidFill>
                    <w14:schemeClr w14:val="tx1"/>
                  </w14:solidFill>
                </w14:textFill>
              </w:rPr>
            </w:pPr>
            <w:r>
              <w:rPr>
                <w:color w:val="000000" w:themeColor="text1"/>
                <w14:textFill>
                  <w14:solidFill>
                    <w14:schemeClr w14:val="tx1"/>
                  </w14:solidFill>
                </w14:textFill>
              </w:rPr>
              <w:t>2 保护要求</w:t>
            </w:r>
          </w:p>
          <w:p>
            <w:pPr>
              <w:pStyle w:val="43"/>
              <w:rPr>
                <w:color w:val="000000" w:themeColor="text1"/>
                <w14:textFill>
                  <w14:solidFill>
                    <w14:schemeClr w14:val="tx1"/>
                  </w14:solidFill>
                </w14:textFill>
              </w:rPr>
            </w:pPr>
            <w:r>
              <w:rPr>
                <w:color w:val="000000" w:themeColor="text1"/>
                <w14:textFill>
                  <w14:solidFill>
                    <w14:schemeClr w14:val="tx1"/>
                  </w14:solidFill>
                </w14:textFill>
              </w:rPr>
              <w:t>（1）保护</w:t>
            </w:r>
            <w:r>
              <w:rPr>
                <w:rFonts w:hint="eastAsia"/>
                <w:color w:val="000000" w:themeColor="text1"/>
                <w:lang w:val="en-US" w:eastAsia="zh-CN"/>
                <w14:textFill>
                  <w14:solidFill>
                    <w14:schemeClr w14:val="tx1"/>
                  </w14:solidFill>
                </w14:textFill>
              </w:rPr>
              <w:t>居民区</w:t>
            </w:r>
            <w:r>
              <w:rPr>
                <w:color w:val="000000" w:themeColor="text1"/>
                <w14:textFill>
                  <w14:solidFill>
                    <w14:schemeClr w14:val="tx1"/>
                  </w14:solidFill>
                </w14:textFill>
              </w:rPr>
              <w:t>的空气质量，保持现有空气质量级别，不因本项目的建设降低环境空气质量；</w:t>
            </w:r>
          </w:p>
          <w:p>
            <w:pPr>
              <w:pStyle w:val="43"/>
              <w:rPr>
                <w:color w:val="000000" w:themeColor="text1"/>
                <w14:textFill>
                  <w14:solidFill>
                    <w14:schemeClr w14:val="tx1"/>
                  </w14:solidFill>
                </w14:textFill>
              </w:rPr>
            </w:pPr>
            <w:r>
              <w:rPr>
                <w:color w:val="000000" w:themeColor="text1"/>
                <w14:textFill>
                  <w14:solidFill>
                    <w14:schemeClr w14:val="tx1"/>
                  </w14:solidFill>
                </w14:textFill>
              </w:rPr>
              <w:t>（2）保护项目所在区域地下水质量保持在现有水平，不受本项目所排废水的影响；</w:t>
            </w:r>
          </w:p>
          <w:p>
            <w:pPr>
              <w:pStyle w:val="43"/>
              <w:rPr>
                <w:color w:val="000000" w:themeColor="text1"/>
                <w14:textFill>
                  <w14:solidFill>
                    <w14:schemeClr w14:val="tx1"/>
                  </w14:solidFill>
                </w14:textFill>
              </w:rPr>
            </w:pPr>
            <w:r>
              <w:rPr>
                <w:color w:val="000000" w:themeColor="text1"/>
                <w14:textFill>
                  <w14:solidFill>
                    <w14:schemeClr w14:val="tx1"/>
                  </w14:solidFill>
                </w14:textFill>
              </w:rPr>
              <w:t>（3）保护项目区声环境质量现状，符合《声环境质量标准》（GB3096-2008）的2类声环境功能限值；</w:t>
            </w:r>
          </w:p>
          <w:p>
            <w:pPr>
              <w:pStyle w:val="43"/>
              <w:rPr>
                <w:color w:val="000000" w:themeColor="text1"/>
                <w14:textFill>
                  <w14:solidFill>
                    <w14:schemeClr w14:val="tx1"/>
                  </w14:solidFill>
                </w14:textFill>
              </w:rPr>
            </w:pPr>
            <w:r>
              <w:rPr>
                <w:color w:val="000000" w:themeColor="text1"/>
                <w14:textFill>
                  <w14:solidFill>
                    <w14:schemeClr w14:val="tx1"/>
                  </w14:solidFill>
                </w14:textFill>
              </w:rPr>
              <w:t>（4）本项目需保护项目区生态环境，使项目的建成不对项目区土壤、植被产生不利影响</w:t>
            </w:r>
            <w:r>
              <w:rPr>
                <w:rFonts w:hint="eastAsia"/>
                <w:color w:val="000000" w:themeColor="text1"/>
                <w14:textFill>
                  <w14:solidFill>
                    <w14:schemeClr w14:val="tx1"/>
                  </w14:solidFill>
                </w14:textFill>
              </w:rPr>
              <w:t>，保护</w:t>
            </w:r>
            <w:r>
              <w:rPr>
                <w:rFonts w:hint="eastAsia"/>
                <w:color w:val="000000" w:themeColor="text1"/>
                <w:lang w:val="en-US" w:eastAsia="zh-CN"/>
                <w14:textFill>
                  <w14:solidFill>
                    <w14:schemeClr w14:val="tx1"/>
                  </w14:solidFill>
                </w14:textFill>
              </w:rPr>
              <w:t>周边其他草地、水浇地</w:t>
            </w:r>
            <w:r>
              <w:rPr>
                <w:rFonts w:hint="eastAsia"/>
                <w:color w:val="000000" w:themeColor="text1"/>
                <w14:textFill>
                  <w14:solidFill>
                    <w14:schemeClr w14:val="tx1"/>
                  </w14:solidFill>
                </w14:textFill>
              </w:rPr>
              <w:t>不因本项目建设产生不利影响；</w:t>
            </w:r>
          </w:p>
          <w:p>
            <w:pPr>
              <w:pStyle w:val="43"/>
              <w:jc w:val="both"/>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5</w:t>
            </w:r>
            <w:r>
              <w:rPr>
                <w:rFonts w:hint="eastAsia"/>
                <w:color w:val="000000" w:themeColor="text1"/>
                <w:kern w:val="0"/>
                <w:lang w:eastAsia="zh-CN"/>
                <w14:textFill>
                  <w14:solidFill>
                    <w14:schemeClr w14:val="tx1"/>
                  </w14:solidFill>
                </w14:textFill>
              </w:rPr>
              <w:t>）</w:t>
            </w:r>
            <w:r>
              <w:rPr>
                <w:rFonts w:hint="eastAsia"/>
                <w:color w:val="000000" w:themeColor="text1"/>
                <w:kern w:val="0"/>
                <w:lang w:val="en-US" w:eastAsia="zh-CN"/>
                <w14:textFill>
                  <w14:solidFill>
                    <w14:schemeClr w14:val="tx1"/>
                  </w14:solidFill>
                </w14:textFill>
              </w:rPr>
              <w:t>保护沟渠水质不受本项目污染。</w:t>
            </w:r>
          </w:p>
          <w:p>
            <w:pPr>
              <w:pStyle w:val="43"/>
              <w:jc w:val="both"/>
              <w:rPr>
                <w:color w:val="000000" w:themeColor="text1"/>
                <w:kern w:val="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4" w:hRule="atLeast"/>
          <w:jc w:val="center"/>
        </w:trPr>
        <w:tc>
          <w:tcPr>
            <w:tcW w:w="904" w:type="dxa"/>
            <w:vAlign w:val="center"/>
          </w:tcPr>
          <w:p>
            <w:pPr>
              <w:ind w:firstLine="0" w:firstLineChars="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评价标准</w:t>
            </w:r>
          </w:p>
        </w:tc>
        <w:tc>
          <w:tcPr>
            <w:tcW w:w="8253" w:type="dxa"/>
            <w:vAlign w:val="center"/>
          </w:tcPr>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1环境质量标准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（1）大气环境：《环境空气质量标准》（GB3095-2012）中二级标准及修改单；</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（2）声环境：《声环境质量标准》（GB3096-2008）的2类标准限值；</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（3）土壤环境：</w:t>
            </w:r>
            <w:r>
              <w:rPr>
                <w:rFonts w:hint="default"/>
                <w:color w:val="000000" w:themeColor="text1"/>
                <w:lang w:val="en-US" w:eastAsia="zh-CN"/>
                <w14:textFill>
                  <w14:solidFill>
                    <w14:schemeClr w14:val="tx1"/>
                  </w14:solidFill>
                </w14:textFill>
              </w:rPr>
              <w:t>占地范围内</w:t>
            </w:r>
            <w:r>
              <w:rPr>
                <w:rFonts w:hint="default"/>
                <w:color w:val="000000" w:themeColor="text1"/>
                <w14:textFill>
                  <w14:solidFill>
                    <w14:schemeClr w14:val="tx1"/>
                  </w14:solidFill>
                </w14:textFill>
              </w:rPr>
              <w:t>土壤环境质量</w:t>
            </w:r>
            <w:r>
              <w:rPr>
                <w:rFonts w:hint="default"/>
                <w:color w:val="000000" w:themeColor="text1"/>
                <w:lang w:val="en-US" w:eastAsia="zh-CN"/>
                <w14:textFill>
                  <w14:solidFill>
                    <w14:schemeClr w14:val="tx1"/>
                  </w14:solidFill>
                </w14:textFill>
              </w:rPr>
              <w:t>执行</w:t>
            </w:r>
            <w:r>
              <w:rPr>
                <w:rFonts w:hint="default"/>
                <w:color w:val="000000" w:themeColor="text1"/>
                <w14:textFill>
                  <w14:solidFill>
                    <w14:schemeClr w14:val="tx1"/>
                  </w14:solidFill>
                </w14:textFill>
              </w:rPr>
              <w:t>《土壤环境质量 建设用地土壤污染风险管控标准（试行）》（GB36600-2018）控制</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占地范围外其他草地</w:t>
            </w:r>
            <w:r>
              <w:rPr>
                <w:rFonts w:hint="eastAsia"/>
                <w:color w:val="000000" w:themeColor="text1"/>
                <w:lang w:val="en-US" w:eastAsia="zh-CN"/>
                <w14:textFill>
                  <w14:solidFill>
                    <w14:schemeClr w14:val="tx1"/>
                  </w14:solidFill>
                </w14:textFill>
              </w:rPr>
              <w:t>和水浇地</w:t>
            </w:r>
            <w:r>
              <w:rPr>
                <w:rFonts w:hint="default"/>
                <w:color w:val="000000" w:themeColor="text1"/>
                <w:lang w:val="en-US" w:eastAsia="zh-CN"/>
                <w14:textFill>
                  <w14:solidFill>
                    <w14:schemeClr w14:val="tx1"/>
                  </w14:solidFill>
                </w14:textFill>
              </w:rPr>
              <w:t>执行《土壤环境质量 农用地土壤污染风险管控标准（试行）》（GB15618-2018）</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（4）地下水环境：《地下水质量标准》（GB/T14848-2017）中的Ⅲ类标准。</w:t>
            </w:r>
          </w:p>
          <w:p>
            <w:pPr>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地表水环境：沟渠水质执行《农田灌溉水质标准》（GB 5084-2021）中旱地作物控制限值。</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2污染物排放标准</w:t>
            </w:r>
          </w:p>
          <w:p>
            <w:pPr>
              <w:pStyle w:val="43"/>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无组织废气执行《陆上石油天然气开采工业大气污染物排放标准》（GB39728-2020）要求</w:t>
            </w:r>
            <w:r>
              <w:rPr>
                <w:color w:val="000000" w:themeColor="text1"/>
                <w14:textFill>
                  <w14:solidFill>
                    <w14:schemeClr w14:val="tx1"/>
                  </w14:solidFill>
                </w14:textFill>
              </w:rPr>
              <w:t>；</w:t>
            </w:r>
          </w:p>
          <w:p>
            <w:pPr>
              <w:pStyle w:val="43"/>
              <w:rPr>
                <w:color w:val="000000" w:themeColor="text1"/>
                <w14:textFill>
                  <w14:solidFill>
                    <w14:schemeClr w14:val="tx1"/>
                  </w14:solidFill>
                </w14:textFill>
              </w:rPr>
            </w:pPr>
            <w:bookmarkStart w:id="12" w:name="_Hlk47517844"/>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生产废水执行</w:t>
            </w:r>
            <w:r>
              <w:rPr>
                <w:color w:val="000000" w:themeColor="text1"/>
                <w14:textFill>
                  <w14:solidFill>
                    <w14:schemeClr w14:val="tx1"/>
                  </w14:solidFill>
                </w14:textFill>
              </w:rPr>
              <w:t>《碎屑岩油藏注水水质指标</w:t>
            </w:r>
            <w:r>
              <w:rPr>
                <w:rFonts w:hint="eastAsia"/>
                <w:color w:val="000000" w:themeColor="text1"/>
                <w14:textFill>
                  <w14:solidFill>
                    <w14:schemeClr w14:val="tx1"/>
                  </w14:solidFill>
                </w14:textFill>
              </w:rPr>
              <w:t>技术要求</w:t>
            </w:r>
            <w:r>
              <w:rPr>
                <w:color w:val="000000" w:themeColor="text1"/>
                <w14:textFill>
                  <w14:solidFill>
                    <w14:schemeClr w14:val="tx1"/>
                  </w14:solidFill>
                </w14:textFill>
              </w:rPr>
              <w:t>及分析方法》（SY/T5329-20</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表1推荐水质主要控制指标要求</w:t>
            </w:r>
            <w:r>
              <w:rPr>
                <w:color w:val="000000" w:themeColor="text1"/>
                <w14:textFill>
                  <w14:solidFill>
                    <w14:schemeClr w14:val="tx1"/>
                  </w14:solidFill>
                </w14:textFill>
              </w:rPr>
              <w:t>；</w:t>
            </w:r>
          </w:p>
          <w:p>
            <w:pPr>
              <w:pStyle w:val="43"/>
              <w:rPr>
                <w:color w:val="000000" w:themeColor="text1"/>
                <w14:textFill>
                  <w14:solidFill>
                    <w14:schemeClr w14:val="tx1"/>
                  </w14:solidFill>
                </w14:textFill>
              </w:rPr>
            </w:pPr>
            <w:r>
              <w:rPr>
                <w:color w:val="000000" w:themeColor="text1"/>
                <w14:textFill>
                  <w14:solidFill>
                    <w14:schemeClr w14:val="tx1"/>
                  </w14:solidFill>
                </w14:textFill>
              </w:rPr>
              <w:t>（</w:t>
            </w:r>
            <w:bookmarkEnd w:id="12"/>
            <w:r>
              <w:rPr>
                <w:rFonts w:hint="eastAsia"/>
                <w:color w:val="000000" w:themeColor="text1"/>
                <w14:textFill>
                  <w14:solidFill>
                    <w14:schemeClr w14:val="tx1"/>
                  </w14:solidFill>
                </w14:textFill>
              </w:rPr>
              <w:t>3）施工期施工噪声执行</w:t>
            </w:r>
            <w:r>
              <w:rPr>
                <w:color w:val="000000" w:themeColor="text1"/>
                <w14:textFill>
                  <w14:solidFill>
                    <w14:schemeClr w14:val="tx1"/>
                  </w14:solidFill>
                </w14:textFill>
              </w:rPr>
              <w:t>《建筑施工场界环境噪声排放标准》（GB12523-2011）中表1排放限值；</w:t>
            </w:r>
          </w:p>
          <w:p>
            <w:pPr>
              <w:pStyle w:val="43"/>
              <w:rPr>
                <w:color w:val="000000" w:themeColor="text1"/>
                <w14:textFill>
                  <w14:solidFill>
                    <w14:schemeClr w14:val="tx1"/>
                  </w14:solidFill>
                </w14:textFill>
              </w:rPr>
            </w:pPr>
            <w:bookmarkStart w:id="13" w:name="_Hlk66469030"/>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一般固体废物执行</w:t>
            </w:r>
            <w:r>
              <w:rPr>
                <w:color w:val="000000" w:themeColor="text1"/>
                <w14:textFill>
                  <w14:solidFill>
                    <w14:schemeClr w14:val="tx1"/>
                  </w14:solidFill>
                </w14:textFill>
              </w:rPr>
              <w:t>《一般工业固体废物贮存和填埋污染控制标准》（GB18599-2020）</w:t>
            </w:r>
            <w:r>
              <w:rPr>
                <w:rFonts w:hint="eastAsia"/>
                <w:color w:val="000000" w:themeColor="text1"/>
                <w14:textFill>
                  <w14:solidFill>
                    <w14:schemeClr w14:val="tx1"/>
                  </w14:solidFill>
                </w14:textFill>
              </w:rPr>
              <w:t>标准要求</w:t>
            </w:r>
            <w:r>
              <w:rPr>
                <w:color w:val="000000" w:themeColor="text1"/>
                <w14:textFill>
                  <w14:solidFill>
                    <w14:schemeClr w14:val="tx1"/>
                  </w14:solidFill>
                </w14:textFill>
              </w:rPr>
              <w:t>；</w:t>
            </w:r>
          </w:p>
          <w:bookmarkEnd w:id="13"/>
          <w:p>
            <w:pPr>
              <w:pStyle w:val="43"/>
              <w:rPr>
                <w:color w:val="000000" w:themeColor="text1"/>
                <w14:textFill>
                  <w14:solidFill>
                    <w14:schemeClr w14:val="tx1"/>
                  </w14:solidFill>
                </w14:textFill>
              </w:rPr>
            </w:pPr>
            <w:bookmarkStart w:id="14" w:name="_Hlk48504214"/>
            <w:bookmarkStart w:id="15" w:name="_Hlk48510518"/>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w:t>
            </w:r>
            <w:bookmarkEnd w:id="14"/>
            <w:r>
              <w:rPr>
                <w:rFonts w:hint="eastAsia"/>
                <w:color w:val="000000" w:themeColor="text1"/>
                <w14:textFill>
                  <w14:solidFill>
                    <w14:schemeClr w14:val="tx1"/>
                  </w14:solidFill>
                </w14:textFill>
              </w:rPr>
              <w:t>危险废物执行</w:t>
            </w:r>
            <w:r>
              <w:rPr>
                <w:color w:val="000000" w:themeColor="text1"/>
                <w14:textFill>
                  <w14:solidFill>
                    <w14:schemeClr w14:val="tx1"/>
                  </w14:solidFill>
                </w14:textFill>
              </w:rPr>
              <w:t>《危险废物贮存污染控制标准》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GB18597-2023)</w:t>
            </w:r>
            <w:r>
              <w:rPr>
                <w:rFonts w:hint="eastAsia"/>
                <w:color w:val="000000" w:themeColor="text1"/>
                <w14:textFill>
                  <w14:solidFill>
                    <w14:schemeClr w14:val="tx1"/>
                  </w14:solidFill>
                </w14:textFill>
              </w:rPr>
              <w:t>标准要求</w:t>
            </w:r>
            <w:bookmarkEnd w:id="15"/>
            <w:r>
              <w:rPr>
                <w:rFonts w:hint="eastAsia"/>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904" w:type="dxa"/>
            <w:vAlign w:val="center"/>
          </w:tcPr>
          <w:p>
            <w:pPr>
              <w:ind w:firstLine="0" w:firstLineChars="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w:t>
            </w:r>
          </w:p>
        </w:tc>
        <w:tc>
          <w:tcPr>
            <w:tcW w:w="8253" w:type="dxa"/>
            <w:vAlign w:val="center"/>
          </w:tcPr>
          <w:p>
            <w:pPr>
              <w:ind w:firstLine="48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bl>
    <w:p>
      <w:pPr>
        <w:pStyle w:val="20"/>
        <w:spacing w:before="0" w:beforeAutospacing="0" w:after="0" w:afterAutospacing="0" w:line="14" w:lineRule="auto"/>
        <w:jc w:val="center"/>
        <w:rPr>
          <w:rFonts w:ascii="Times New Roman" w:hAnsi="Times New Roman" w:eastAsia="黑体"/>
          <w:snapToGrid w:val="0"/>
          <w:color w:val="000000" w:themeColor="text1"/>
          <w:kern w:val="2"/>
          <w:sz w:val="36"/>
          <w:szCs w:val="36"/>
          <w14:textFill>
            <w14:solidFill>
              <w14:schemeClr w14:val="tx1"/>
            </w14:solidFill>
          </w14:textFill>
        </w:rPr>
      </w:pPr>
    </w:p>
    <w:p>
      <w:pPr>
        <w:pStyle w:val="2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kern w:val="2"/>
          <w:sz w:val="36"/>
          <w:szCs w:val="36"/>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四、生态环境影响分析</w:t>
      </w:r>
    </w:p>
    <w:tbl>
      <w:tblPr>
        <w:tblStyle w:val="2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8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tcMar>
              <w:left w:w="28" w:type="dxa"/>
              <w:right w:w="28" w:type="dxa"/>
            </w:tcMar>
            <w:vAlign w:val="center"/>
          </w:tcPr>
          <w:p>
            <w:pPr>
              <w:pStyle w:val="20"/>
              <w:spacing w:before="0" w:beforeAutospacing="0" w:after="0" w:afterAutospacing="0"/>
              <w:ind w:firstLine="0" w:firstLineChars="0"/>
              <w:jc w:val="both"/>
              <w:rPr>
                <w:rFonts w:ascii="Times New Roman" w:hAnsi="Times New Roman"/>
                <w:bCs/>
                <w:color w:val="000000" w:themeColor="text1"/>
                <w:kern w:val="2"/>
                <w14:textFill>
                  <w14:solidFill>
                    <w14:schemeClr w14:val="tx1"/>
                  </w14:solidFill>
                </w14:textFill>
              </w:rPr>
            </w:pPr>
            <w:bookmarkStart w:id="16" w:name="_Hlk49796138"/>
            <w:r>
              <w:rPr>
                <w:rFonts w:ascii="Times New Roman" w:hAnsi="Times New Roman"/>
                <w:bCs/>
                <w:color w:val="000000" w:themeColor="text1"/>
                <w:spacing w:val="10"/>
                <w:kern w:val="2"/>
                <w14:textFill>
                  <w14:solidFill>
                    <w14:schemeClr w14:val="tx1"/>
                  </w14:solidFill>
                </w14:textFill>
              </w:rPr>
              <w:t>施工期生态环境影响分析</w:t>
            </w:r>
            <w:bookmarkEnd w:id="16"/>
          </w:p>
        </w:tc>
        <w:tc>
          <w:tcPr>
            <w:tcW w:w="8363" w:type="dxa"/>
          </w:tcPr>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施工期主要污染环节和因素：</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本项目对环境的污染主要存在于钻井期、试油期三废排放。</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本项目污染源按作业持续时间分为临时性污染源、连续性污染源和间歇性污染源三大类，主要污染物为：钻井岩屑等，见表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5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default"/>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本项目主要环境影响因素</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311"/>
              <w:gridCol w:w="2649"/>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阶段</w:t>
                  </w: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柴油机和柴油发电机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、NOx、总烃、PM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施工扬尘</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生活营地生活污水</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COD、SS、氨氮、BOD</w:t>
                  </w:r>
                  <w:r>
                    <w:rPr>
                      <w:color w:val="000000" w:themeColor="text1"/>
                      <w:vertAlign w:val="subscript"/>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动力设备、施工作业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钻井井场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水基</w:t>
                  </w:r>
                  <w:r>
                    <w:rPr>
                      <w:color w:val="000000" w:themeColor="text1"/>
                      <w14:textFill>
                        <w14:solidFill>
                          <w14:schemeClr w14:val="tx1"/>
                        </w14:solidFill>
                      </w14:textFill>
                    </w:rPr>
                    <w:t>岩屑</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油基岩屑</w:t>
                  </w:r>
                  <w:r>
                    <w:rPr>
                      <w:color w:val="000000" w:themeColor="text1"/>
                      <w14:textFill>
                        <w14:solidFill>
                          <w14:schemeClr w14:val="tx1"/>
                        </w14:solidFill>
                      </w14:textFill>
                    </w:rPr>
                    <w:t>、机械设备废油、废弃防渗膜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生活营地</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试油期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伴生气燃烧放空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、NOx、总烃、PM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临时储罐</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试油期</w:t>
                  </w:r>
                  <w:r>
                    <w:rPr>
                      <w:rFonts w:hint="default"/>
                      <w:color w:val="000000" w:themeColor="text1"/>
                      <w:lang w:val="en-US" w:eastAsia="zh-CN"/>
                      <w14:textFill>
                        <w14:solidFill>
                          <w14:schemeClr w14:val="tx1"/>
                        </w14:solidFill>
                      </w14:textFill>
                    </w:rPr>
                    <w:t>洗井废水、废压裂返排液</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SS、石油类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动力设备、</w:t>
                  </w:r>
                  <w:r>
                    <w:rPr>
                      <w:rFonts w:hint="eastAsia"/>
                      <w:color w:val="000000" w:themeColor="text1"/>
                      <w:lang w:eastAsia="zh-CN"/>
                      <w14:textFill>
                        <w14:solidFill>
                          <w14:schemeClr w14:val="tx1"/>
                        </w14:solidFill>
                      </w14:textFill>
                    </w:rPr>
                    <w:t>试油</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试油机械噪声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试油期</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废弃防渗膜</w:t>
                  </w:r>
                </w:p>
              </w:tc>
            </w:tr>
          </w:tbl>
          <w:p>
            <w:pPr>
              <w:pStyle w:val="4"/>
              <w:ind w:firstLine="482"/>
              <w:rPr>
                <w:color w:val="000000" w:themeColor="text1"/>
                <w14:textFill>
                  <w14:solidFill>
                    <w14:schemeClr w14:val="tx1"/>
                  </w14:solidFill>
                </w14:textFill>
              </w:rPr>
            </w:pPr>
            <w:bookmarkStart w:id="17" w:name="_Hlk27231092"/>
            <w:bookmarkStart w:id="18" w:name="_Hlk2526104"/>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生态环境影响分析</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.1生态环境影响因素及类型</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本项目井场、道路及施工营地施工过程中不可避免地会对周围生态环境造成不同程度的污染和破坏。</w:t>
            </w:r>
          </w:p>
          <w:p>
            <w:pPr>
              <w:pStyle w:val="43"/>
              <w:rPr>
                <w:color w:val="000000" w:themeColor="text1"/>
                <w14:textFill>
                  <w14:solidFill>
                    <w14:schemeClr w14:val="tx1"/>
                  </w14:solidFill>
                </w14:textFill>
              </w:rPr>
            </w:pPr>
            <w:bookmarkStart w:id="19" w:name="_Hlk44523827"/>
            <w:bookmarkEnd w:id="19"/>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）生态环境影响类型</w:t>
            </w:r>
          </w:p>
          <w:p>
            <w:pPr>
              <w:overflowPunct w:val="0"/>
              <w:adjustRightInd/>
              <w:ind w:firstLine="480"/>
              <w:rPr>
                <w:color w:val="000000" w:themeColor="text1"/>
                <w14:textFill>
                  <w14:solidFill>
                    <w14:schemeClr w14:val="tx1"/>
                  </w14:solidFill>
                </w14:textFill>
              </w:rPr>
            </w:pPr>
            <w:bookmarkStart w:id="20" w:name="_Hlk67930575"/>
            <w:r>
              <w:rPr>
                <w:rFonts w:hint="eastAsia"/>
                <w:color w:val="000000" w:themeColor="text1"/>
                <w14:textFill>
                  <w14:solidFill>
                    <w14:schemeClr w14:val="tx1"/>
                  </w14:solidFill>
                </w14:textFill>
              </w:rPr>
              <w:t>①占地对地表土壤、植被影响</w:t>
            </w:r>
          </w:p>
          <w:p>
            <w:pPr>
              <w:pStyle w:val="43"/>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本项目占地主要包括井场、临时道路、放喷管线、生活营地、放喷池等，总占地面积41880m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，均为临时占地，不涉及永久占地，占地类型为其他草地，建设单位目前正在办理临时用地征地手续。</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井场、道路、施工营地施工占地范围内土壤翻出、植被清除，将破坏地表原有稳定砾石层，加剧风蚀，改变原有生态系统结构和功能，属暂时性影响。</w:t>
            </w:r>
            <w:bookmarkEnd w:id="20"/>
            <w:r>
              <w:rPr>
                <w:rFonts w:hint="eastAsia"/>
                <w:color w:val="000000" w:themeColor="text1"/>
                <w14:textFill>
                  <w14:solidFill>
                    <w14:schemeClr w14:val="tx1"/>
                  </w14:solidFill>
                </w14:textFill>
              </w:rPr>
              <w:t>施工完成后，临时性占地和影响将消除，使被破坏的生态环境逐步恢复。封井前井场将会在原来连续分布的生态环境中形成生态斑点，产生地表温度、水分等物理异常，以及干扰地面植被和野生动物繁殖、迁移和栖息，长久影响生态环境的类型和结构。</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②污染物排放对生态环境的影响</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）生态环境影响因素</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环境影响因素识别实际上是对主体的识别，包括主要工程和辅助工程。对于本项目来讲，主要从钻井工程分析环境影响因素。</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全部回收外运；施工机械划定运行线路，不得随意开行便道，以减少对地表原生结构的破坏。各种措施的采用，可有效减轻钻井过程对生态环境的影响。</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生态环境影响因素见表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-2。</w:t>
            </w:r>
          </w:p>
          <w:p>
            <w:pPr>
              <w:pStyle w:val="56"/>
              <w:rPr>
                <w:color w:val="000000" w:themeColor="text1"/>
                <w14:textFill>
                  <w14:solidFill>
                    <w14:schemeClr w14:val="tx1"/>
                  </w14:solidFill>
                </w14:textFill>
              </w:rPr>
            </w:pPr>
            <w:bookmarkStart w:id="21" w:name="_Hlk47519731"/>
            <w:bookmarkEnd w:id="21"/>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-2  生态环境影响因素</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6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工程活动</w:t>
                  </w:r>
                </w:p>
              </w:tc>
              <w:tc>
                <w:tcPr>
                  <w:tcW w:w="6831" w:type="dxa"/>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钻井工程</w:t>
                  </w:r>
                </w:p>
              </w:tc>
              <w:tc>
                <w:tcPr>
                  <w:tcW w:w="6831" w:type="dxa"/>
                  <w:tcBorders>
                    <w:top w:val="single" w:color="auto" w:sz="4" w:space="0"/>
                    <w:left w:val="nil"/>
                    <w:bottom w:val="single" w:color="auto" w:sz="4" w:space="0"/>
                    <w:right w:val="single" w:color="auto" w:sz="4" w:space="0"/>
                  </w:tcBorders>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、对井场及周围植被的破坏影响；</w:t>
                  </w:r>
                </w:p>
                <w:p>
                  <w:pPr>
                    <w:pStyle w:val="46"/>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、对井场土壤产生的不利影响。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施工营地修建</w:t>
                  </w:r>
                </w:p>
              </w:tc>
              <w:tc>
                <w:tcPr>
                  <w:tcW w:w="6831" w:type="dxa"/>
                  <w:tcBorders>
                    <w:top w:val="single" w:color="auto" w:sz="4" w:space="0"/>
                    <w:left w:val="nil"/>
                    <w:bottom w:val="single" w:color="auto" w:sz="4" w:space="0"/>
                    <w:right w:val="single" w:color="auto" w:sz="4" w:space="0"/>
                  </w:tcBorders>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、对施工营地及周围植被的破坏影响。</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、对施工营地土壤产生的不利影响。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井场道路修建</w:t>
                  </w:r>
                </w:p>
              </w:tc>
              <w:tc>
                <w:tcPr>
                  <w:tcW w:w="6831" w:type="dxa"/>
                  <w:tcBorders>
                    <w:top w:val="single" w:color="auto" w:sz="4" w:space="0"/>
                    <w:left w:val="nil"/>
                    <w:bottom w:val="single" w:color="auto" w:sz="4" w:space="0"/>
                    <w:right w:val="single" w:color="auto" w:sz="4" w:space="0"/>
                  </w:tcBorders>
                </w:tcPr>
                <w:p>
                  <w:pPr>
                    <w:pStyle w:val="46"/>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、施工过程对道路两侧植被和土壤产生不利影响。</w:t>
                  </w:r>
                </w:p>
              </w:tc>
            </w:tr>
          </w:tbl>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植被的影响分析</w:t>
            </w:r>
          </w:p>
          <w:p>
            <w:pPr>
              <w:pStyle w:val="43"/>
              <w:rPr>
                <w:rFonts w:hint="eastAsia"/>
                <w:color w:val="000000" w:themeColor="text1"/>
                <w14:textFill>
                  <w14:solidFill>
                    <w14:schemeClr w14:val="tx1"/>
                  </w14:solidFill>
                </w14:textFill>
              </w:rPr>
            </w:pPr>
            <w:bookmarkStart w:id="22" w:name="_Hlk43446974"/>
            <w:bookmarkEnd w:id="22"/>
            <w:r>
              <w:rPr>
                <w:rFonts w:hint="eastAsia"/>
                <w:color w:val="000000" w:themeColor="text1"/>
                <w14:textFill>
                  <w14:solidFill>
                    <w14:schemeClr w14:val="tx1"/>
                  </w14:solidFill>
                </w14:textFill>
              </w:rPr>
              <w:t>钻前工程建设（包括井场、</w:t>
            </w:r>
            <w:r>
              <w:rPr>
                <w:rFonts w:hint="eastAsia"/>
                <w:color w:val="000000" w:themeColor="text1"/>
                <w:lang w:eastAsia="zh-CN"/>
                <w14:textFill>
                  <w14:solidFill>
                    <w14:schemeClr w14:val="tx1"/>
                  </w14:solidFill>
                </w14:textFill>
              </w:rPr>
              <w:t>临时道路</w:t>
            </w:r>
            <w:r>
              <w:rPr>
                <w:rFonts w:hint="eastAsia"/>
                <w:color w:val="000000" w:themeColor="text1"/>
                <w14:textFill>
                  <w14:solidFill>
                    <w14:schemeClr w14:val="tx1"/>
                  </w14:solidFill>
                </w14:textFill>
              </w:rPr>
              <w:t>、生活营地、抢险平台、放喷管线、放喷池等建设工程）及各施工阶段的人类活动是造成植被破坏的主要原因，对植被主要影响形式是施工阶段对土地的占用、清场过程中对地表植被的清理及施工过程中机械、设备的</w:t>
            </w:r>
            <w:r>
              <w:rPr>
                <w:rFonts w:hint="eastAsia"/>
                <w:color w:val="000000" w:themeColor="text1"/>
                <w:lang w:eastAsia="zh-CN"/>
                <w14:textFill>
                  <w14:solidFill>
                    <w14:schemeClr w14:val="tx1"/>
                  </w14:solidFill>
                </w14:textFill>
              </w:rPr>
              <w:t>碾压</w:t>
            </w:r>
            <w:r>
              <w:rPr>
                <w:rFonts w:hint="eastAsia"/>
                <w:color w:val="000000" w:themeColor="text1"/>
                <w14:textFill>
                  <w14:solidFill>
                    <w14:schemeClr w14:val="tx1"/>
                  </w14:solidFill>
                </w14:textFill>
              </w:rPr>
              <w:t>。钻试结束后及时对临时占地进行清理、平整，被破坏的野生植被主要依靠自然恢复。</w:t>
            </w:r>
          </w:p>
          <w:p>
            <w:pPr>
              <w:pStyle w:val="4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梭梭、白梭梭在评价区域内为优势种，植被盖度较低，工程占地面积较小，由工程造成的梭梭、白梭梭生物损失量较少，因此</w:t>
            </w:r>
            <w:r>
              <w:rPr>
                <w:rFonts w:hint="eastAsia"/>
                <w:color w:val="000000" w:themeColor="text1"/>
                <w:lang w:eastAsia="zh-CN"/>
                <w14:textFill>
                  <w14:solidFill>
                    <w14:schemeClr w14:val="tx1"/>
                  </w14:solidFill>
                </w14:textFill>
              </w:rPr>
              <w:t>本项目</w:t>
            </w:r>
            <w:r>
              <w:rPr>
                <w:rFonts w:hint="eastAsia"/>
                <w:color w:val="000000" w:themeColor="text1"/>
                <w14:textFill>
                  <w14:solidFill>
                    <w14:schemeClr w14:val="tx1"/>
                  </w14:solidFill>
                </w14:textFill>
              </w:rPr>
              <w:t>不会对梭梭、白梭梭在区域的分布产生影响。</w:t>
            </w:r>
          </w:p>
          <w:p>
            <w:pPr>
              <w:pStyle w:val="4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本项目占</w:t>
            </w:r>
            <w:r>
              <w:rPr>
                <w:rFonts w:hint="eastAsia"/>
                <w:color w:val="000000" w:themeColor="text1"/>
                <w:lang w:val="en-US" w:eastAsia="zh-CN"/>
                <w14:textFill>
                  <w14:solidFill>
                    <w14:schemeClr w14:val="tx1"/>
                  </w14:solidFill>
                </w14:textFill>
              </w:rPr>
              <w:t>地及周边为其他草地</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未占用基本草原，</w:t>
            </w:r>
            <w:r>
              <w:rPr>
                <w:rFonts w:hint="eastAsia"/>
                <w:color w:val="000000" w:themeColor="text1"/>
                <w14:textFill>
                  <w14:solidFill>
                    <w14:schemeClr w14:val="tx1"/>
                  </w14:solidFill>
                </w14:textFill>
              </w:rPr>
              <w:t>开发过程中石油对农作物的污染途径主要有两种：一是落地油污染土壤，改变其结构和性状，使生长其上的</w:t>
            </w:r>
            <w:r>
              <w:rPr>
                <w:rFonts w:hint="eastAsia"/>
                <w:color w:val="000000" w:themeColor="text1"/>
                <w:lang w:val="en-US" w:eastAsia="zh-CN"/>
                <w14:textFill>
                  <w14:solidFill>
                    <w14:schemeClr w14:val="tx1"/>
                  </w14:solidFill>
                </w14:textFill>
              </w:rPr>
              <w:t>植物</w:t>
            </w:r>
            <w:r>
              <w:rPr>
                <w:rFonts w:hint="eastAsia"/>
                <w:color w:val="000000" w:themeColor="text1"/>
                <w14:textFill>
                  <w14:solidFill>
                    <w14:schemeClr w14:val="tx1"/>
                  </w14:solidFill>
                </w14:textFill>
              </w:rPr>
              <w:t>间接的受到影响；二是钻井及生产过程中不慎将原油溅落在</w:t>
            </w:r>
            <w:r>
              <w:rPr>
                <w:rFonts w:hint="eastAsia"/>
                <w:color w:val="000000" w:themeColor="text1"/>
                <w:lang w:val="en-US" w:eastAsia="zh-CN"/>
                <w14:textFill>
                  <w14:solidFill>
                    <w14:schemeClr w14:val="tx1"/>
                  </w14:solidFill>
                </w14:textFill>
              </w:rPr>
              <w:t>其他草地</w:t>
            </w:r>
            <w:r>
              <w:rPr>
                <w:rFonts w:hint="eastAsia"/>
                <w:color w:val="000000" w:themeColor="text1"/>
                <w14:textFill>
                  <w14:solidFill>
                    <w14:schemeClr w14:val="tx1"/>
                  </w14:solidFill>
                </w14:textFill>
              </w:rPr>
              <w:t>上，影响其生理功能，使植物生长发育受阻，严重时导致植物的死亡。</w:t>
            </w:r>
          </w:p>
          <w:p>
            <w:pPr>
              <w:pStyle w:val="4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本评价要求施工单位物料运输和施工范围严格控制在</w:t>
            </w:r>
            <w:r>
              <w:rPr>
                <w:rFonts w:hint="eastAsia"/>
                <w:color w:val="000000" w:themeColor="text1"/>
                <w:lang w:val="en-US" w:eastAsia="zh-CN"/>
                <w14:textFill>
                  <w14:solidFill>
                    <w14:schemeClr w14:val="tx1"/>
                  </w14:solidFill>
                </w14:textFill>
              </w:rPr>
              <w:t>规定</w:t>
            </w:r>
            <w:r>
              <w:rPr>
                <w:rFonts w:hint="eastAsia"/>
                <w:color w:val="000000" w:themeColor="text1"/>
                <w14:textFill>
                  <w14:solidFill>
                    <w14:schemeClr w14:val="tx1"/>
                  </w14:solidFill>
                </w14:textFill>
              </w:rPr>
              <w:t>范围内，禁止破坏</w:t>
            </w:r>
            <w:r>
              <w:rPr>
                <w:rFonts w:hint="eastAsia"/>
                <w:color w:val="000000" w:themeColor="text1"/>
                <w:lang w:val="en-US" w:eastAsia="zh-CN"/>
                <w14:textFill>
                  <w14:solidFill>
                    <w14:schemeClr w14:val="tx1"/>
                  </w14:solidFill>
                </w14:textFill>
              </w:rPr>
              <w:t>周边其他草地</w:t>
            </w:r>
            <w:r>
              <w:rPr>
                <w:rFonts w:hint="eastAsia"/>
                <w:color w:val="000000" w:themeColor="text1"/>
                <w14:textFill>
                  <w14:solidFill>
                    <w14:schemeClr w14:val="tx1"/>
                  </w14:solidFill>
                </w14:textFill>
              </w:rPr>
              <w:t>，禁止将施工机械及车辆开进</w:t>
            </w:r>
            <w:r>
              <w:rPr>
                <w:rFonts w:hint="eastAsia"/>
                <w:color w:val="000000" w:themeColor="text1"/>
                <w:lang w:val="en-US" w:eastAsia="zh-CN"/>
                <w14:textFill>
                  <w14:solidFill>
                    <w14:schemeClr w14:val="tx1"/>
                  </w14:solidFill>
                </w14:textFill>
              </w:rPr>
              <w:t>其他草地</w:t>
            </w:r>
            <w:r>
              <w:rPr>
                <w:rFonts w:hint="eastAsia"/>
                <w:color w:val="000000" w:themeColor="text1"/>
                <w14:textFill>
                  <w14:solidFill>
                    <w14:schemeClr w14:val="tx1"/>
                  </w14:solidFill>
                </w14:textFill>
              </w:rPr>
              <w:t>。采取严格管理措施后，本项目对周围</w:t>
            </w:r>
            <w:r>
              <w:rPr>
                <w:rFonts w:hint="eastAsia"/>
                <w:color w:val="000000" w:themeColor="text1"/>
                <w:lang w:val="en-US" w:eastAsia="zh-CN"/>
                <w14:textFill>
                  <w14:solidFill>
                    <w14:schemeClr w14:val="tx1"/>
                  </w14:solidFill>
                </w14:textFill>
              </w:rPr>
              <w:t>其他草地</w:t>
            </w:r>
            <w:r>
              <w:rPr>
                <w:rFonts w:hint="eastAsia"/>
                <w:color w:val="000000" w:themeColor="text1"/>
                <w14:textFill>
                  <w14:solidFill>
                    <w14:schemeClr w14:val="tx1"/>
                  </w14:solidFill>
                </w14:textFill>
              </w:rPr>
              <w:t>影响较小。</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3对野生动物影响分析</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项目的实施对野生动物的影响主要分为直接影响和间接影响两个方面。直接影响主要表现为建设项目占地，使野生动物的生存环境被破坏或改变；间接影响主要表现为由于植被的减少或污染破坏而引起野生动物食物来源减少。由于评价区域野生动物数量少，且不是野生动物的唯一栖息地，不会对动物产生明显影响。</w:t>
            </w:r>
          </w:p>
          <w:p>
            <w:pPr>
              <w:pStyle w:val="4"/>
              <w:ind w:firstLine="482"/>
              <w:rPr>
                <w:color w:val="000000" w:themeColor="text1"/>
                <w14:textFill>
                  <w14:solidFill>
                    <w14:schemeClr w14:val="tx1"/>
                  </w14:solidFill>
                </w14:textFill>
              </w:rPr>
            </w:pPr>
            <w:bookmarkStart w:id="23" w:name="_Hlk48510044"/>
            <w:bookmarkEnd w:id="23"/>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对土壤的影响分析</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本项目属于“矿产资源地质勘查（含勘探活动和油气资源勘探）”，根据《环境影响评价技术导则土壤环境（试行）》（H</w:t>
            </w:r>
            <w:r>
              <w:rPr>
                <w:color w:val="000000" w:themeColor="text1"/>
                <w14:textFill>
                  <w14:solidFill>
                    <w14:schemeClr w14:val="tx1"/>
                  </w14:solidFill>
                </w14:textFill>
              </w:rPr>
              <w:t>J 964-2018</w:t>
            </w:r>
            <w:r>
              <w:rPr>
                <w:rFonts w:hint="eastAsia"/>
                <w:color w:val="000000" w:themeColor="text1"/>
                <w14:textFill>
                  <w14:solidFill>
                    <w14:schemeClr w14:val="tx1"/>
                  </w14:solidFill>
                </w14:textFill>
              </w:rPr>
              <w:t>）附录A，本项</w:t>
            </w:r>
            <w:r>
              <w:rPr>
                <w:color w:val="000000" w:themeColor="text1"/>
                <w14:textFill>
                  <w14:solidFill>
                    <w14:schemeClr w14:val="tx1"/>
                  </w14:solidFill>
                </w14:textFill>
              </w:rPr>
              <w:t>目为Ⅳ类</w:t>
            </w:r>
            <w:r>
              <w:rPr>
                <w:rFonts w:hint="eastAsia"/>
                <w:color w:val="000000" w:themeColor="text1"/>
                <w14:textFill>
                  <w14:solidFill>
                    <w14:schemeClr w14:val="tx1"/>
                  </w14:solidFill>
                </w14:textFill>
              </w:rPr>
              <w:t>项目，可不开展土壤环境影响评价。</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水土流失影响分析</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过程中将破坏地表原有稳定结构，施工作业范围内的土壤表层遭到破坏，下层的粉细物质暴露在地层表面，在风力的作用下，风蚀量会明显加大，这种影响在短时间内不会完全恢复。但随着时间的延长、土壤结构的变化以及地表植被的恢复，风蚀量会随着地表新保护层的逐渐形成而减弱，水土流失的程度会慢慢减轻。在建设过程中，应避免在大风天气作业，避免风蚀从而造成水土流失。施工过程中采取相应的水土保持措施后，可将本项目对水土流失的影响</w:t>
            </w:r>
            <w:r>
              <w:rPr>
                <w:rFonts w:hint="eastAsia"/>
                <w:color w:val="000000" w:themeColor="text1"/>
                <w:lang w:eastAsia="zh-CN"/>
                <w14:textFill>
                  <w14:solidFill>
                    <w14:schemeClr w14:val="tx1"/>
                  </w14:solidFill>
                </w14:textFill>
              </w:rPr>
              <w:t>降至最低</w:t>
            </w:r>
            <w:r>
              <w:rPr>
                <w:rFonts w:hint="eastAsia"/>
                <w:color w:val="000000" w:themeColor="text1"/>
                <w14:textFill>
                  <w14:solidFill>
                    <w14:schemeClr w14:val="tx1"/>
                  </w14:solidFill>
                </w14:textFill>
              </w:rPr>
              <w:t>，加上项目占地呈点、线状分布，占地面积不大，本项目实施不会明显加剧区域水土流失重点预防区的水土流失程度。</w:t>
            </w:r>
          </w:p>
          <w:p>
            <w:pPr>
              <w:ind w:firstLine="48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1.6土地沙化影响分析</w:t>
            </w:r>
          </w:p>
          <w:p>
            <w:pPr>
              <w:ind w:firstLine="48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项目区域土地现状为</w:t>
            </w:r>
            <w:r>
              <w:rPr>
                <w:rFonts w:hint="eastAsia"/>
                <w:color w:val="000000" w:themeColor="text1"/>
                <w:lang w:val="en-US" w:eastAsia="zh-CN"/>
                <w14:textFill>
                  <w14:solidFill>
                    <w14:schemeClr w14:val="tx1"/>
                  </w14:solidFill>
                </w14:textFill>
              </w:rPr>
              <w:t>非沙化土地</w:t>
            </w:r>
            <w:r>
              <w:rPr>
                <w:rFonts w:hint="default"/>
                <w:color w:val="000000" w:themeColor="text1"/>
                <w:lang w:val="en-US" w:eastAsia="zh-CN"/>
                <w14:textFill>
                  <w14:solidFill>
                    <w14:schemeClr w14:val="tx1"/>
                  </w14:solidFill>
                </w14:textFill>
              </w:rPr>
              <w:t>，钻前工程、钻井工程及试油工程中的钻试机械、设备对地表的大面积碾压，会进一步对区域内地表结构造成不利影响，严重时会加重区域沙化情况。但本项目占地均为临时占地且施工期较短，施工结束后及时对临时占地进行清理和平整，植被自然恢复，故对区域土地沙化影响不大。</w:t>
            </w:r>
          </w:p>
          <w:p>
            <w:pPr>
              <w:ind w:firstLine="48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1.7水浇地影响分析</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临时道路东侧为水浇地，不涉及基本农田，作物主要以小麦、玉米、马铃薯、甜菜、油葵等为主，伴生有杂草。本项目不占用水浇地。本次环评要求施工单位严格控制施工范围，按图施工，禁止在水浇地中开辟道路，运输车辆沿道路行驶，禁止乱压乱碾。只要加强施工管理，项目实施不会对水浇地造成影响。</w:t>
            </w:r>
          </w:p>
          <w:p>
            <w:pPr>
              <w:ind w:firstLine="48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1.8其他草地影响分析</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本项目占地类型为其他草地，不涉及基本草原，占地面积为41880m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，均为临时占地，不涉及永久占地，占地范围内植被将全部损毁，生物损失量按照0.75t/（hm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·a）计算，本项目造成生物损失量为3.141t/a，当临时性占地的植被得到初步恢复后，这种损失将会逐渐减少。本环评要求建设单位在施工前办理征地手续，进行临时占用草地补偿。</w:t>
            </w:r>
          </w:p>
          <w:p>
            <w:pPr>
              <w:ind w:firstLine="48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1.9沟渠影响分析</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临时道路东侧为沟渠，用于养殖场废水还田灌溉水浇地，洗井废水和压裂返排液拉运至车89集中处理站采出水处理系统处理，采出液拉运至车89集中处理站原油处理系统处理，生活污水拉运至克拉玛依市第二污水处理厂处理，无废水外排，正常情况下不会造成沟渠污染。</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2 施工期废气影响分析</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本项目施工期废气主要来源于钻井期的柴油机组燃烧废气、施工扬尘、机械排放废气和运输车辆尾气，试油期的柴油机组燃烧废气、伴生气燃烧废气、临时储罐废气和采出液装卸废气。</w:t>
            </w:r>
          </w:p>
          <w:p>
            <w:pPr>
              <w:pStyle w:val="43"/>
              <w:rPr>
                <w:color w:val="000000" w:themeColor="text1"/>
                <w14:textFill>
                  <w14:solidFill>
                    <w14:schemeClr w14:val="tx1"/>
                  </w14:solidFill>
                </w14:textFill>
              </w:rPr>
            </w:pPr>
            <w:r>
              <w:rPr>
                <w:color w:val="000000" w:themeColor="text1"/>
                <w14:textFill>
                  <w14:solidFill>
                    <w14:schemeClr w14:val="tx1"/>
                  </w14:solidFill>
                </w14:textFill>
              </w:rPr>
              <w:t>（1）柴油机组燃烧废气</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本项目钻井期及试油期柴油耗量见表4-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钻井期和油气测试期消耗柴油量</w:t>
            </w:r>
          </w:p>
          <w:tbl>
            <w:tblPr>
              <w:tblStyle w:val="24"/>
              <w:tblW w:w="4949" w:type="pct"/>
              <w:tblInd w:w="0" w:type="dxa"/>
              <w:tblLayout w:type="autofit"/>
              <w:tblCellMar>
                <w:top w:w="0" w:type="dxa"/>
                <w:left w:w="108" w:type="dxa"/>
                <w:bottom w:w="0" w:type="dxa"/>
                <w:right w:w="108" w:type="dxa"/>
              </w:tblCellMar>
            </w:tblPr>
            <w:tblGrid>
              <w:gridCol w:w="1548"/>
              <w:gridCol w:w="2248"/>
              <w:gridCol w:w="2041"/>
              <w:gridCol w:w="2346"/>
            </w:tblGrid>
            <w:tr>
              <w:tblPrEx>
                <w:tblCellMar>
                  <w:top w:w="0" w:type="dxa"/>
                  <w:left w:w="108" w:type="dxa"/>
                  <w:bottom w:w="0" w:type="dxa"/>
                  <w:right w:w="108" w:type="dxa"/>
                </w:tblCellMar>
              </w:tblPrEx>
              <w:trPr>
                <w:trHeight w:val="155"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阶段</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周期（d）</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柴油用量（t/d）</w:t>
                  </w:r>
                </w:p>
              </w:tc>
              <w:tc>
                <w:tcPr>
                  <w:tcW w:w="1433" w:type="pct"/>
                  <w:tcBorders>
                    <w:top w:val="single" w:color="000000" w:sz="4" w:space="0"/>
                    <w:left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柴油消耗总量（t）</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190</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285</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试油期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14.4</w:t>
                  </w:r>
                </w:p>
              </w:tc>
            </w:tr>
            <w:tr>
              <w:tblPrEx>
                <w:tblCellMar>
                  <w:top w:w="0" w:type="dxa"/>
                  <w:left w:w="108" w:type="dxa"/>
                  <w:bottom w:w="0" w:type="dxa"/>
                  <w:right w:w="108" w:type="dxa"/>
                </w:tblCellMar>
              </w:tblPrEx>
              <w:trPr>
                <w:trHeight w:val="300" w:hRule="atLeast"/>
              </w:trPr>
              <w:tc>
                <w:tcPr>
                  <w:tcW w:w="3566" w:type="pct"/>
                  <w:gridSpan w:val="3"/>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总计</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299.4</w:t>
                  </w:r>
                </w:p>
              </w:tc>
            </w:tr>
          </w:tbl>
          <w:p>
            <w:pPr>
              <w:pStyle w:val="43"/>
              <w:rPr>
                <w:color w:val="000000" w:themeColor="text1"/>
                <w14:textFill>
                  <w14:solidFill>
                    <w14:schemeClr w14:val="tx1"/>
                  </w14:solidFill>
                </w14:textFill>
              </w:rPr>
            </w:pPr>
            <w:r>
              <w:rPr>
                <w:color w:val="000000" w:themeColor="text1"/>
                <w14:textFill>
                  <w14:solidFill>
                    <w14:schemeClr w14:val="tx1"/>
                  </w14:solidFill>
                </w14:textFill>
              </w:rPr>
              <w:t>根据《非道路移动污染源排放清单编制技术指南》，柴油机污染物排放系数和柴油机组燃烧废气中各污染物产生情况见表4-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柴油机污染物排放量</w:t>
            </w:r>
          </w:p>
          <w:tbl>
            <w:tblPr>
              <w:tblStyle w:val="24"/>
              <w:tblW w:w="4955" w:type="pct"/>
              <w:tblInd w:w="0" w:type="dxa"/>
              <w:tblLayout w:type="autofit"/>
              <w:tblCellMar>
                <w:top w:w="0" w:type="dxa"/>
                <w:left w:w="108" w:type="dxa"/>
                <w:bottom w:w="0" w:type="dxa"/>
                <w:right w:w="108" w:type="dxa"/>
              </w:tblCellMar>
            </w:tblPr>
            <w:tblGrid>
              <w:gridCol w:w="1552"/>
              <w:gridCol w:w="2290"/>
              <w:gridCol w:w="2015"/>
              <w:gridCol w:w="2336"/>
            </w:tblGrid>
            <w:tr>
              <w:tblPrEx>
                <w:tblCellMar>
                  <w:top w:w="0" w:type="dxa"/>
                  <w:left w:w="108" w:type="dxa"/>
                  <w:bottom w:w="0" w:type="dxa"/>
                  <w:right w:w="108" w:type="dxa"/>
                </w:tblCellMar>
              </w:tblPrEx>
              <w:trPr>
                <w:trHeight w:val="270" w:hRule="atLeast"/>
              </w:trPr>
              <w:tc>
                <w:tcPr>
                  <w:tcW w:w="947" w:type="pct"/>
                  <w:tcBorders>
                    <w:top w:val="single" w:color="auto" w:sz="4" w:space="0"/>
                    <w:left w:val="single" w:color="auto" w:sz="0"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排污系数kg/t</w:t>
                  </w:r>
                </w:p>
              </w:tc>
              <w:tc>
                <w:tcPr>
                  <w:tcW w:w="1229"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柴油用量（t）</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排放量（t）</w:t>
                  </w:r>
                </w:p>
              </w:tc>
            </w:tr>
            <w:tr>
              <w:tblPrEx>
                <w:tblCellMar>
                  <w:top w:w="0" w:type="dxa"/>
                  <w:left w:w="108" w:type="dxa"/>
                  <w:bottom w:w="0" w:type="dxa"/>
                  <w:right w:w="108" w:type="dxa"/>
                </w:tblCellMar>
              </w:tblPrEx>
              <w:trPr>
                <w:trHeight w:val="273"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CO</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10.722</w:t>
                  </w:r>
                </w:p>
              </w:tc>
              <w:tc>
                <w:tcPr>
                  <w:tcW w:w="1229" w:type="pct"/>
                  <w:vMerge w:val="restart"/>
                  <w:tcBorders>
                    <w:top w:val="single" w:color="auto" w:sz="4" w:space="0"/>
                    <w:left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299.4</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3.21 </w:t>
                  </w:r>
                </w:p>
              </w:tc>
            </w:tr>
            <w:tr>
              <w:tblPrEx>
                <w:tblCellMar>
                  <w:top w:w="0" w:type="dxa"/>
                  <w:left w:w="108" w:type="dxa"/>
                  <w:bottom w:w="0" w:type="dxa"/>
                  <w:right w:w="108" w:type="dxa"/>
                </w:tblCellMar>
              </w:tblPrEx>
              <w:trPr>
                <w:trHeight w:val="375"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NO</w:t>
                  </w:r>
                  <w:r>
                    <w:rPr>
                      <w:rFonts w:hint="eastAsia"/>
                      <w:color w:val="000000" w:themeColor="text1"/>
                      <w14:textFill>
                        <w14:solidFill>
                          <w14:schemeClr w14:val="tx1"/>
                        </w14:solidFill>
                      </w14:textFill>
                    </w:rPr>
                    <w:t>x</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32.792</w:t>
                  </w:r>
                </w:p>
              </w:tc>
              <w:tc>
                <w:tcPr>
                  <w:tcW w:w="1229" w:type="pct"/>
                  <w:vMerge w:val="continue"/>
                  <w:tcBorders>
                    <w:left w:val="single" w:color="auto" w:sz="4" w:space="0"/>
                    <w:right w:val="single" w:color="auto" w:sz="4" w:space="0"/>
                  </w:tcBorders>
                  <w:noWrap/>
                  <w:vAlign w:val="center"/>
                </w:tcPr>
                <w:p>
                  <w:pPr>
                    <w:pStyle w:val="46"/>
                    <w:rPr>
                      <w:color w:val="000000" w:themeColor="text1"/>
                      <w14:textFill>
                        <w14:solidFill>
                          <w14:schemeClr w14:val="tx1"/>
                        </w14:solidFill>
                      </w14:textFill>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9.82 </w:t>
                  </w:r>
                </w:p>
              </w:tc>
            </w:tr>
            <w:tr>
              <w:tblPrEx>
                <w:tblCellMar>
                  <w:top w:w="0" w:type="dxa"/>
                  <w:left w:w="108" w:type="dxa"/>
                  <w:bottom w:w="0" w:type="dxa"/>
                  <w:right w:w="108" w:type="dxa"/>
                </w:tblCellMar>
              </w:tblPrEx>
              <w:trPr>
                <w:trHeight w:val="300"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THC</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3.385</w:t>
                  </w:r>
                </w:p>
              </w:tc>
              <w:tc>
                <w:tcPr>
                  <w:tcW w:w="1229" w:type="pct"/>
                  <w:vMerge w:val="continue"/>
                  <w:tcBorders>
                    <w:left w:val="single" w:color="auto" w:sz="4" w:space="0"/>
                    <w:right w:val="single" w:color="auto" w:sz="4" w:space="0"/>
                  </w:tcBorders>
                  <w:noWrap/>
                  <w:vAlign w:val="center"/>
                </w:tcPr>
                <w:p>
                  <w:pPr>
                    <w:pStyle w:val="46"/>
                    <w:rPr>
                      <w:color w:val="000000" w:themeColor="text1"/>
                      <w14:textFill>
                        <w14:solidFill>
                          <w14:schemeClr w14:val="tx1"/>
                        </w14:solidFill>
                      </w14:textFill>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1.01 </w:t>
                  </w:r>
                </w:p>
              </w:tc>
            </w:tr>
            <w:tr>
              <w:tblPrEx>
                <w:tblCellMar>
                  <w:top w:w="0" w:type="dxa"/>
                  <w:left w:w="108" w:type="dxa"/>
                  <w:bottom w:w="0" w:type="dxa"/>
                  <w:right w:w="108" w:type="dxa"/>
                </w:tblCellMar>
              </w:tblPrEx>
              <w:trPr>
                <w:trHeight w:val="375"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229" w:type="pct"/>
                  <w:vMerge w:val="continue"/>
                  <w:tcBorders>
                    <w:left w:val="single" w:color="auto" w:sz="4" w:space="0"/>
                    <w:right w:val="single" w:color="auto" w:sz="4" w:space="0"/>
                  </w:tcBorders>
                  <w:noWrap/>
                  <w:vAlign w:val="center"/>
                </w:tcPr>
                <w:p>
                  <w:pPr>
                    <w:pStyle w:val="46"/>
                    <w:rPr>
                      <w:color w:val="000000" w:themeColor="text1"/>
                      <w14:textFill>
                        <w14:solidFill>
                          <w14:schemeClr w14:val="tx1"/>
                        </w14:solidFill>
                      </w14:textFill>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0.01 </w:t>
                  </w:r>
                </w:p>
              </w:tc>
            </w:tr>
            <w:tr>
              <w:tblPrEx>
                <w:tblCellMar>
                  <w:top w:w="0" w:type="dxa"/>
                  <w:left w:w="108" w:type="dxa"/>
                  <w:bottom w:w="0" w:type="dxa"/>
                  <w:right w:w="108" w:type="dxa"/>
                </w:tblCellMar>
              </w:tblPrEx>
              <w:trPr>
                <w:trHeight w:val="375"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2.09</w:t>
                  </w:r>
                </w:p>
              </w:tc>
              <w:tc>
                <w:tcPr>
                  <w:tcW w:w="1229" w:type="pct"/>
                  <w:vMerge w:val="continue"/>
                  <w:tcBorders>
                    <w:left w:val="single" w:color="auto" w:sz="4" w:space="0"/>
                    <w:right w:val="single" w:color="auto" w:sz="4" w:space="0"/>
                  </w:tcBorders>
                  <w:noWrap/>
                  <w:vAlign w:val="center"/>
                </w:tcPr>
                <w:p>
                  <w:pPr>
                    <w:pStyle w:val="46"/>
                    <w:rPr>
                      <w:color w:val="000000" w:themeColor="text1"/>
                      <w14:textFill>
                        <w14:solidFill>
                          <w14:schemeClr w14:val="tx1"/>
                        </w14:solidFill>
                      </w14:textFill>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0.63 </w:t>
                  </w:r>
                </w:p>
              </w:tc>
            </w:tr>
            <w:tr>
              <w:tblPrEx>
                <w:tblCellMar>
                  <w:top w:w="0" w:type="dxa"/>
                  <w:left w:w="108" w:type="dxa"/>
                  <w:bottom w:w="0" w:type="dxa"/>
                  <w:right w:w="108" w:type="dxa"/>
                </w:tblCellMar>
              </w:tblPrEx>
              <w:trPr>
                <w:trHeight w:val="375" w:hRule="atLeast"/>
              </w:trPr>
              <w:tc>
                <w:tcPr>
                  <w:tcW w:w="94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2.09</w:t>
                  </w:r>
                </w:p>
              </w:tc>
              <w:tc>
                <w:tcPr>
                  <w:tcW w:w="1229" w:type="pct"/>
                  <w:vMerge w:val="continue"/>
                  <w:tcBorders>
                    <w:left w:val="single" w:color="auto" w:sz="4" w:space="0"/>
                    <w:bottom w:val="single" w:color="auto" w:sz="4" w:space="0"/>
                    <w:right w:val="single" w:color="auto" w:sz="4" w:space="0"/>
                  </w:tcBorders>
                  <w:noWrap/>
                  <w:vAlign w:val="center"/>
                </w:tcPr>
                <w:p>
                  <w:pPr>
                    <w:pStyle w:val="46"/>
                    <w:rPr>
                      <w:color w:val="000000" w:themeColor="text1"/>
                      <w14:textFill>
                        <w14:solidFill>
                          <w14:schemeClr w14:val="tx1"/>
                        </w14:solidFill>
                      </w14:textFill>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0.63 </w:t>
                  </w:r>
                </w:p>
              </w:tc>
            </w:tr>
          </w:tbl>
          <w:p>
            <w:pPr>
              <w:pStyle w:val="43"/>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注：据《车用柴油》（GB19147-2016）表3要求，车用柴油中硫的含量≤10mg/kg，燃烧1t柴油产生的SO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为0.02kg。</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环评要求钻井期和试油期间对柴油机、柴油发电机等设备进行维护，并且采用高品质的柴油、添加柴油助燃剂等措施，在很大程度上可降低柴油燃烧污染物的排放，减轻对大气环境的影响。钻井期间排放的大气污染物将随钻井工程的结束而消失。</w:t>
            </w:r>
          </w:p>
          <w:p>
            <w:pPr>
              <w:pStyle w:val="43"/>
              <w:rPr>
                <w:color w:val="000000" w:themeColor="text1"/>
                <w14:textFill>
                  <w14:solidFill>
                    <w14:schemeClr w14:val="tx1"/>
                  </w14:solidFill>
                </w14:textFill>
              </w:rPr>
            </w:pPr>
            <w:r>
              <w:rPr>
                <w:color w:val="000000" w:themeColor="text1"/>
                <w14:textFill>
                  <w14:solidFill>
                    <w14:schemeClr w14:val="tx1"/>
                  </w14:solidFill>
                </w14:textFill>
              </w:rPr>
              <w:t>（2）扬尘</w:t>
            </w:r>
          </w:p>
          <w:p>
            <w:pPr>
              <w:pStyle w:val="43"/>
              <w:rPr>
                <w:color w:val="000000" w:themeColor="text1"/>
                <w14:textFill>
                  <w14:solidFill>
                    <w14:schemeClr w14:val="tx1"/>
                  </w14:solidFill>
                </w14:textFill>
              </w:rPr>
            </w:pPr>
            <w:r>
              <w:rPr>
                <w:color w:val="000000" w:themeColor="text1"/>
                <w14:textFill>
                  <w14:solidFill>
                    <w14:schemeClr w14:val="tx1"/>
                  </w14:solidFill>
                </w14:textFill>
              </w:rPr>
              <w:t>建设期进场道路修建、施工营地及井场场地平整、运输车辆行驶均会产生扬尘，施工扬尘造成大气中TSP值增高。在施工场地实施每天洒水抑尘作业1次，大风天气增加洒水次数。采用洒水降尘措施，其扬尘造成的污染距离可缩小到20～50m范围，对周围环境影响较小。从影响时间、范围和程度来看，通过洒水降尘等措施后，钻井施工扬尘对周围大气环境质量影响是有限的。</w:t>
            </w:r>
          </w:p>
          <w:p>
            <w:pPr>
              <w:pStyle w:val="43"/>
              <w:rPr>
                <w:color w:val="000000" w:themeColor="text1"/>
                <w14:textFill>
                  <w14:solidFill>
                    <w14:schemeClr w14:val="tx1"/>
                  </w14:solidFill>
                </w14:textFill>
              </w:rPr>
            </w:pPr>
            <w:r>
              <w:rPr>
                <w:color w:val="000000" w:themeColor="text1"/>
                <w14:textFill>
                  <w14:solidFill>
                    <w14:schemeClr w14:val="tx1"/>
                  </w14:solidFill>
                </w14:textFill>
              </w:rPr>
              <w:t>（3）燃油机械废气和运输车辆尾气</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项目各类机械设备均使用符合国家标准的燃料，且施工期短暂、周边无居民区、地域空旷，大气扩散条件良好，加上施工期废气排放时段较为集中，属于阶段性排放源，随着施工的结束而停止排放，燃油机械废气和运输车辆尾气对周围大气环境影响不大。</w:t>
            </w:r>
          </w:p>
          <w:p>
            <w:pPr>
              <w:pStyle w:val="43"/>
              <w:rPr>
                <w:color w:val="000000" w:themeColor="text1"/>
                <w14:textFill>
                  <w14:solidFill>
                    <w14:schemeClr w14:val="tx1"/>
                  </w14:solidFill>
                </w14:textFill>
              </w:rPr>
            </w:pPr>
            <w:r>
              <w:rPr>
                <w:color w:val="000000" w:themeColor="text1"/>
                <w14:textFill>
                  <w14:solidFill>
                    <w14:schemeClr w14:val="tx1"/>
                  </w14:solidFill>
                </w14:textFill>
              </w:rPr>
              <w:t>（4）伴生气燃烧废气</w:t>
            </w:r>
          </w:p>
          <w:p>
            <w:pPr>
              <w:pStyle w:val="43"/>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钻井</w:t>
            </w:r>
            <w:r>
              <w:rPr>
                <w:rFonts w:hint="eastAsia"/>
                <w:color w:val="000000" w:themeColor="text1"/>
                <w14:textFill>
                  <w14:solidFill>
                    <w14:schemeClr w14:val="tx1"/>
                  </w14:solidFill>
                </w14:textFill>
              </w:rPr>
              <w:t>和试油过程中可能会出现油层伴生气排出地面的情况。伴生气通过气液分离器进行分离，并经排气管线燃放。由于勘探前油藏情况未明，伴生气产生量无法确定，伴生气放空燃烧属短期排放且产生量较少，因此，本评价不对伴生气燃烧排放的NO</w:t>
            </w:r>
            <w:r>
              <w:rPr>
                <w:rFonts w:hint="eastAsia"/>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和颗粒物进行量化分析。</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根据邻井组分检测结果，伴生气主要成分为甲烷，基本不含硫，燃烧后排放污染物主要为NOx和颗粒物，伴生气燃烧废气排放集中在试油期，施工期产生的污染是暂时性的，随着试油的结束而停止排放，因此，伴生气燃烧废气排放对周围环境影响较小。</w:t>
            </w:r>
          </w:p>
          <w:p>
            <w:pPr>
              <w:pStyle w:val="43"/>
              <w:rPr>
                <w:color w:val="000000" w:themeColor="text1"/>
                <w14:textFill>
                  <w14:solidFill>
                    <w14:schemeClr w14:val="tx1"/>
                  </w14:solidFill>
                </w14:textFill>
              </w:rPr>
            </w:pPr>
            <w:r>
              <w:rPr>
                <w:color w:val="000000" w:themeColor="text1"/>
                <w14:textFill>
                  <w14:solidFill>
                    <w14:schemeClr w14:val="tx1"/>
                  </w14:solidFill>
                </w14:textFill>
              </w:rPr>
              <w:t>（5）临时储罐和采出液装载过程无组织排放废气</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本项目试油期采出液暂存于井场</w:t>
            </w:r>
            <w:r>
              <w:rPr>
                <w:rFonts w:hint="eastAsia"/>
                <w:color w:val="000000" w:themeColor="text1"/>
                <w:lang w:eastAsia="zh-CN"/>
                <w14:textFill>
                  <w14:solidFill>
                    <w14:schemeClr w14:val="tx1"/>
                  </w14:solidFill>
                </w14:textFill>
              </w:rPr>
              <w:t>4个20m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采出液临时储罐中，由罐车拉运</w:t>
            </w:r>
            <w:r>
              <w:rPr>
                <w:rFonts w:hint="eastAsia"/>
                <w:color w:val="000000" w:themeColor="text1"/>
                <w:lang w:eastAsia="zh-CN"/>
                <w14:textFill>
                  <w14:solidFill>
                    <w14:schemeClr w14:val="tx1"/>
                  </w14:solidFill>
                </w14:textFill>
              </w:rPr>
              <w:t>车89集中处理站</w:t>
            </w:r>
            <w:r>
              <w:rPr>
                <w:rFonts w:hint="eastAsia"/>
                <w:color w:val="000000" w:themeColor="text1"/>
                <w:lang w:val="en-US" w:eastAsia="zh-CN"/>
                <w14:textFill>
                  <w14:solidFill>
                    <w14:schemeClr w14:val="tx1"/>
                  </w14:solidFill>
                </w14:textFill>
              </w:rPr>
              <w:t>原油处理系统</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采出液装车过程中会产生VOCs，根据《石化行业VOCS污染源排查工作指南》，装载过程VOCs排放量与物料年周转量、装载温度、装载物料的真实蒸气压等因素有关。由于试油过程具有很大的不确定性，无法确定试油阶段产能情况，因此本评价仅对装载过程产生的VOCs进行定性分析，不进行定量计算。本环评要求建设单位在试油阶段采出液装载应符合《陆上石油天然气开采工业大气污染物排放标准》（GB39728-2020）要求，采用底部装载或顶部浸没式装载方式，采用顶部浸没式装载的，出口管口距离罐底部高度应小于200mm。采出液装载仅在试油期进行，随试油期结束而终止。</w:t>
            </w:r>
          </w:p>
          <w:p>
            <w:pPr>
              <w:pStyle w:val="4"/>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施工期废水影响分析</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本项目在钻井施工过程中采用“钻井泥浆不落地技术”，分离出的液相循环使用，</w:t>
            </w:r>
            <w:r>
              <w:rPr>
                <w:rFonts w:hint="eastAsia" w:ascii="宋体"/>
                <w:color w:val="000000" w:themeColor="text1"/>
                <w14:textFill>
                  <w14:solidFill>
                    <w14:schemeClr w14:val="tx1"/>
                  </w14:solidFill>
                </w14:textFill>
              </w:rPr>
              <w:t>钻井废水循环使用</w:t>
            </w:r>
            <w:r>
              <w:rPr>
                <w:rFonts w:ascii="宋体"/>
                <w:color w:val="000000" w:themeColor="text1"/>
                <w14:textFill>
                  <w14:solidFill>
                    <w14:schemeClr w14:val="tx1"/>
                  </w14:solidFill>
                </w14:textFill>
              </w:rPr>
              <w:t>。本项目施工期废水主要来源于钻井期施工人员的生活污水和试油期洗井废水和压裂返排液。</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（1）洗井废水</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根据同类型勘探井相关数据，</w:t>
            </w:r>
            <w:r>
              <w:rPr>
                <w:rFonts w:hint="eastAsia" w:ascii="宋体"/>
                <w:color w:val="000000" w:themeColor="text1"/>
                <w:lang w:val="en-US" w:eastAsia="zh-CN"/>
                <w14:textFill>
                  <w14:solidFill>
                    <w14:schemeClr w14:val="tx1"/>
                  </w14:solidFill>
                </w14:textFill>
              </w:rPr>
              <w:t>单井洗井废水为600</w:t>
            </w:r>
            <w:r>
              <w:rPr>
                <w:rFonts w:hint="default" w:ascii="宋体"/>
                <w:color w:val="000000" w:themeColor="text1"/>
                <w14:textFill>
                  <w14:solidFill>
                    <w14:schemeClr w14:val="tx1"/>
                  </w14:solidFill>
                </w14:textFill>
              </w:rPr>
              <w:t>m</w:t>
            </w:r>
            <w:r>
              <w:rPr>
                <w:rFonts w:hint="default" w:ascii="宋体"/>
                <w:color w:val="000000" w:themeColor="text1"/>
                <w:vertAlign w:val="superscript"/>
                <w14:textFill>
                  <w14:solidFill>
                    <w14:schemeClr w14:val="tx1"/>
                  </w14:solidFill>
                </w14:textFill>
              </w:rPr>
              <w:t>3</w:t>
            </w:r>
            <w:r>
              <w:rPr>
                <w:rFonts w:hint="eastAsia" w:ascii="宋体"/>
                <w:color w:val="000000" w:themeColor="text1"/>
                <w:vertAlign w:val="baseline"/>
                <w:lang w:val="en-US" w:eastAsia="zh-CN"/>
                <w14:textFill>
                  <w14:solidFill>
                    <w14:schemeClr w14:val="tx1"/>
                  </w14:solidFill>
                </w14:textFill>
              </w:rPr>
              <w:t>/井次，本</w:t>
            </w:r>
            <w:r>
              <w:rPr>
                <w:rFonts w:hint="eastAsia" w:ascii="宋体"/>
                <w:color w:val="000000" w:themeColor="text1"/>
                <w14:textFill>
                  <w14:solidFill>
                    <w14:schemeClr w14:val="tx1"/>
                  </w14:solidFill>
                </w14:textFill>
              </w:rPr>
              <w:t>项目</w:t>
            </w:r>
            <w:r>
              <w:rPr>
                <w:rFonts w:ascii="宋体"/>
                <w:color w:val="000000" w:themeColor="text1"/>
                <w14:textFill>
                  <w14:solidFill>
                    <w14:schemeClr w14:val="tx1"/>
                  </w14:solidFill>
                </w14:textFill>
              </w:rPr>
              <w:t>试油期间</w:t>
            </w:r>
            <w:r>
              <w:rPr>
                <w:rFonts w:hint="eastAsia" w:ascii="宋体"/>
                <w:color w:val="000000" w:themeColor="text1"/>
                <w:lang w:val="en-US" w:eastAsia="zh-CN"/>
                <w14:textFill>
                  <w14:solidFill>
                    <w14:schemeClr w14:val="tx1"/>
                  </w14:solidFill>
                </w14:textFill>
              </w:rPr>
              <w:t>洗井</w:t>
            </w:r>
            <w:r>
              <w:rPr>
                <w:rFonts w:ascii="宋体"/>
                <w:color w:val="000000" w:themeColor="text1"/>
                <w14:textFill>
                  <w14:solidFill>
                    <w14:schemeClr w14:val="tx1"/>
                  </w14:solidFill>
                </w14:textFill>
              </w:rPr>
              <w:t>废水</w:t>
            </w:r>
            <w:r>
              <w:rPr>
                <w:rFonts w:hint="eastAsia" w:ascii="宋体"/>
                <w:color w:val="000000" w:themeColor="text1"/>
                <w14:textFill>
                  <w14:solidFill>
                    <w14:schemeClr w14:val="tx1"/>
                  </w14:solidFill>
                </w14:textFill>
              </w:rPr>
              <w:t>总计约</w:t>
            </w:r>
            <w:r>
              <w:rPr>
                <w:rFonts w:hint="eastAsia" w:ascii="宋体"/>
                <w:color w:val="000000" w:themeColor="text1"/>
                <w:lang w:val="en-US" w:eastAsia="zh-CN"/>
                <w14:textFill>
                  <w14:solidFill>
                    <w14:schemeClr w14:val="tx1"/>
                  </w14:solidFill>
                </w14:textFill>
              </w:rPr>
              <w:t>1200</w:t>
            </w:r>
            <w:r>
              <w:rPr>
                <w:rFonts w:hint="default" w:ascii="宋体"/>
                <w:color w:val="000000" w:themeColor="text1"/>
                <w14:textFill>
                  <w14:solidFill>
                    <w14:schemeClr w14:val="tx1"/>
                  </w14:solidFill>
                </w14:textFill>
              </w:rPr>
              <w:t>m</w:t>
            </w:r>
            <w:r>
              <w:rPr>
                <w:rFonts w:hint="default" w:ascii="宋体"/>
                <w:color w:val="000000" w:themeColor="text1"/>
                <w:vertAlign w:val="superscript"/>
                <w14:textFill>
                  <w14:solidFill>
                    <w14:schemeClr w14:val="tx1"/>
                  </w14:solidFill>
                </w14:textFill>
              </w:rPr>
              <w:t>3</w:t>
            </w:r>
            <w:r>
              <w:rPr>
                <w:rFonts w:ascii="宋体"/>
                <w:color w:val="000000" w:themeColor="text1"/>
                <w14:textFill>
                  <w14:solidFill>
                    <w14:schemeClr w14:val="tx1"/>
                  </w14:solidFill>
                </w14:textFill>
              </w:rPr>
              <w:t>，参考同地区试油废水</w:t>
            </w:r>
            <w:r>
              <w:rPr>
                <w:rFonts w:hint="eastAsia" w:ascii="宋体"/>
                <w:color w:val="000000" w:themeColor="text1"/>
                <w:lang w:val="en-US" w:eastAsia="zh-CN"/>
                <w14:textFill>
                  <w14:solidFill>
                    <w14:schemeClr w14:val="tx1"/>
                  </w14:solidFill>
                </w14:textFill>
              </w:rPr>
              <w:t>污染物浓度调查，</w:t>
            </w:r>
            <w:r>
              <w:rPr>
                <w:rFonts w:ascii="宋体"/>
                <w:color w:val="000000" w:themeColor="text1"/>
                <w14:textFill>
                  <w14:solidFill>
                    <w14:schemeClr w14:val="tx1"/>
                  </w14:solidFill>
                </w14:textFill>
              </w:rPr>
              <w:t>COD</w:t>
            </w:r>
            <w:r>
              <w:rPr>
                <w:rFonts w:hint="eastAsia" w:ascii="宋体"/>
                <w:color w:val="000000" w:themeColor="text1"/>
                <w:lang w:val="en-US" w:eastAsia="zh-CN"/>
                <w14:textFill>
                  <w14:solidFill>
                    <w14:schemeClr w14:val="tx1"/>
                  </w14:solidFill>
                </w14:textFill>
              </w:rPr>
              <w:t>浓度</w:t>
            </w:r>
            <w:r>
              <w:rPr>
                <w:rFonts w:hint="default" w:ascii="宋体"/>
                <w:color w:val="000000" w:themeColor="text1"/>
                <w14:textFill>
                  <w14:solidFill>
                    <w14:schemeClr w14:val="tx1"/>
                  </w14:solidFill>
                </w14:textFill>
              </w:rPr>
              <w:t>50</w:t>
            </w:r>
            <w:r>
              <w:rPr>
                <w:rFonts w:ascii="宋体"/>
                <w:color w:val="000000" w:themeColor="text1"/>
                <w14:textFill>
                  <w14:solidFill>
                    <w14:schemeClr w14:val="tx1"/>
                  </w14:solidFill>
                </w14:textFill>
              </w:rPr>
              <w:t>～</w:t>
            </w:r>
            <w:r>
              <w:rPr>
                <w:rFonts w:hint="default" w:ascii="宋体"/>
                <w:color w:val="000000" w:themeColor="text1"/>
                <w14:textFill>
                  <w14:solidFill>
                    <w14:schemeClr w14:val="tx1"/>
                  </w14:solidFill>
                </w14:textFill>
              </w:rPr>
              <w:t>7900m</w:t>
            </w:r>
            <w:r>
              <w:rPr>
                <w:rFonts w:ascii="宋体"/>
                <w:color w:val="000000" w:themeColor="text1"/>
                <w14:textFill>
                  <w14:solidFill>
                    <w14:schemeClr w14:val="tx1"/>
                  </w14:solidFill>
                </w14:textFill>
              </w:rPr>
              <w:t>g/L</w:t>
            </w:r>
            <w:r>
              <w:rPr>
                <w:rFonts w:hint="eastAsia" w:ascii="宋体"/>
                <w:color w:val="000000" w:themeColor="text1"/>
                <w:lang w:eastAsia="zh-CN"/>
                <w14:textFill>
                  <w14:solidFill>
                    <w14:schemeClr w14:val="tx1"/>
                  </w14:solidFill>
                </w14:textFill>
              </w:rPr>
              <w:t>，</w:t>
            </w:r>
            <w:r>
              <w:rPr>
                <w:rFonts w:ascii="宋体"/>
                <w:color w:val="000000" w:themeColor="text1"/>
                <w14:textFill>
                  <w14:solidFill>
                    <w14:schemeClr w14:val="tx1"/>
                  </w14:solidFill>
                </w14:textFill>
              </w:rPr>
              <w:t>石油类</w:t>
            </w:r>
            <w:r>
              <w:rPr>
                <w:rFonts w:hint="eastAsia" w:ascii="宋体"/>
                <w:color w:val="000000" w:themeColor="text1"/>
                <w:lang w:val="en-US" w:eastAsia="zh-CN"/>
                <w14:textFill>
                  <w14:solidFill>
                    <w14:schemeClr w14:val="tx1"/>
                  </w14:solidFill>
                </w14:textFill>
              </w:rPr>
              <w:t>浓度</w:t>
            </w:r>
            <w:r>
              <w:rPr>
                <w:rFonts w:hint="default" w:ascii="宋体"/>
                <w:color w:val="000000" w:themeColor="text1"/>
                <w14:textFill>
                  <w14:solidFill>
                    <w14:schemeClr w14:val="tx1"/>
                  </w14:solidFill>
                </w14:textFill>
              </w:rPr>
              <w:t>25</w:t>
            </w:r>
            <w:r>
              <w:rPr>
                <w:rFonts w:ascii="宋体"/>
                <w:color w:val="000000" w:themeColor="text1"/>
                <w14:textFill>
                  <w14:solidFill>
                    <w14:schemeClr w14:val="tx1"/>
                  </w14:solidFill>
                </w14:textFill>
              </w:rPr>
              <w:t>～</w:t>
            </w:r>
            <w:r>
              <w:rPr>
                <w:rFonts w:hint="default" w:ascii="宋体"/>
                <w:color w:val="000000" w:themeColor="text1"/>
                <w14:textFill>
                  <w14:solidFill>
                    <w14:schemeClr w14:val="tx1"/>
                  </w14:solidFill>
                </w14:textFill>
              </w:rPr>
              <w:t>2000m</w:t>
            </w:r>
            <w:r>
              <w:rPr>
                <w:rFonts w:ascii="宋体"/>
                <w:color w:val="000000" w:themeColor="text1"/>
                <w14:textFill>
                  <w14:solidFill>
                    <w14:schemeClr w14:val="tx1"/>
                  </w14:solidFill>
                </w14:textFill>
              </w:rPr>
              <w:t>g/L</w:t>
            </w:r>
            <w:r>
              <w:rPr>
                <w:rFonts w:hint="eastAsia" w:ascii="宋体"/>
                <w:color w:val="000000" w:themeColor="text1"/>
                <w:lang w:eastAsia="zh-CN"/>
                <w14:textFill>
                  <w14:solidFill>
                    <w14:schemeClr w14:val="tx1"/>
                  </w14:solidFill>
                </w14:textFill>
              </w:rPr>
              <w:t>，</w:t>
            </w:r>
            <w:r>
              <w:rPr>
                <w:rFonts w:ascii="宋体"/>
                <w:color w:val="000000" w:themeColor="text1"/>
                <w14:textFill>
                  <w14:solidFill>
                    <w14:schemeClr w14:val="tx1"/>
                  </w14:solidFill>
                </w14:textFill>
              </w:rPr>
              <w:t>SS</w:t>
            </w:r>
            <w:r>
              <w:rPr>
                <w:rFonts w:hint="eastAsia" w:ascii="宋体"/>
                <w:color w:val="000000" w:themeColor="text1"/>
                <w:lang w:val="en-US" w:eastAsia="zh-CN"/>
                <w14:textFill>
                  <w14:solidFill>
                    <w14:schemeClr w14:val="tx1"/>
                  </w14:solidFill>
                </w14:textFill>
              </w:rPr>
              <w:t>浓度</w:t>
            </w:r>
            <w:r>
              <w:rPr>
                <w:rFonts w:hint="default" w:ascii="宋体"/>
                <w:color w:val="000000" w:themeColor="text1"/>
                <w14:textFill>
                  <w14:solidFill>
                    <w14:schemeClr w14:val="tx1"/>
                  </w14:solidFill>
                </w14:textFill>
              </w:rPr>
              <w:t>50</w:t>
            </w:r>
            <w:r>
              <w:rPr>
                <w:rFonts w:ascii="宋体"/>
                <w:color w:val="000000" w:themeColor="text1"/>
                <w14:textFill>
                  <w14:solidFill>
                    <w14:schemeClr w14:val="tx1"/>
                  </w14:solidFill>
                </w14:textFill>
              </w:rPr>
              <w:t>～</w:t>
            </w:r>
            <w:r>
              <w:rPr>
                <w:rFonts w:hint="default" w:ascii="宋体"/>
                <w:color w:val="000000" w:themeColor="text1"/>
                <w14:textFill>
                  <w14:solidFill>
                    <w14:schemeClr w14:val="tx1"/>
                  </w14:solidFill>
                </w14:textFill>
              </w:rPr>
              <w:t>1060m</w:t>
            </w:r>
            <w:r>
              <w:rPr>
                <w:rFonts w:ascii="宋体"/>
                <w:color w:val="000000" w:themeColor="text1"/>
                <w14:textFill>
                  <w14:solidFill>
                    <w14:schemeClr w14:val="tx1"/>
                  </w14:solidFill>
                </w14:textFill>
              </w:rPr>
              <w:t>g/L</w:t>
            </w:r>
            <w:r>
              <w:rPr>
                <w:rFonts w:hint="eastAsia" w:ascii="宋体"/>
                <w:color w:val="000000" w:themeColor="text1"/>
                <w:lang w:eastAsia="zh-CN"/>
                <w14:textFill>
                  <w14:solidFill>
                    <w14:schemeClr w14:val="tx1"/>
                  </w14:solidFill>
                </w14:textFill>
              </w:rPr>
              <w:t>。</w:t>
            </w:r>
            <w:r>
              <w:rPr>
                <w:rFonts w:ascii="宋体"/>
                <w:color w:val="000000" w:themeColor="text1"/>
                <w14:textFill>
                  <w14:solidFill>
                    <w14:schemeClr w14:val="tx1"/>
                  </w14:solidFill>
                </w14:textFill>
              </w:rPr>
              <w:t>井场设</w:t>
            </w:r>
            <w:r>
              <w:rPr>
                <w:rFonts w:hint="eastAsia" w:ascii="宋体"/>
                <w:color w:val="000000" w:themeColor="text1"/>
                <w:lang w:val="en-US" w:eastAsia="zh-CN"/>
                <w14:textFill>
                  <w14:solidFill>
                    <w14:schemeClr w14:val="tx1"/>
                  </w14:solidFill>
                </w14:textFill>
              </w:rPr>
              <w:t>废水</w:t>
            </w:r>
            <w:r>
              <w:rPr>
                <w:rFonts w:ascii="宋体"/>
                <w:color w:val="000000" w:themeColor="text1"/>
                <w14:textFill>
                  <w14:solidFill>
                    <w14:schemeClr w14:val="tx1"/>
                  </w14:solidFill>
                </w14:textFill>
              </w:rPr>
              <w:t>储罐，</w:t>
            </w:r>
            <w:r>
              <w:rPr>
                <w:rFonts w:hint="eastAsia" w:ascii="宋体"/>
                <w:color w:val="000000" w:themeColor="text1"/>
                <w14:textFill>
                  <w14:solidFill>
                    <w14:schemeClr w14:val="tx1"/>
                  </w14:solidFill>
                </w14:textFill>
              </w:rPr>
              <w:t>洗井</w:t>
            </w:r>
            <w:r>
              <w:rPr>
                <w:rFonts w:ascii="宋体"/>
                <w:color w:val="000000" w:themeColor="text1"/>
                <w14:textFill>
                  <w14:solidFill>
                    <w14:schemeClr w14:val="tx1"/>
                  </w14:solidFill>
                </w14:textFill>
              </w:rPr>
              <w:t>废水严禁直接外排，</w:t>
            </w:r>
            <w:r>
              <w:rPr>
                <w:rFonts w:hint="eastAsia" w:ascii="宋体"/>
                <w:color w:val="000000" w:themeColor="text1"/>
                <w14:textFill>
                  <w14:solidFill>
                    <w14:schemeClr w14:val="tx1"/>
                  </w14:solidFill>
                </w14:textFill>
              </w:rPr>
              <w:t>送至</w:t>
            </w:r>
            <w:r>
              <w:rPr>
                <w:rFonts w:hint="eastAsia" w:ascii="宋体"/>
                <w:color w:val="000000" w:themeColor="text1"/>
                <w:lang w:eastAsia="zh-CN"/>
                <w14:textFill>
                  <w14:solidFill>
                    <w14:schemeClr w14:val="tx1"/>
                  </w14:solidFill>
                </w14:textFill>
              </w:rPr>
              <w:t>车89集中处理站</w:t>
            </w:r>
            <w:r>
              <w:rPr>
                <w:rFonts w:hint="eastAsia" w:ascii="宋体"/>
                <w:color w:val="000000" w:themeColor="text1"/>
                <w:lang w:val="en-US" w:eastAsia="zh-CN"/>
                <w14:textFill>
                  <w14:solidFill>
                    <w14:schemeClr w14:val="tx1"/>
                  </w14:solidFill>
                </w14:textFill>
              </w:rPr>
              <w:t>采出水处理系统</w:t>
            </w:r>
            <w:r>
              <w:rPr>
                <w:rFonts w:hint="eastAsia" w:ascii="宋体"/>
                <w:color w:val="000000" w:themeColor="text1"/>
                <w14:textFill>
                  <w14:solidFill>
                    <w14:schemeClr w14:val="tx1"/>
                  </w14:solidFill>
                </w14:textFill>
              </w:rPr>
              <w:t>处理，</w:t>
            </w:r>
            <w:r>
              <w:rPr>
                <w:rFonts w:hint="eastAsia" w:ascii="宋体"/>
                <w:color w:val="000000" w:themeColor="text1"/>
                <w:lang w:eastAsia="zh-CN"/>
                <w14:textFill>
                  <w14:solidFill>
                    <w14:schemeClr w14:val="tx1"/>
                  </w14:solidFill>
                </w14:textFill>
              </w:rPr>
              <w:t>处理</w:t>
            </w:r>
            <w:r>
              <w:rPr>
                <w:rFonts w:hint="eastAsia" w:ascii="宋体"/>
                <w:color w:val="000000" w:themeColor="text1"/>
                <w14:textFill>
                  <w14:solidFill>
                    <w14:schemeClr w14:val="tx1"/>
                  </w14:solidFill>
                </w14:textFill>
              </w:rPr>
              <w:t>达到《碎屑岩油藏注水水质指标技术要求及分析方法》（SY/T5329-2022）中标准后回注油藏。</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（2）压裂返排液</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本项目新井完钻后须进行1次压裂作业，</w:t>
            </w:r>
            <w:r>
              <w:rPr>
                <w:rFonts w:hint="default" w:ascii="宋体"/>
                <w:color w:val="000000" w:themeColor="text1"/>
                <w14:textFill>
                  <w14:solidFill>
                    <w14:schemeClr w14:val="tx1"/>
                  </w14:solidFill>
                </w14:textFill>
              </w:rPr>
              <w:t>根据建设方提供的数据，项目油井为低渗透油井，</w:t>
            </w:r>
            <w:r>
              <w:rPr>
                <w:rFonts w:hint="eastAsia" w:ascii="宋体"/>
                <w:color w:val="000000" w:themeColor="text1"/>
                <w:lang w:val="en-US" w:eastAsia="zh-CN"/>
                <w14:textFill>
                  <w14:solidFill>
                    <w14:schemeClr w14:val="tx1"/>
                  </w14:solidFill>
                </w14:textFill>
              </w:rPr>
              <w:t>单井使用压裂液为8000</w:t>
            </w:r>
            <w:r>
              <w:rPr>
                <w:rFonts w:hint="eastAsia" w:ascii="宋体"/>
                <w:color w:val="000000" w:themeColor="text1"/>
                <w14:textFill>
                  <w14:solidFill>
                    <w14:schemeClr w14:val="tx1"/>
                  </w14:solidFill>
                </w14:textFill>
              </w:rPr>
              <w:t>m</w:t>
            </w:r>
            <w:r>
              <w:rPr>
                <w:rFonts w:hint="eastAsia" w:ascii="宋体"/>
                <w:color w:val="000000" w:themeColor="text1"/>
                <w:vertAlign w:val="superscript"/>
                <w14:textFill>
                  <w14:solidFill>
                    <w14:schemeClr w14:val="tx1"/>
                  </w14:solidFill>
                </w14:textFill>
              </w:rPr>
              <w:t>3</w:t>
            </w:r>
            <w:r>
              <w:rPr>
                <w:rFonts w:hint="eastAsia" w:ascii="宋体"/>
                <w:color w:val="000000" w:themeColor="text1"/>
                <w:vertAlign w:val="baseline"/>
                <w:lang w:val="en-US" w:eastAsia="zh-CN"/>
                <w14:textFill>
                  <w14:solidFill>
                    <w14:schemeClr w14:val="tx1"/>
                  </w14:solidFill>
                </w14:textFill>
              </w:rPr>
              <w:t>/井次</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本项目</w:t>
            </w:r>
            <w:r>
              <w:rPr>
                <w:rFonts w:hint="eastAsia" w:ascii="宋体"/>
                <w:color w:val="000000" w:themeColor="text1"/>
                <w14:textFill>
                  <w14:solidFill>
                    <w14:schemeClr w14:val="tx1"/>
                  </w14:solidFill>
                </w14:textFill>
              </w:rPr>
              <w:t>使用压裂液约</w:t>
            </w:r>
            <w:r>
              <w:rPr>
                <w:rFonts w:hint="eastAsia" w:ascii="宋体"/>
                <w:color w:val="000000" w:themeColor="text1"/>
                <w:lang w:val="en-US" w:eastAsia="zh-CN"/>
                <w14:textFill>
                  <w14:solidFill>
                    <w14:schemeClr w14:val="tx1"/>
                  </w14:solidFill>
                </w14:textFill>
              </w:rPr>
              <w:t>16</w:t>
            </w:r>
            <w:r>
              <w:rPr>
                <w:rFonts w:hint="eastAsia" w:ascii="宋体"/>
                <w:color w:val="000000" w:themeColor="text1"/>
                <w14:textFill>
                  <w14:solidFill>
                    <w14:schemeClr w14:val="tx1"/>
                  </w14:solidFill>
                </w14:textFill>
              </w:rPr>
              <w:t>000m</w:t>
            </w:r>
            <w:r>
              <w:rPr>
                <w:rFonts w:hint="eastAsia" w:ascii="宋体"/>
                <w:color w:val="000000" w:themeColor="text1"/>
                <w:vertAlign w:val="superscript"/>
                <w14:textFill>
                  <w14:solidFill>
                    <w14:schemeClr w14:val="tx1"/>
                  </w14:solidFill>
                </w14:textFill>
              </w:rPr>
              <w:t>3</w:t>
            </w:r>
            <w:r>
              <w:rPr>
                <w:rFonts w:hint="eastAsia" w:ascii="宋体"/>
                <w:color w:val="000000" w:themeColor="text1"/>
                <w14:textFill>
                  <w14:solidFill>
                    <w14:schemeClr w14:val="tx1"/>
                  </w14:solidFill>
                </w14:textFill>
              </w:rPr>
              <w:t>，根据同类项目施工数据可知，压裂液返排量约20%～50%，取最大值50%计算，则压裂返排液产生量约</w:t>
            </w:r>
            <w:r>
              <w:rPr>
                <w:rFonts w:hint="eastAsia" w:ascii="宋体"/>
                <w:color w:val="000000" w:themeColor="text1"/>
                <w:lang w:val="en-US" w:eastAsia="zh-CN"/>
                <w14:textFill>
                  <w14:solidFill>
                    <w14:schemeClr w14:val="tx1"/>
                  </w14:solidFill>
                </w14:textFill>
              </w:rPr>
              <w:t>8</w:t>
            </w:r>
            <w:r>
              <w:rPr>
                <w:rFonts w:hint="eastAsia" w:ascii="宋体"/>
                <w:color w:val="000000" w:themeColor="text1"/>
                <w14:textFill>
                  <w14:solidFill>
                    <w14:schemeClr w14:val="tx1"/>
                  </w14:solidFill>
                </w14:textFill>
              </w:rPr>
              <w:t>000m</w:t>
            </w:r>
            <w:r>
              <w:rPr>
                <w:rFonts w:hint="eastAsia" w:ascii="宋体"/>
                <w:color w:val="000000" w:themeColor="text1"/>
                <w:vertAlign w:val="superscript"/>
                <w14:textFill>
                  <w14:solidFill>
                    <w14:schemeClr w14:val="tx1"/>
                  </w14:solidFill>
                </w14:textFill>
              </w:rPr>
              <w:t>3</w:t>
            </w:r>
            <w:r>
              <w:rPr>
                <w:rFonts w:ascii="宋体"/>
                <w:color w:val="000000" w:themeColor="text1"/>
                <w14:textFill>
                  <w14:solidFill>
                    <w14:schemeClr w14:val="tx1"/>
                  </w14:solidFill>
                </w14:textFill>
              </w:rPr>
              <w:t>。参考同地区压裂返排液污染物浓度调查，COD浓度1000～</w:t>
            </w:r>
            <w:r>
              <w:rPr>
                <w:color w:val="000000" w:themeColor="text1"/>
                <w14:textFill>
                  <w14:solidFill>
                    <w14:schemeClr w14:val="tx1"/>
                  </w14:solidFill>
                </w14:textFill>
              </w:rPr>
              <w:t>5000mg/L</w:t>
            </w:r>
            <w:r>
              <w:rPr>
                <w:rFonts w:ascii="宋体"/>
                <w:color w:val="000000" w:themeColor="text1"/>
                <w14:textFill>
                  <w14:solidFill>
                    <w14:schemeClr w14:val="tx1"/>
                  </w14:solidFill>
                </w14:textFill>
              </w:rPr>
              <w:t>，石油类浓度200～</w:t>
            </w:r>
            <w:r>
              <w:rPr>
                <w:color w:val="000000" w:themeColor="text1"/>
                <w14:textFill>
                  <w14:solidFill>
                    <w14:schemeClr w14:val="tx1"/>
                  </w14:solidFill>
                </w14:textFill>
              </w:rPr>
              <w:t>500mg/L</w:t>
            </w:r>
            <w:r>
              <w:rPr>
                <w:rFonts w:ascii="宋体"/>
                <w:color w:val="000000" w:themeColor="text1"/>
                <w14:textFill>
                  <w14:solidFill>
                    <w14:schemeClr w14:val="tx1"/>
                  </w14:solidFill>
                </w14:textFill>
              </w:rPr>
              <w:t>。压裂返排液进入</w:t>
            </w:r>
            <w:r>
              <w:rPr>
                <w:rFonts w:hint="eastAsia" w:ascii="宋体"/>
                <w:color w:val="000000" w:themeColor="text1"/>
                <w:lang w:val="en-US" w:eastAsia="zh-CN"/>
                <w14:textFill>
                  <w14:solidFill>
                    <w14:schemeClr w14:val="tx1"/>
                  </w14:solidFill>
                </w14:textFill>
              </w:rPr>
              <w:t>废水</w:t>
            </w:r>
            <w:r>
              <w:rPr>
                <w:rFonts w:ascii="宋体"/>
                <w:color w:val="000000" w:themeColor="text1"/>
                <w14:textFill>
                  <w14:solidFill>
                    <w14:schemeClr w14:val="tx1"/>
                  </w14:solidFill>
                </w14:textFill>
              </w:rPr>
              <w:t>储罐</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由</w:t>
            </w:r>
            <w:r>
              <w:rPr>
                <w:rFonts w:ascii="宋体"/>
                <w:color w:val="000000" w:themeColor="text1"/>
                <w14:textFill>
                  <w14:solidFill>
                    <w14:schemeClr w14:val="tx1"/>
                  </w14:solidFill>
                </w14:textFill>
              </w:rPr>
              <w:t>罐车拉运</w:t>
            </w:r>
            <w:r>
              <w:rPr>
                <w:rFonts w:hint="eastAsia" w:ascii="宋体"/>
                <w:color w:val="000000" w:themeColor="text1"/>
                <w:lang w:eastAsia="zh-CN"/>
                <w14:textFill>
                  <w14:solidFill>
                    <w14:schemeClr w14:val="tx1"/>
                  </w14:solidFill>
                </w14:textFill>
              </w:rPr>
              <w:t>车89集中处理站</w:t>
            </w:r>
            <w:r>
              <w:rPr>
                <w:rFonts w:hint="eastAsia" w:ascii="宋体"/>
                <w:color w:val="000000" w:themeColor="text1"/>
                <w:lang w:val="en-US" w:eastAsia="zh-CN"/>
                <w14:textFill>
                  <w14:solidFill>
                    <w14:schemeClr w14:val="tx1"/>
                  </w14:solidFill>
                </w14:textFill>
              </w:rPr>
              <w:t>采出水处理系统处理</w:t>
            </w:r>
            <w:r>
              <w:rPr>
                <w:rFonts w:ascii="宋体"/>
                <w:color w:val="000000" w:themeColor="text1"/>
                <w14:textFill>
                  <w14:solidFill>
                    <w14:schemeClr w14:val="tx1"/>
                  </w14:solidFill>
                </w14:textFill>
              </w:rPr>
              <w:t>，</w:t>
            </w:r>
            <w:r>
              <w:rPr>
                <w:rFonts w:hint="eastAsia" w:ascii="宋体"/>
                <w:color w:val="000000" w:themeColor="text1"/>
                <w:lang w:eastAsia="zh-CN"/>
                <w14:textFill>
                  <w14:solidFill>
                    <w14:schemeClr w14:val="tx1"/>
                  </w14:solidFill>
                </w14:textFill>
              </w:rPr>
              <w:t>处理</w:t>
            </w:r>
            <w:r>
              <w:rPr>
                <w:rFonts w:ascii="宋体"/>
                <w:color w:val="000000" w:themeColor="text1"/>
                <w14:textFill>
                  <w14:solidFill>
                    <w14:schemeClr w14:val="tx1"/>
                  </w14:solidFill>
                </w14:textFill>
              </w:rPr>
              <w:t>达到《碎屑岩油藏注水水质指标技术要求及分析方法》（SY/T5329-2022）中标准后回注油藏。</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（3）生活污水</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本项目施工人员</w:t>
            </w:r>
            <w:r>
              <w:rPr>
                <w:rFonts w:hint="eastAsia" w:ascii="宋体"/>
                <w:color w:val="000000" w:themeColor="text1"/>
                <w:lang w:eastAsia="zh-CN"/>
                <w14:textFill>
                  <w14:solidFill>
                    <w14:schemeClr w14:val="tx1"/>
                  </w14:solidFill>
                </w14:textFill>
              </w:rPr>
              <w:t>35</w:t>
            </w:r>
            <w:r>
              <w:rPr>
                <w:rFonts w:ascii="宋体"/>
                <w:color w:val="000000" w:themeColor="text1"/>
                <w14:textFill>
                  <w14:solidFill>
                    <w14:schemeClr w14:val="tx1"/>
                  </w14:solidFill>
                </w14:textFill>
              </w:rPr>
              <w:t>人，按每人每天用水80L计算，钻井期</w:t>
            </w:r>
            <w:r>
              <w:rPr>
                <w:rFonts w:hint="eastAsia" w:ascii="宋体"/>
                <w:color w:val="000000" w:themeColor="text1"/>
                <w:lang w:val="en-US" w:eastAsia="zh-CN"/>
                <w14:textFill>
                  <w14:solidFill>
                    <w14:schemeClr w14:val="tx1"/>
                  </w14:solidFill>
                </w14:textFill>
              </w:rPr>
              <w:t>190</w:t>
            </w:r>
            <w:r>
              <w:rPr>
                <w:rFonts w:ascii="宋体"/>
                <w:color w:val="000000" w:themeColor="text1"/>
                <w14:textFill>
                  <w14:solidFill>
                    <w14:schemeClr w14:val="tx1"/>
                  </w14:solidFill>
                </w14:textFill>
              </w:rPr>
              <w:t>天，生活用水</w:t>
            </w:r>
            <w:r>
              <w:rPr>
                <w:rFonts w:hint="eastAsia" w:ascii="宋体"/>
                <w:color w:val="000000" w:themeColor="text1"/>
                <w:lang w:val="en-US" w:eastAsia="zh-CN"/>
                <w14:textFill>
                  <w14:solidFill>
                    <w14:schemeClr w14:val="tx1"/>
                  </w14:solidFill>
                </w14:textFill>
              </w:rPr>
              <w:t>532</w:t>
            </w:r>
            <w:r>
              <w:rPr>
                <w:rFonts w:ascii="宋体"/>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ascii="宋体"/>
                <w:color w:val="000000" w:themeColor="text1"/>
                <w14:textFill>
                  <w14:solidFill>
                    <w14:schemeClr w14:val="tx1"/>
                  </w14:solidFill>
                </w14:textFill>
              </w:rPr>
              <w:t>。生活污水产生量为用水量的80%，预计生活污水产生量为</w:t>
            </w:r>
            <w:r>
              <w:rPr>
                <w:rFonts w:hint="eastAsia" w:ascii="宋体"/>
                <w:color w:val="000000" w:themeColor="text1"/>
                <w:lang w:val="en-US" w:eastAsia="zh-CN"/>
                <w14:textFill>
                  <w14:solidFill>
                    <w14:schemeClr w14:val="tx1"/>
                  </w14:solidFill>
                </w14:textFill>
              </w:rPr>
              <w:t>425.6</w:t>
            </w:r>
            <w:r>
              <w:rPr>
                <w:rFonts w:ascii="宋体"/>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ascii="宋体"/>
                <w:color w:val="000000" w:themeColor="text1"/>
                <w14:textFill>
                  <w14:solidFill>
                    <w14:schemeClr w14:val="tx1"/>
                  </w14:solidFill>
                </w14:textFill>
              </w:rPr>
              <w:t>。试油期设2人值班，不在井区食宿。</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钻井生活污水水质与居民生活污水相近似，其中COD</w:t>
            </w:r>
            <w:r>
              <w:rPr>
                <w:rFonts w:hint="eastAsia" w:ascii="宋体"/>
                <w:color w:val="000000" w:themeColor="text1"/>
                <w14:textFill>
                  <w14:solidFill>
                    <w14:schemeClr w14:val="tx1"/>
                  </w14:solidFill>
                </w14:textFill>
              </w:rPr>
              <w:t>产生</w:t>
            </w:r>
            <w:r>
              <w:rPr>
                <w:rFonts w:ascii="宋体"/>
                <w:color w:val="000000" w:themeColor="text1"/>
                <w14:textFill>
                  <w14:solidFill>
                    <w14:schemeClr w14:val="tx1"/>
                  </w14:solidFill>
                </w14:textFill>
              </w:rPr>
              <w:t>浓度350mg/L，产生量</w:t>
            </w:r>
            <w:r>
              <w:rPr>
                <w:rFonts w:hint="eastAsia" w:ascii="宋体"/>
                <w:color w:val="000000" w:themeColor="text1"/>
                <w:lang w:val="en-US" w:eastAsia="zh-CN"/>
                <w14:textFill>
                  <w14:solidFill>
                    <w14:schemeClr w14:val="tx1"/>
                  </w14:solidFill>
                </w14:textFill>
              </w:rPr>
              <w:t>0.15</w:t>
            </w:r>
            <w:r>
              <w:rPr>
                <w:rFonts w:ascii="宋体"/>
                <w:color w:val="000000" w:themeColor="text1"/>
                <w14:textFill>
                  <w14:solidFill>
                    <w14:schemeClr w14:val="tx1"/>
                  </w14:solidFill>
                </w14:textFill>
              </w:rPr>
              <w:t>t；BOD</w:t>
            </w:r>
            <w:r>
              <w:rPr>
                <w:color w:val="000000" w:themeColor="text1"/>
                <w:vertAlign w:val="subscript"/>
                <w14:textFill>
                  <w14:solidFill>
                    <w14:schemeClr w14:val="tx1"/>
                  </w14:solidFill>
                </w14:textFill>
              </w:rPr>
              <w:t>5</w:t>
            </w:r>
            <w:r>
              <w:rPr>
                <w:rFonts w:ascii="宋体"/>
                <w:color w:val="000000" w:themeColor="text1"/>
                <w14:textFill>
                  <w14:solidFill>
                    <w14:schemeClr w14:val="tx1"/>
                  </w14:solidFill>
                </w14:textFill>
              </w:rPr>
              <w:t>产生浓度300mg/L，产生量</w:t>
            </w:r>
            <w:r>
              <w:rPr>
                <w:rFonts w:hint="eastAsia" w:ascii="宋体"/>
                <w:color w:val="000000" w:themeColor="text1"/>
                <w:lang w:val="en-US" w:eastAsia="zh-CN"/>
                <w14:textFill>
                  <w14:solidFill>
                    <w14:schemeClr w14:val="tx1"/>
                  </w14:solidFill>
                </w14:textFill>
              </w:rPr>
              <w:t>0.13</w:t>
            </w:r>
            <w:r>
              <w:rPr>
                <w:rFonts w:ascii="宋体"/>
                <w:color w:val="000000" w:themeColor="text1"/>
                <w14:textFill>
                  <w14:solidFill>
                    <w14:schemeClr w14:val="tx1"/>
                  </w14:solidFill>
                </w14:textFill>
              </w:rPr>
              <w:t>t；SS产生浓度200mg/L，产生量</w:t>
            </w:r>
            <w:r>
              <w:rPr>
                <w:rFonts w:hint="eastAsia" w:ascii="宋体"/>
                <w:color w:val="000000" w:themeColor="text1"/>
                <w:lang w:val="en-US" w:eastAsia="zh-CN"/>
                <w14:textFill>
                  <w14:solidFill>
                    <w14:schemeClr w14:val="tx1"/>
                  </w14:solidFill>
                </w14:textFill>
              </w:rPr>
              <w:t>0.09</w:t>
            </w:r>
            <w:r>
              <w:rPr>
                <w:rFonts w:ascii="宋体"/>
                <w:color w:val="000000" w:themeColor="text1"/>
                <w14:textFill>
                  <w14:solidFill>
                    <w14:schemeClr w14:val="tx1"/>
                  </w14:solidFill>
                </w14:textFill>
              </w:rPr>
              <w:t>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ascii="宋体"/>
                <w:color w:val="000000" w:themeColor="text1"/>
                <w14:textFill>
                  <w14:solidFill>
                    <w14:schemeClr w14:val="tx1"/>
                  </w14:solidFill>
                </w14:textFill>
              </w:rPr>
              <w:t>产生浓度30mg/L，产生量</w:t>
            </w:r>
            <w:r>
              <w:rPr>
                <w:rFonts w:hint="eastAsia" w:ascii="宋体"/>
                <w:color w:val="000000" w:themeColor="text1"/>
                <w:lang w:val="en-US" w:eastAsia="zh-CN"/>
                <w14:textFill>
                  <w14:solidFill>
                    <w14:schemeClr w14:val="tx1"/>
                  </w14:solidFill>
                </w14:textFill>
              </w:rPr>
              <w:t>0.01</w:t>
            </w:r>
            <w:r>
              <w:rPr>
                <w:rFonts w:ascii="宋体"/>
                <w:color w:val="000000" w:themeColor="text1"/>
                <w14:textFill>
                  <w14:solidFill>
                    <w14:schemeClr w14:val="tx1"/>
                  </w14:solidFill>
                </w14:textFill>
              </w:rPr>
              <w:t>t。</w:t>
            </w:r>
          </w:p>
          <w:p>
            <w:pPr>
              <w:ind w:firstLine="480"/>
              <w:rPr>
                <w:color w:val="000000" w:themeColor="text1"/>
                <w14:textFill>
                  <w14:solidFill>
                    <w14:schemeClr w14:val="tx1"/>
                  </w14:solidFill>
                </w14:textFill>
              </w:rPr>
            </w:pPr>
            <w:r>
              <w:rPr>
                <w:rFonts w:ascii="宋体"/>
                <w:color w:val="000000" w:themeColor="text1"/>
                <w14:textFill>
                  <w14:solidFill>
                    <w14:schemeClr w14:val="tx1"/>
                  </w14:solidFill>
                </w14:textFill>
              </w:rPr>
              <w:t>本项目生活污水排入防渗收集池，</w:t>
            </w:r>
            <w:r>
              <w:rPr>
                <w:rFonts w:hint="eastAsia" w:ascii="宋体"/>
                <w:color w:val="000000" w:themeColor="text1"/>
                <w14:textFill>
                  <w14:solidFill>
                    <w14:schemeClr w14:val="tx1"/>
                  </w14:solidFill>
                </w14:textFill>
              </w:rPr>
              <w:t>清运至</w:t>
            </w:r>
            <w:r>
              <w:rPr>
                <w:rFonts w:hint="eastAsia" w:ascii="宋体"/>
                <w:color w:val="000000" w:themeColor="text1"/>
                <w:lang w:eastAsia="zh-CN"/>
                <w14:textFill>
                  <w14:solidFill>
                    <w14:schemeClr w14:val="tx1"/>
                  </w14:solidFill>
                </w14:textFill>
              </w:rPr>
              <w:t>克拉玛依第二污水处理厂</w:t>
            </w:r>
            <w:r>
              <w:rPr>
                <w:rFonts w:ascii="宋体"/>
                <w:color w:val="000000" w:themeColor="text1"/>
                <w14:textFill>
                  <w14:solidFill>
                    <w14:schemeClr w14:val="tx1"/>
                  </w14:solidFill>
                </w14:textFill>
              </w:rPr>
              <w:t>处理。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本项目施工期各类废水污染物统计情况见表4-</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w:t>
            </w:r>
          </w:p>
          <w:p>
            <w:pPr>
              <w:pStyle w:val="56"/>
              <w:bidi w:val="0"/>
              <w:rPr>
                <w:rFonts w:hint="default"/>
                <w:color w:val="000000" w:themeColor="text1"/>
                <w14:textFill>
                  <w14:solidFill>
                    <w14:schemeClr w14:val="tx1"/>
                  </w14:solidFill>
                </w14:textFill>
              </w:rPr>
            </w:pPr>
            <w:bookmarkStart w:id="24" w:name="_Ref490401896"/>
            <w:r>
              <w:rPr>
                <w:rFonts w:hint="default"/>
                <w:color w:val="000000" w:themeColor="text1"/>
                <w14:textFill>
                  <w14:solidFill>
                    <w14:schemeClr w14:val="tx1"/>
                  </w14:solidFill>
                </w14:textFill>
              </w:rPr>
              <w:t>表</w:t>
            </w:r>
            <w:bookmarkEnd w:id="24"/>
            <w:r>
              <w:rPr>
                <w:rFonts w:hint="default"/>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 xml:space="preserve">  项目废水污染物产生量及去向</w:t>
            </w:r>
          </w:p>
          <w:tbl>
            <w:tblPr>
              <w:tblStyle w:val="2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38"/>
              <w:gridCol w:w="1086"/>
              <w:gridCol w:w="5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处理去向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洗井废水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12</w:t>
                  </w:r>
                  <w:r>
                    <w:rPr>
                      <w:rFonts w:hint="eastAsia"/>
                      <w:color w:val="000000" w:themeColor="text1"/>
                      <w:lang w:eastAsia="zh-CN"/>
                      <w14:textFill>
                        <w14:solidFill>
                          <w14:schemeClr w14:val="tx1"/>
                        </w14:solidFill>
                      </w14:textFill>
                    </w:rPr>
                    <w:t>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5084" w:type="dxa"/>
                  <w:vMerge w:val="restart"/>
                  <w:tcBorders>
                    <w:top w:val="single" w:color="auto" w:sz="4" w:space="0"/>
                    <w:left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采用</w:t>
                  </w:r>
                  <w:r>
                    <w:rPr>
                      <w:rFonts w:hint="eastAsia"/>
                      <w:color w:val="000000" w:themeColor="text1"/>
                      <w:lang w:val="en-US" w:eastAsia="zh-CN"/>
                      <w14:textFill>
                        <w14:solidFill>
                          <w14:schemeClr w14:val="tx1"/>
                        </w14:solidFill>
                      </w14:textFill>
                    </w:rPr>
                    <w:t>废水储罐</w:t>
                  </w:r>
                  <w:r>
                    <w:rPr>
                      <w:color w:val="000000" w:themeColor="text1"/>
                      <w14:textFill>
                        <w14:solidFill>
                          <w14:schemeClr w14:val="tx1"/>
                        </w14:solidFill>
                      </w14:textFill>
                    </w:rPr>
                    <w:t>收集后运</w:t>
                  </w:r>
                  <w:r>
                    <w:rPr>
                      <w:rFonts w:hint="eastAsia"/>
                      <w:color w:val="000000" w:themeColor="text1"/>
                      <w:lang w:val="en-US" w:eastAsia="zh-CN"/>
                      <w14:textFill>
                        <w14:solidFill>
                          <w14:schemeClr w14:val="tx1"/>
                        </w14:solidFill>
                      </w14:textFill>
                    </w:rPr>
                    <w:t>至</w:t>
                  </w:r>
                  <w:r>
                    <w:rPr>
                      <w:rFonts w:hint="eastAsia"/>
                      <w:color w:val="000000" w:themeColor="text1"/>
                      <w:lang w:eastAsia="zh-CN"/>
                      <w14:textFill>
                        <w14:solidFill>
                          <w14:schemeClr w14:val="tx1"/>
                        </w14:solidFill>
                      </w14:textFill>
                    </w:rPr>
                    <w:t>车89集中处理站</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采出水处理系统，处理</w:t>
                  </w:r>
                  <w:r>
                    <w:rPr>
                      <w:color w:val="000000" w:themeColor="text1"/>
                      <w14:textFill>
                        <w14:solidFill>
                          <w14:schemeClr w14:val="tx1"/>
                        </w14:solidFill>
                      </w14:textFill>
                    </w:rPr>
                    <w:t>达到《碎屑岩油藏注水水质指标技术要求及分析方法》（SY/T5329-2022）中标准后回注油藏。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ind w:left="0" w:leftChars="0" w:firstLine="0" w:firstLineChars="0"/>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14:textFill>
                        <w14:solidFill>
                          <w14:schemeClr w14:val="tx1"/>
                        </w14:solidFill>
                      </w14:textFill>
                    </w:rPr>
                    <w:t>压裂返排液</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ind w:left="0" w:leftChars="0" w:firstLine="0" w:firstLine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8000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5084" w:type="dxa"/>
                  <w:vMerge w:val="continue"/>
                  <w:tcBorders>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425.6</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生活污水排入防渗收集池，清运至</w:t>
                  </w:r>
                  <w:r>
                    <w:rPr>
                      <w:rFonts w:hint="eastAsia"/>
                      <w:color w:val="000000" w:themeColor="text1"/>
                      <w:lang w:eastAsia="zh-CN"/>
                      <w14:textFill>
                        <w14:solidFill>
                          <w14:schemeClr w14:val="tx1"/>
                        </w14:solidFill>
                      </w14:textFill>
                    </w:rPr>
                    <w:t>克拉玛依第二污水处理厂</w:t>
                  </w:r>
                  <w:r>
                    <w:rPr>
                      <w:color w:val="000000" w:themeColor="text1"/>
                      <w14:textFill>
                        <w14:solidFill>
                          <w14:schemeClr w14:val="tx1"/>
                        </w14:solidFill>
                      </w14:textFill>
                    </w:rPr>
                    <w:t>处理</w:t>
                  </w:r>
                  <w:r>
                    <w:rPr>
                      <w:rFonts w:hint="eastAsia"/>
                      <w:color w:val="000000" w:themeColor="text1"/>
                      <w:lang w:eastAsia="zh-CN"/>
                      <w14:textFill>
                        <w14:solidFill>
                          <w14:schemeClr w14:val="tx1"/>
                        </w14:solidFill>
                      </w14:textFill>
                    </w:rPr>
                    <w:t>。</w:t>
                  </w:r>
                </w:p>
              </w:tc>
            </w:tr>
          </w:tbl>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综上所述，施工期产生的废水不会对地表水环境产生影响。</w:t>
            </w:r>
          </w:p>
          <w:bookmarkEnd w:id="17"/>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3 施工期及试油期噪声影响分析</w:t>
            </w:r>
          </w:p>
          <w:p>
            <w:pPr>
              <w:pStyle w:val="43"/>
              <w:rPr>
                <w:color w:val="000000" w:themeColor="text1"/>
                <w14:textFill>
                  <w14:solidFill>
                    <w14:schemeClr w14:val="tx1"/>
                  </w14:solidFill>
                </w14:textFill>
              </w:rPr>
            </w:pPr>
            <w:r>
              <w:rPr>
                <w:color w:val="000000" w:themeColor="text1"/>
                <w14:textFill>
                  <w14:solidFill>
                    <w14:schemeClr w14:val="tx1"/>
                  </w14:solidFill>
                </w14:textFill>
              </w:rPr>
              <w:t>钻井期的噪声主要来源于钻井设备、泥浆泵、振动筛等连续性噪声，噪声源强在85~100dB(A)。试油期的噪声主要来源于柴油发电机、柴油动力机。主要噪声源强及特性见表4-</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钻井和试油期主要噪声源强特性单位：dB(A)</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57" w:type="dxa"/>
                <w:bottom w:w="0" w:type="dxa"/>
                <w:right w:w="57" w:type="dxa"/>
              </w:tblCellMar>
            </w:tblPr>
            <w:tblGrid>
              <w:gridCol w:w="764"/>
              <w:gridCol w:w="1456"/>
              <w:gridCol w:w="869"/>
              <w:gridCol w:w="1005"/>
              <w:gridCol w:w="836"/>
              <w:gridCol w:w="1129"/>
              <w:gridCol w:w="1200"/>
              <w:gridCol w:w="9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时段</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噪声设备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单台源强</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距声源</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噪声特性</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排放时间</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声源种类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w:t>
                  </w:r>
                </w:p>
                <w:p>
                  <w:pPr>
                    <w:pStyle w:val="46"/>
                    <w:rPr>
                      <w:color w:val="000000" w:themeColor="text1"/>
                      <w14:textFill>
                        <w14:solidFill>
                          <w14:schemeClr w14:val="tx1"/>
                        </w14:solidFill>
                      </w14:textFill>
                    </w:rPr>
                  </w:pPr>
                  <w:r>
                    <w:rPr>
                      <w:color w:val="000000" w:themeColor="text1"/>
                      <w14:textFill>
                        <w14:solidFill>
                          <w14:schemeClr w14:val="tx1"/>
                        </w14:solidFill>
                      </w14:textFill>
                    </w:rPr>
                    <w:t>期</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000000" w:themeColor="text1"/>
                      <w14:textFill>
                        <w14:solidFill>
                          <w14:schemeClr w14:val="tx1"/>
                        </w14:solidFill>
                      </w14:textFill>
                    </w:rPr>
                  </w:pPr>
                </w:p>
              </w:tc>
              <w:tc>
                <w:tcPr>
                  <w:tcW w:w="881"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泥浆泵</w:t>
                  </w:r>
                </w:p>
              </w:tc>
              <w:tc>
                <w:tcPr>
                  <w:tcW w:w="5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8"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90</w:t>
                  </w:r>
                </w:p>
              </w:tc>
              <w:tc>
                <w:tcPr>
                  <w:tcW w:w="50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1m</w:t>
                  </w:r>
                </w:p>
              </w:tc>
              <w:tc>
                <w:tcPr>
                  <w:tcW w:w="683"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7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604"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5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8"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0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1m</w:t>
                  </w:r>
                </w:p>
              </w:tc>
              <w:tc>
                <w:tcPr>
                  <w:tcW w:w="683"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7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604"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钻井期、试油期</w:t>
                  </w:r>
                </w:p>
              </w:tc>
              <w:tc>
                <w:tcPr>
                  <w:tcW w:w="881"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柴油发电机</w:t>
                  </w:r>
                </w:p>
              </w:tc>
              <w:tc>
                <w:tcPr>
                  <w:tcW w:w="5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w:t>
                  </w:r>
                </w:p>
              </w:tc>
              <w:tc>
                <w:tcPr>
                  <w:tcW w:w="608"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85</w:t>
                  </w:r>
                </w:p>
              </w:tc>
              <w:tc>
                <w:tcPr>
                  <w:tcW w:w="50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1m</w:t>
                  </w:r>
                </w:p>
              </w:tc>
              <w:tc>
                <w:tcPr>
                  <w:tcW w:w="683"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726"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604"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000000" w:themeColor="text1"/>
                      <w14:textFill>
                        <w14:solidFill>
                          <w14:schemeClr w14:val="tx1"/>
                        </w14:solidFill>
                      </w14:textFill>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柴油动力机</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95</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固定声源</w:t>
                  </w:r>
                </w:p>
              </w:tc>
            </w:tr>
          </w:tbl>
          <w:p>
            <w:pPr>
              <w:pStyle w:val="43"/>
              <w:rPr>
                <w:color w:val="000000" w:themeColor="text1"/>
                <w14:textFill>
                  <w14:solidFill>
                    <w14:schemeClr w14:val="tx1"/>
                  </w14:solidFill>
                </w14:textFill>
              </w:rPr>
            </w:pPr>
            <w:r>
              <w:rPr>
                <w:color w:val="000000" w:themeColor="text1"/>
                <w14:textFill>
                  <w14:solidFill>
                    <w14:schemeClr w14:val="tx1"/>
                  </w14:solidFill>
                </w14:textFill>
              </w:rPr>
              <w:t>钻井及试油期过程中，不同类型施工机械在不同距离处的噪声预测值见表4-</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w:t>
            </w:r>
          </w:p>
          <w:p>
            <w:pPr>
              <w:pStyle w:val="56"/>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各种施工机械在不同距离的噪声预测值    单位：dB（A）</w:t>
            </w:r>
          </w:p>
          <w:tbl>
            <w:tblPr>
              <w:tblStyle w:val="24"/>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606"/>
              <w:gridCol w:w="550"/>
              <w:gridCol w:w="468"/>
              <w:gridCol w:w="499"/>
              <w:gridCol w:w="511"/>
              <w:gridCol w:w="511"/>
              <w:gridCol w:w="511"/>
              <w:gridCol w:w="511"/>
              <w:gridCol w:w="511"/>
              <w:gridCol w:w="511"/>
              <w:gridCol w:w="511"/>
              <w:gridCol w:w="458"/>
              <w:gridCol w:w="599"/>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源强</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隔声后</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25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60</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80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54</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52</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48</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44</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42</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泥浆泵</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93</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振动筛</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90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76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70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53</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51</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柴油机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42</w:t>
                  </w:r>
                </w:p>
              </w:tc>
            </w:tr>
          </w:tbl>
          <w:p>
            <w:pPr>
              <w:pStyle w:val="43"/>
              <w:rPr>
                <w:color w:val="000000" w:themeColor="text1"/>
                <w14:textFill>
                  <w14:solidFill>
                    <w14:schemeClr w14:val="tx1"/>
                  </w14:solidFill>
                </w14:textFill>
              </w:rPr>
            </w:pPr>
            <w:r>
              <w:rPr>
                <w:color w:val="000000" w:themeColor="text1"/>
                <w14:textFill>
                  <w14:solidFill>
                    <w14:schemeClr w14:val="tx1"/>
                  </w14:solidFill>
                </w14:textFill>
              </w:rPr>
              <w:t>根据预测结果，施工期间，柴油机的噪声在施工场界外80m处时噪声达《建筑施工场界环境噪声排放标准》（GB12523-2011）标准要求（昼间70dB（A），夜间55dB（A））。同时，对高噪声设备采取隔声措施，并加强机械设备的保养，保证机械设备的正常运转，以降低设备正常运转的噪声。进一步落实以上措施后，钻井噪声对周边环境及施工人员的影响将进一步减少，钻井期产生噪声对周边环境影响不大。</w:t>
            </w:r>
          </w:p>
          <w:p>
            <w:pPr>
              <w:pStyle w:val="43"/>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周边200m范围内无声环境敏感目标，不会对周围声环境产生明显影响。</w:t>
            </w:r>
          </w:p>
          <w:p>
            <w:pPr>
              <w:pStyle w:val="4"/>
              <w:ind w:firstLine="482"/>
              <w:rPr>
                <w:color w:val="000000" w:themeColor="text1"/>
                <w14:textFill>
                  <w14:solidFill>
                    <w14:schemeClr w14:val="tx1"/>
                  </w14:solidFill>
                </w14:textFill>
              </w:rPr>
            </w:pPr>
            <w:r>
              <w:rPr>
                <w:color w:val="000000" w:themeColor="text1"/>
                <w14:textFill>
                  <w14:solidFill>
                    <w14:schemeClr w14:val="tx1"/>
                  </w14:solidFill>
                </w14:textFill>
              </w:rPr>
              <w:t>4 施工期固体废物影响分析</w:t>
            </w:r>
          </w:p>
          <w:p>
            <w:pPr>
              <w:pStyle w:val="43"/>
              <w:rPr>
                <w:color w:val="000000" w:themeColor="text1"/>
                <w14:textFill>
                  <w14:solidFill>
                    <w14:schemeClr w14:val="tx1"/>
                  </w14:solidFill>
                </w14:textFill>
              </w:rPr>
            </w:pPr>
            <w:r>
              <w:rPr>
                <w:color w:val="000000" w:themeColor="text1"/>
                <w14:textFill>
                  <w14:solidFill>
                    <w14:schemeClr w14:val="tx1"/>
                  </w14:solidFill>
                </w14:textFill>
              </w:rPr>
              <w:t>本项目在钻井期固体废物主要是</w:t>
            </w:r>
            <w:r>
              <w:rPr>
                <w:rFonts w:hint="eastAsia"/>
                <w:color w:val="000000" w:themeColor="text1"/>
                <w:lang w:val="en-US" w:eastAsia="zh-CN"/>
                <w14:textFill>
                  <w14:solidFill>
                    <w14:schemeClr w14:val="tx1"/>
                  </w14:solidFill>
                </w14:textFill>
              </w:rPr>
              <w:t>水基</w:t>
            </w:r>
            <w:r>
              <w:rPr>
                <w:color w:val="000000" w:themeColor="text1"/>
                <w14:textFill>
                  <w14:solidFill>
                    <w14:schemeClr w14:val="tx1"/>
                  </w14:solidFill>
                </w14:textFill>
              </w:rPr>
              <w:t>岩屑</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油基岩屑</w:t>
            </w:r>
            <w:r>
              <w:rPr>
                <w:rFonts w:hint="eastAsia"/>
                <w:color w:val="000000" w:themeColor="text1"/>
                <w14:textFill>
                  <w14:solidFill>
                    <w14:schemeClr w14:val="tx1"/>
                  </w14:solidFill>
                </w14:textFill>
              </w:rPr>
              <w:t>、机械设备废油、废弃防渗膜</w:t>
            </w:r>
            <w:r>
              <w:rPr>
                <w:color w:val="000000" w:themeColor="text1"/>
                <w14:textFill>
                  <w14:solidFill>
                    <w14:schemeClr w14:val="tx1"/>
                  </w14:solidFill>
                </w14:textFill>
              </w:rPr>
              <w:t>和生活垃圾。</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）钻井岩屑</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钻井岩屑产生、排放量与井身结构等因素有关，岩屑产生量可按下式计算：</w:t>
            </w:r>
          </w:p>
          <w:p>
            <w:pPr>
              <w:spacing w:line="480" w:lineRule="auto"/>
              <w:ind w:firstLine="48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W=1/4×л×D</w:t>
            </w:r>
            <w:r>
              <w:rPr>
                <w:color w:val="000000" w:themeColor="text1"/>
                <w:kern w:val="0"/>
                <w:vertAlign w:val="superscript"/>
                <w14:textFill>
                  <w14:solidFill>
                    <w14:schemeClr w14:val="tx1"/>
                  </w14:solidFill>
                </w14:textFill>
              </w:rPr>
              <w:t>2</w:t>
            </w:r>
            <w:r>
              <w:rPr>
                <w:color w:val="000000" w:themeColor="text1"/>
                <w:kern w:val="0"/>
                <w14:textFill>
                  <w14:solidFill>
                    <w14:schemeClr w14:val="tx1"/>
                  </w14:solidFill>
                </w14:textFill>
              </w:rPr>
              <w:t>×h×α×</w:t>
            </w:r>
            <w:r>
              <w:rPr>
                <w:rFonts w:hint="eastAsia"/>
                <w:color w:val="000000" w:themeColor="text1"/>
                <w:kern w:val="0"/>
                <w14:textFill>
                  <w14:solidFill>
                    <w14:schemeClr w14:val="tx1"/>
                  </w14:solidFill>
                </w14:textFill>
              </w:rPr>
              <w:t>d</w:t>
            </w:r>
          </w:p>
          <w:p>
            <w:pPr>
              <w:ind w:firstLine="480"/>
              <w:jc w:val="left"/>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式中：</w:t>
            </w:r>
            <w:r>
              <w:rPr>
                <w:color w:val="000000" w:themeColor="text1"/>
                <w:kern w:val="0"/>
                <w14:textFill>
                  <w14:solidFill>
                    <w14:schemeClr w14:val="tx1"/>
                  </w14:solidFill>
                </w14:textFill>
              </w:rPr>
              <w:t>W</w:t>
            </w:r>
            <w:r>
              <w:rPr>
                <w:rFonts w:hint="eastAsia" w:ascii="宋体" w:hAnsi="宋体"/>
                <w:color w:val="000000" w:themeColor="text1"/>
                <w:kern w:val="0"/>
                <w14:textFill>
                  <w14:solidFill>
                    <w14:schemeClr w14:val="tx1"/>
                  </w14:solidFill>
                </w14:textFill>
              </w:rPr>
              <w:t>－钻井岩屑排放量，</w:t>
            </w:r>
            <w:r>
              <w:rPr>
                <w:color w:val="000000" w:themeColor="text1"/>
                <w:kern w:val="0"/>
                <w14:textFill>
                  <w14:solidFill>
                    <w14:schemeClr w14:val="tx1"/>
                  </w14:solidFill>
                </w14:textFill>
              </w:rPr>
              <w:t>t</w:t>
            </w:r>
            <w:r>
              <w:rPr>
                <w:rFonts w:hint="eastAsia" w:ascii="宋体" w:hAnsi="宋体"/>
                <w:color w:val="000000" w:themeColor="text1"/>
                <w:kern w:val="0"/>
                <w14:textFill>
                  <w14:solidFill>
                    <w14:schemeClr w14:val="tx1"/>
                  </w14:solidFill>
                </w14:textFill>
              </w:rPr>
              <w:t>；</w:t>
            </w:r>
          </w:p>
          <w:p>
            <w:pPr>
              <w:ind w:firstLine="1200" w:firstLineChars="5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D—</w:t>
            </w:r>
            <w:r>
              <w:rPr>
                <w:rFonts w:hint="eastAsia" w:ascii="宋体" w:hAnsi="宋体"/>
                <w:color w:val="000000" w:themeColor="text1"/>
                <w:kern w:val="0"/>
                <w14:textFill>
                  <w14:solidFill>
                    <w14:schemeClr w14:val="tx1"/>
                  </w14:solidFill>
                </w14:textFill>
              </w:rPr>
              <w:t>井的直径，</w:t>
            </w:r>
            <w:r>
              <w:rPr>
                <w:color w:val="000000" w:themeColor="text1"/>
                <w:kern w:val="0"/>
                <w14:textFill>
                  <w14:solidFill>
                    <w14:schemeClr w14:val="tx1"/>
                  </w14:solidFill>
                </w14:textFill>
              </w:rPr>
              <w:t>m</w:t>
            </w:r>
            <w:r>
              <w:rPr>
                <w:rFonts w:hint="eastAsia" w:ascii="宋体" w:hAnsi="宋体"/>
                <w:color w:val="000000" w:themeColor="text1"/>
                <w:kern w:val="0"/>
                <w14:textFill>
                  <w14:solidFill>
                    <w14:schemeClr w14:val="tx1"/>
                  </w14:solidFill>
                </w14:textFill>
              </w:rPr>
              <w:t>；</w:t>
            </w:r>
          </w:p>
          <w:p>
            <w:pPr>
              <w:ind w:firstLine="1200" w:firstLineChars="5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h</w:t>
            </w:r>
            <w:r>
              <w:rPr>
                <w:rFonts w:hint="eastAsia" w:ascii="宋体" w:hAnsi="宋体"/>
                <w:color w:val="000000" w:themeColor="text1"/>
                <w:kern w:val="0"/>
                <w14:textFill>
                  <w14:solidFill>
                    <w14:schemeClr w14:val="tx1"/>
                  </w14:solidFill>
                </w14:textFill>
              </w:rPr>
              <w:t>－井深，</w:t>
            </w:r>
            <w:r>
              <w:rPr>
                <w:color w:val="000000" w:themeColor="text1"/>
                <w:kern w:val="0"/>
                <w14:textFill>
                  <w14:solidFill>
                    <w14:schemeClr w14:val="tx1"/>
                  </w14:solidFill>
                </w14:textFill>
              </w:rPr>
              <w:t>m</w:t>
            </w:r>
            <w:r>
              <w:rPr>
                <w:rFonts w:hint="eastAsia" w:ascii="宋体" w:hAnsi="宋体"/>
                <w:color w:val="000000" w:themeColor="text1"/>
                <w:kern w:val="0"/>
                <w14:textFill>
                  <w14:solidFill>
                    <w14:schemeClr w14:val="tx1"/>
                  </w14:solidFill>
                </w14:textFill>
              </w:rPr>
              <w:t>；</w:t>
            </w:r>
          </w:p>
          <w:p>
            <w:pPr>
              <w:pStyle w:val="43"/>
              <w:adjustRightInd/>
              <w:snapToGrid/>
              <w:ind w:firstLine="1200" w:firstLineChars="5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d－所钻岩石的密度（g/cm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），取2.5</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g/cm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pPr>
              <w:ind w:firstLine="1200" w:firstLineChars="500"/>
              <w:jc w:val="left"/>
              <w:rPr>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α－岩石膨胀系数，水基取</w:t>
            </w:r>
            <w:r>
              <w:rPr>
                <w:rFonts w:hint="default" w:ascii="Times New Roman" w:hAnsi="Times New Roman" w:cs="Times New Roman"/>
                <w:color w:val="000000" w:themeColor="text1"/>
                <w:kern w:val="0"/>
                <w:lang w:val="en-US" w:eastAsia="zh-CN"/>
                <w14:textFill>
                  <w14:solidFill>
                    <w14:schemeClr w14:val="tx1"/>
                  </w14:solidFill>
                </w14:textFill>
              </w:rPr>
              <w:t>2.2，油基取4.0</w:t>
            </w:r>
            <w:r>
              <w:rPr>
                <w:rFonts w:hint="default" w:ascii="Times New Roman" w:hAnsi="Times New Roman" w:cs="Times New Roman"/>
                <w:color w:val="000000" w:themeColor="text1"/>
                <w:kern w:val="0"/>
                <w14:textFill>
                  <w14:solidFill>
                    <w14:schemeClr w14:val="tx1"/>
                  </w14:solidFill>
                </w14:textFill>
              </w:rPr>
              <w:t>。</w:t>
            </w:r>
          </w:p>
          <w:p>
            <w:pPr>
              <w:ind w:firstLine="480"/>
              <w:jc w:val="left"/>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计算得知：本项目钻井岩屑产生情况见表</w:t>
            </w:r>
            <w:r>
              <w:rPr>
                <w:color w:val="000000" w:themeColor="text1"/>
                <w:kern w:val="0"/>
                <w14:textFill>
                  <w14:solidFill>
                    <w14:schemeClr w14:val="tx1"/>
                  </w14:solidFill>
                </w14:textFill>
              </w:rPr>
              <w:t>4</w:t>
            </w:r>
            <w:r>
              <w:rPr>
                <w:rFonts w:hint="eastAsia"/>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8</w:t>
            </w:r>
            <w:r>
              <w:rPr>
                <w:rFonts w:hint="eastAsia" w:ascii="宋体" w:hAnsi="宋体"/>
                <w:color w:val="000000" w:themeColor="text1"/>
                <w:kern w:val="0"/>
                <w14:textFill>
                  <w14:solidFill>
                    <w14:schemeClr w14:val="tx1"/>
                  </w14:solidFill>
                </w14:textFill>
              </w:rPr>
              <w:t>。</w:t>
            </w:r>
          </w:p>
          <w:p>
            <w:pPr>
              <w:pStyle w:val="56"/>
              <w:bidi w:val="0"/>
              <w:rPr>
                <w:rFonts w:hint="default"/>
                <w:color w:val="000000" w:themeColor="text1"/>
                <w:lang w:val="en-US" w:eastAsia="zh-CN"/>
                <w14:textFill>
                  <w14:solidFill>
                    <w14:schemeClr w14:val="tx1"/>
                  </w14:solidFill>
                </w14:textFill>
              </w:rPr>
            </w:pPr>
            <w:bookmarkStart w:id="25" w:name="_Hlk68100090"/>
            <w:r>
              <w:rPr>
                <w:rFonts w:hint="eastAsia"/>
                <w:color w:val="000000" w:themeColor="text1"/>
                <w:lang w:val="en-US" w:eastAsia="zh-CN"/>
                <w14:textFill>
                  <w14:solidFill>
                    <w14:schemeClr w14:val="tx1"/>
                  </w14:solidFill>
                </w14:textFill>
              </w:rPr>
              <w:t>表</w:t>
            </w:r>
            <w:r>
              <w:rPr>
                <w:rFonts w:hint="default"/>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钻井岩屑产生量</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54"/>
              <w:gridCol w:w="1419"/>
              <w:gridCol w:w="1420"/>
              <w:gridCol w:w="142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Align w:val="center"/>
                </w:tcPr>
                <w:p>
                  <w:pPr>
                    <w:widowControl w:val="0"/>
                    <w:adjustRightInd w:val="0"/>
                    <w:snapToGrid w:val="0"/>
                    <w:spacing w:line="240" w:lineRule="auto"/>
                    <w:ind w:left="0" w:firstLine="0" w:firstLineChars="0"/>
                    <w:contextualSpacing/>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t>井号</w:t>
                  </w:r>
                </w:p>
              </w:tc>
              <w:tc>
                <w:tcPr>
                  <w:tcW w:w="859" w:type="pct"/>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井段（m）</w:t>
                  </w:r>
                </w:p>
              </w:tc>
              <w:tc>
                <w:tcPr>
                  <w:tcW w:w="860" w:type="pct"/>
                  <w:vAlign w:val="center"/>
                </w:tcPr>
                <w:p>
                  <w:pPr>
                    <w:widowControl w:val="0"/>
                    <w:adjustRightInd w:val="0"/>
                    <w:snapToGrid w:val="0"/>
                    <w:spacing w:line="240" w:lineRule="auto"/>
                    <w:ind w:left="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井的直径（mm）</w:t>
                  </w:r>
                </w:p>
              </w:tc>
              <w:tc>
                <w:tcPr>
                  <w:tcW w:w="860" w:type="pct"/>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井深（m）</w:t>
                  </w:r>
                </w:p>
              </w:tc>
              <w:tc>
                <w:tcPr>
                  <w:tcW w:w="860" w:type="pct"/>
                  <w:vAlign w:val="center"/>
                </w:tcPr>
                <w:p>
                  <w:pPr>
                    <w:widowControl w:val="0"/>
                    <w:adjustRightInd w:val="0"/>
                    <w:snapToGrid w:val="0"/>
                    <w:spacing w:line="240" w:lineRule="auto"/>
                    <w:ind w:left="0" w:firstLine="0" w:firstLineChars="0"/>
                    <w:contextualSpacing/>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水基岩屑量（</w:t>
                  </w:r>
                  <w:r>
                    <w:rPr>
                      <w:rFonts w:hint="eastAsia" w:cs="Times New Roman"/>
                      <w:color w:val="000000" w:themeColor="text1"/>
                      <w:kern w:val="0"/>
                      <w:sz w:val="21"/>
                      <w:szCs w:val="21"/>
                      <w:lang w:val="en-US" w:eastAsia="zh-CN" w:bidi="ar-SA"/>
                      <w14:textFill>
                        <w14:solidFill>
                          <w14:schemeClr w14:val="tx1"/>
                        </w14:solidFill>
                      </w14:textFill>
                    </w:rPr>
                    <w:t>m</w:t>
                  </w:r>
                  <w:r>
                    <w:rPr>
                      <w:rFonts w:hint="eastAsia" w:cs="Times New Roman"/>
                      <w:color w:val="000000" w:themeColor="text1"/>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firstLine="0" w:firstLineChars="0"/>
                    <w:contextualSpacing/>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油基岩屑量（t）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restart"/>
                  <w:vAlign w:val="center"/>
                </w:tcPr>
                <w:p>
                  <w:pPr>
                    <w:widowControl w:val="0"/>
                    <w:adjustRightInd w:val="0"/>
                    <w:snapToGrid w:val="0"/>
                    <w:spacing w:line="240" w:lineRule="auto"/>
                    <w:ind w:left="0" w:firstLine="0" w:firstLineChars="0"/>
                    <w:contextualSpacing/>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车排48</w:t>
                  </w:r>
                </w:p>
              </w:tc>
              <w:tc>
                <w:tcPr>
                  <w:tcW w:w="859"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0-500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0.4445</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500</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s="Times New Roman"/>
                      <w:color w:val="000000" w:themeColor="text1"/>
                      <w:kern w:val="0"/>
                      <w:sz w:val="21"/>
                      <w:szCs w:val="21"/>
                      <w:lang w:val="en-US" w:eastAsia="zh-CN" w:bidi="ar-SA"/>
                      <w14:textFill>
                        <w14:solidFill>
                          <w14:schemeClr w14:val="tx1"/>
                        </w14:solidFill>
                      </w14:textFill>
                    </w:rPr>
                    <w:t>341.22</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 </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continue"/>
                  <w:vAlign w:val="center"/>
                </w:tcPr>
                <w:p>
                  <w:pPr>
                    <w:widowControl w:val="0"/>
                    <w:adjustRightInd w:val="0"/>
                    <w:snapToGrid w:val="0"/>
                    <w:spacing w:line="240" w:lineRule="auto"/>
                    <w:ind w:left="0" w:firstLine="0" w:firstLineChars="0"/>
                    <w:contextualSpacing/>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859"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500~3800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0.3112</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3300</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2548.92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continue"/>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859"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3800~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4600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0.2159</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800</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297.41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restar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车排49</w:t>
                  </w:r>
                </w:p>
              </w:tc>
              <w:tc>
                <w:tcPr>
                  <w:tcW w:w="859"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0-500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0.4445</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s="Times New Roman"/>
                      <w:color w:val="000000" w:themeColor="text1"/>
                      <w:kern w:val="0"/>
                      <w:sz w:val="21"/>
                      <w:szCs w:val="21"/>
                      <w:lang w:val="en-US" w:eastAsia="zh-CN" w:bidi="ar-SA"/>
                      <w14:textFill>
                        <w14:solidFill>
                          <w14:schemeClr w14:val="tx1"/>
                        </w14:solidFill>
                      </w14:textFill>
                    </w:rPr>
                    <w:t>341.22</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 </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continue"/>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859"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500~3800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0.3112</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3300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2548.92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vMerge w:val="continue"/>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859"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3800~</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4700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0.2159</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900</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leftChars="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334.59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99" w:type="pct"/>
                  <w:tcMar>
                    <w:top w:w="14" w:type="dxa"/>
                    <w:left w:w="14" w:type="dxa"/>
                    <w:bottom w:w="0" w:type="dxa"/>
                    <w:right w:w="14" w:type="dxa"/>
                  </w:tcMar>
                  <w:vAlign w:val="center"/>
                </w:tcPr>
                <w:p>
                  <w:pPr>
                    <w:widowControl w:val="0"/>
                    <w:adjustRightInd w:val="0"/>
                    <w:snapToGrid w:val="0"/>
                    <w:spacing w:line="240" w:lineRule="auto"/>
                    <w:ind w:left="0" w:firstLine="0" w:firstLineChars="0"/>
                    <w:contextualSpacing/>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合计</w:t>
                  </w:r>
                </w:p>
              </w:tc>
              <w:tc>
                <w:tcPr>
                  <w:tcW w:w="859"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9300</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341.22 </w:t>
                  </w:r>
                </w:p>
              </w:tc>
              <w:tc>
                <w:tcPr>
                  <w:tcW w:w="860" w:type="pct"/>
                  <w:vAlign w:val="center"/>
                </w:tcPr>
                <w:p>
                  <w:pPr>
                    <w:widowControl w:val="0"/>
                    <w:adjustRightInd w:val="0"/>
                    <w:snapToGrid w:val="0"/>
                    <w:spacing w:line="240" w:lineRule="auto"/>
                    <w:ind w:left="0" w:leftChars="0" w:firstLine="0" w:firstLineChars="0"/>
                    <w:contextualSpacing/>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5729.84 </w:t>
                  </w:r>
                </w:p>
              </w:tc>
            </w:tr>
          </w:tbl>
          <w:p>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水基岩屑：</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水基岩屑产生量约</w:t>
            </w:r>
            <w:r>
              <w:rPr>
                <w:rFonts w:hint="eastAsia"/>
                <w:color w:val="000000" w:themeColor="text1"/>
                <w:lang w:eastAsia="zh-CN"/>
                <w14:textFill>
                  <w14:solidFill>
                    <w14:schemeClr w14:val="tx1"/>
                  </w14:solidFill>
                </w14:textFill>
              </w:rPr>
              <w:t>341.22</w:t>
            </w:r>
            <w:r>
              <w:rPr>
                <w:rFonts w:hint="eastAsia" w:cs="Times New Roman"/>
                <w:color w:val="000000" w:themeColor="text1"/>
                <w:kern w:val="0"/>
                <w:sz w:val="21"/>
                <w:szCs w:val="21"/>
                <w:lang w:val="en-US" w:eastAsia="zh-CN" w:bidi="ar-SA"/>
                <w14:textFill>
                  <w14:solidFill>
                    <w14:schemeClr w14:val="tx1"/>
                  </w14:solidFill>
                </w14:textFill>
              </w:rPr>
              <w:t>m</w:t>
            </w:r>
            <w:r>
              <w:rPr>
                <w:rFonts w:hint="eastAsia" w:cs="Times New Roman"/>
                <w:color w:val="000000" w:themeColor="text1"/>
                <w:kern w:val="0"/>
                <w:sz w:val="21"/>
                <w:szCs w:val="21"/>
                <w:vertAlign w:val="superscript"/>
                <w:lang w:val="en-US" w:eastAsia="zh-CN" w:bidi="ar-SA"/>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一般工业固体废物管理台账制定指南（试行）》中附表8（一般工业固体废物分类表）判定，项目水基钻井岩屑的废物代码：SW12，废物种类：钻井岩屑。经不落地系统收集、压滤脱水后，暂存在水基岩屑储罐</w:t>
            </w:r>
            <w:r>
              <w:rPr>
                <w:rFonts w:hint="eastAsia"/>
                <w:color w:val="000000" w:themeColor="text1"/>
                <w:lang w:val="en-US" w:eastAsia="zh-CN"/>
                <w14:textFill>
                  <w14:solidFill>
                    <w14:schemeClr w14:val="tx1"/>
                  </w14:solidFill>
                </w14:textFill>
              </w:rPr>
              <w:t>及时清运，</w:t>
            </w:r>
            <w:r>
              <w:rPr>
                <w:rFonts w:hint="eastAsia"/>
                <w:color w:val="000000" w:themeColor="text1"/>
                <w14:textFill>
                  <w14:solidFill>
                    <w14:schemeClr w14:val="tx1"/>
                  </w14:solidFill>
                </w14:textFill>
              </w:rPr>
              <w:t>委托</w:t>
            </w:r>
            <w:r>
              <w:rPr>
                <w:rFonts w:hint="eastAsia"/>
                <w:color w:val="000000" w:themeColor="text1"/>
                <w:lang w:val="en-US" w:eastAsia="zh-CN"/>
                <w14:textFill>
                  <w14:solidFill>
                    <w14:schemeClr w14:val="tx1"/>
                  </w14:solidFill>
                </w14:textFill>
              </w:rPr>
              <w:t>岩屑处置单位</w:t>
            </w:r>
            <w:r>
              <w:rPr>
                <w:rFonts w:hint="eastAsia"/>
                <w:color w:val="000000" w:themeColor="text1"/>
                <w14:textFill>
                  <w14:solidFill>
                    <w14:schemeClr w14:val="tx1"/>
                  </w14:solidFill>
                </w14:textFill>
              </w:rPr>
              <w:t>处置</w:t>
            </w:r>
            <w:r>
              <w:rPr>
                <w:rFonts w:hint="eastAsia"/>
                <w:color w:val="000000" w:themeColor="text1"/>
                <w:lang w:eastAsia="zh-CN"/>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②油基岩屑：</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油基岩屑产生量约</w:t>
            </w:r>
            <w:r>
              <w:rPr>
                <w:rFonts w:hint="eastAsia"/>
                <w:color w:val="000000" w:themeColor="text1"/>
                <w:lang w:eastAsia="zh-CN"/>
                <w14:textFill>
                  <w14:solidFill>
                    <w14:schemeClr w14:val="tx1"/>
                  </w14:solidFill>
                </w14:textFill>
              </w:rPr>
              <w:t>5729.84</w:t>
            </w:r>
            <w:r>
              <w:rPr>
                <w:rFonts w:hint="eastAsia"/>
                <w:color w:val="000000" w:themeColor="text1"/>
                <w14:textFill>
                  <w14:solidFill>
                    <w14:schemeClr w14:val="tx1"/>
                  </w14:solidFill>
                </w14:textFill>
              </w:rPr>
              <w:t>t，按照《危险废物环境管理指南 陆上石油天然气开采行业》《国家危险废物名录》（2021年版）的划分为“HW08废矿物油与含矿物油废物类”，其危险废物编号为071-00</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-08。</w:t>
            </w:r>
            <w:r>
              <w:rPr>
                <w:color w:val="000000" w:themeColor="text1"/>
                <w14:textFill>
                  <w14:solidFill>
                    <w14:schemeClr w14:val="tx1"/>
                  </w14:solidFill>
                </w14:textFill>
              </w:rPr>
              <w:t>油基岩屑</w:t>
            </w:r>
            <w:r>
              <w:rPr>
                <w:rFonts w:hint="eastAsia"/>
                <w:color w:val="000000" w:themeColor="text1"/>
                <w14:textFill>
                  <w14:solidFill>
                    <w14:schemeClr w14:val="tx1"/>
                  </w14:solidFill>
                </w14:textFill>
              </w:rPr>
              <w:t>进入油基岩屑储罐</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委托</w:t>
            </w:r>
            <w:r>
              <w:rPr>
                <w:rFonts w:hint="eastAsia"/>
                <w:color w:val="000000" w:themeColor="text1"/>
                <w14:textFill>
                  <w14:solidFill>
                    <w14:schemeClr w14:val="tx1"/>
                  </w14:solidFill>
                </w14:textFill>
              </w:rPr>
              <w:t>有相应危险废物处置资质的</w:t>
            </w:r>
            <w:r>
              <w:rPr>
                <w:rFonts w:hint="eastAsia"/>
                <w:color w:val="000000" w:themeColor="text1"/>
                <w:lang w:val="en-US" w:eastAsia="zh-CN"/>
                <w14:textFill>
                  <w14:solidFill>
                    <w14:schemeClr w14:val="tx1"/>
                  </w14:solidFill>
                </w14:textFill>
              </w:rPr>
              <w:t>单位拉运</w:t>
            </w:r>
            <w:r>
              <w:rPr>
                <w:rFonts w:hint="eastAsia"/>
                <w:color w:val="000000" w:themeColor="text1"/>
                <w14:textFill>
                  <w14:solidFill>
                    <w14:schemeClr w14:val="tx1"/>
                  </w14:solidFill>
                </w14:textFill>
              </w:rPr>
              <w:t>处置。</w:t>
            </w:r>
          </w:p>
          <w:bookmarkEnd w:id="25"/>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）机械设备废油</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钻井期间使用的机械设备运行过程中需进行维护、保养、维修等工作，以使其能正常运转，类比调查已完成的井，钻井期产生机械设备废油的量不足0.5t。本项目</w:t>
            </w:r>
            <w:r>
              <w:rPr>
                <w:rFonts w:hint="eastAsia"/>
                <w:color w:val="000000" w:themeColor="text1"/>
                <w:lang w:val="en-US" w:eastAsia="zh-CN"/>
                <w14:textFill>
                  <w14:solidFill>
                    <w14:schemeClr w14:val="tx1"/>
                  </w14:solidFill>
                </w14:textFill>
              </w:rPr>
              <w:t>预计</w:t>
            </w:r>
            <w:r>
              <w:rPr>
                <w:rFonts w:hint="eastAsia"/>
                <w:color w:val="000000" w:themeColor="text1"/>
                <w14:textFill>
                  <w14:solidFill>
                    <w14:schemeClr w14:val="tx1"/>
                  </w14:solidFill>
                </w14:textFill>
              </w:rPr>
              <w:t>产生量约0.5t，机械设备废油按照《危险废物环境管理指南 陆上石油天然气开采行业》划分为“HW08废矿物油与含矿物油废物类”，其危险废物编号为900-214-08。机械设备产生的废机油</w:t>
            </w:r>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有相应危废处置资质的单位</w:t>
            </w:r>
            <w:r>
              <w:rPr>
                <w:rFonts w:hint="eastAsia"/>
                <w:color w:val="000000" w:themeColor="text1"/>
                <w:lang w:val="en-US" w:eastAsia="zh-CN"/>
                <w14:textFill>
                  <w14:solidFill>
                    <w14:schemeClr w14:val="tx1"/>
                  </w14:solidFill>
                </w14:textFill>
              </w:rPr>
              <w:t>拉运处置</w:t>
            </w:r>
            <w:r>
              <w:rPr>
                <w:rFonts w:hint="eastAsia"/>
                <w:color w:val="000000" w:themeColor="text1"/>
                <w14:textFill>
                  <w14:solidFill>
                    <w14:schemeClr w14:val="tx1"/>
                  </w14:solidFill>
                </w14:textFill>
              </w:rPr>
              <w:t>。</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）废弃防渗膜</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为防止施工过程中产生的废油污染土壤，项目钻井施工期及试油作业期在施工区域铺垫防渗膜，防渗膜可重复利用，若使用过程中防渗膜破损无法再次利用。</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根据《国家危险废物名录》（2021年版）要求，废弃防渗膜属于使用过程中沾染矿物油的废弃包装物，沾满油泥的废弃防渗膜作为危险废物，危废代码为900-249-08，委托</w:t>
            </w:r>
            <w:r>
              <w:rPr>
                <w:rFonts w:hint="eastAsia"/>
                <w:color w:val="000000" w:themeColor="text1"/>
                <w:lang w:eastAsia="zh-CN"/>
                <w14:textFill>
                  <w14:solidFill>
                    <w14:schemeClr w14:val="tx1"/>
                  </w14:solidFill>
                </w14:textFill>
              </w:rPr>
              <w:t>有相应危废处置资质的单位</w:t>
            </w:r>
            <w:r>
              <w:rPr>
                <w:rFonts w:hint="eastAsia"/>
                <w:color w:val="000000" w:themeColor="text1"/>
                <w:lang w:val="en-US" w:eastAsia="zh-CN"/>
                <w14:textFill>
                  <w14:solidFill>
                    <w14:schemeClr w14:val="tx1"/>
                  </w14:solidFill>
                </w14:textFill>
              </w:rPr>
              <w:t>拉运</w:t>
            </w:r>
            <w:r>
              <w:rPr>
                <w:rFonts w:hint="eastAsia"/>
                <w:color w:val="000000" w:themeColor="text1"/>
                <w14:textFill>
                  <w14:solidFill>
                    <w14:schemeClr w14:val="tx1"/>
                  </w14:solidFill>
                </w14:textFill>
              </w:rPr>
              <w:t>处理。</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）生活垃圾</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本项目施工期共有施工人员</w:t>
            </w:r>
            <w:r>
              <w:rPr>
                <w:rFonts w:hint="eastAsia"/>
                <w:color w:val="000000" w:themeColor="text1"/>
                <w:lang w:eastAsia="zh-CN"/>
                <w14:textFill>
                  <w14:solidFill>
                    <w14:schemeClr w14:val="tx1"/>
                  </w14:solidFill>
                </w14:textFill>
              </w:rPr>
              <w:t>35</w:t>
            </w:r>
            <w:r>
              <w:rPr>
                <w:rFonts w:hint="eastAsia"/>
                <w:color w:val="000000" w:themeColor="text1"/>
                <w14:textFill>
                  <w14:solidFill>
                    <w14:schemeClr w14:val="tx1"/>
                  </w14:solidFill>
                </w14:textFill>
              </w:rPr>
              <w:t>人，施工期为</w:t>
            </w:r>
            <w:r>
              <w:rPr>
                <w:rFonts w:hint="eastAsia"/>
                <w:color w:val="000000" w:themeColor="text1"/>
                <w:lang w:val="en-US" w:eastAsia="zh-CN"/>
                <w14:textFill>
                  <w14:solidFill>
                    <w14:schemeClr w14:val="tx1"/>
                  </w14:solidFill>
                </w14:textFill>
              </w:rPr>
              <w:t>190</w:t>
            </w:r>
            <w:r>
              <w:rPr>
                <w:rFonts w:hint="eastAsia"/>
                <w:color w:val="000000" w:themeColor="text1"/>
                <w:lang w:eastAsia="zh-CN"/>
                <w14:textFill>
                  <w14:solidFill>
                    <w14:schemeClr w14:val="tx1"/>
                  </w14:solidFill>
                </w14:textFill>
              </w:rPr>
              <w:t>天</w:t>
            </w:r>
            <w:r>
              <w:rPr>
                <w:rFonts w:hint="eastAsia"/>
                <w:color w:val="000000" w:themeColor="text1"/>
                <w14:textFill>
                  <w14:solidFill>
                    <w14:schemeClr w14:val="tx1"/>
                  </w14:solidFill>
                </w14:textFill>
              </w:rPr>
              <w:t>，施工人员生活垃圾产生量按每人每天产生0.5kg计，预计共产生生活垃圾为</w:t>
            </w:r>
            <w:r>
              <w:rPr>
                <w:rFonts w:hint="eastAsia"/>
                <w:color w:val="000000" w:themeColor="text1"/>
                <w:lang w:eastAsia="zh-CN"/>
                <w14:textFill>
                  <w14:solidFill>
                    <w14:schemeClr w14:val="tx1"/>
                  </w14:solidFill>
                </w14:textFill>
              </w:rPr>
              <w:t>3.32</w:t>
            </w:r>
            <w:r>
              <w:rPr>
                <w:rFonts w:hint="eastAsia"/>
                <w:color w:val="000000" w:themeColor="text1"/>
                <w14:textFill>
                  <w14:solidFill>
                    <w14:schemeClr w14:val="tx1"/>
                  </w14:solidFill>
                </w14:textFill>
              </w:rPr>
              <w:t>t，统一收集后运送至</w:t>
            </w:r>
            <w:r>
              <w:rPr>
                <w:rFonts w:hint="eastAsia"/>
                <w:color w:val="000000" w:themeColor="text1"/>
                <w:lang w:eastAsia="zh-CN"/>
                <w14:textFill>
                  <w14:solidFill>
                    <w14:schemeClr w14:val="tx1"/>
                  </w14:solidFill>
                </w14:textFill>
              </w:rPr>
              <w:t>克拉玛依市生活垃圾填埋场</w:t>
            </w:r>
            <w:r>
              <w:rPr>
                <w:rFonts w:hint="eastAsia"/>
                <w:color w:val="000000" w:themeColor="text1"/>
                <w14:textFill>
                  <w14:solidFill>
                    <w14:schemeClr w14:val="tx1"/>
                  </w14:solidFill>
                </w14:textFill>
              </w:rPr>
              <w:t>处理。</w:t>
            </w:r>
          </w:p>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本项目施工期固废的名称、类别、属性和数量等情况详见表4-</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。采用如下措施处理后，本项目施工期所产生的各种固体废物均可得到有效的安全处理，对环境影响较小。</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固废情况一览表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3"/>
              <w:gridCol w:w="828"/>
              <w:gridCol w:w="1617"/>
              <w:gridCol w:w="1025"/>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固废</w:t>
                  </w:r>
                </w:p>
                <w:p>
                  <w:pPr>
                    <w:pStyle w:val="46"/>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产生</w:t>
                  </w:r>
                </w:p>
                <w:p>
                  <w:pPr>
                    <w:pStyle w:val="46"/>
                    <w:rPr>
                      <w:color w:val="000000" w:themeColor="text1"/>
                      <w14:textFill>
                        <w14:solidFill>
                          <w14:schemeClr w14:val="tx1"/>
                        </w14:solidFill>
                      </w14:textFill>
                    </w:rPr>
                  </w:pPr>
                  <w:r>
                    <w:rPr>
                      <w:color w:val="000000" w:themeColor="text1"/>
                      <w14:textFill>
                        <w14:solidFill>
                          <w14:schemeClr w14:val="tx1"/>
                        </w14:solidFill>
                      </w14:textFill>
                    </w:rPr>
                    <w:t>工序</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固废属性</w:t>
                  </w:r>
                </w:p>
              </w:tc>
              <w:tc>
                <w:tcPr>
                  <w:tcW w:w="620"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2104"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水基</w:t>
                  </w:r>
                </w:p>
                <w:p>
                  <w:pPr>
                    <w:pStyle w:val="46"/>
                    <w:rPr>
                      <w:color w:val="000000" w:themeColor="text1"/>
                      <w14:textFill>
                        <w14:solidFill>
                          <w14:schemeClr w14:val="tx1"/>
                        </w14:solidFill>
                      </w14:textFill>
                    </w:rPr>
                  </w:pPr>
                  <w:r>
                    <w:rPr>
                      <w:color w:val="000000" w:themeColor="text1"/>
                      <w14:textFill>
                        <w14:solidFill>
                          <w14:schemeClr w14:val="tx1"/>
                        </w14:solidFill>
                      </w14:textFill>
                    </w:rPr>
                    <w:t>岩屑</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一般工业固废</w:t>
                  </w:r>
                </w:p>
                <w:p>
                  <w:pPr>
                    <w:pStyle w:val="46"/>
                    <w:rPr>
                      <w:color w:val="000000" w:themeColor="text1"/>
                      <w14:textFill>
                        <w14:solidFill>
                          <w14:schemeClr w14:val="tx1"/>
                        </w14:solidFill>
                      </w14:textFill>
                    </w:rPr>
                  </w:pPr>
                  <w:r>
                    <w:rPr>
                      <w:color w:val="000000" w:themeColor="text1"/>
                      <w14:textFill>
                        <w14:solidFill>
                          <w14:schemeClr w14:val="tx1"/>
                        </w14:solidFill>
                      </w14:textFill>
                    </w:rPr>
                    <w:t>（900-999-99）</w:t>
                  </w:r>
                </w:p>
              </w:tc>
              <w:tc>
                <w:tcPr>
                  <w:tcW w:w="620" w:type="pct"/>
                  <w:tcBorders>
                    <w:top w:val="single" w:color="auto" w:sz="4" w:space="0"/>
                    <w:left w:val="nil"/>
                    <w:bottom w:val="single" w:color="auto" w:sz="4" w:space="0"/>
                    <w:right w:val="single" w:color="auto" w:sz="4" w:space="0"/>
                  </w:tcBorders>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341.22</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3</w:t>
                  </w:r>
                </w:p>
              </w:tc>
              <w:tc>
                <w:tcPr>
                  <w:tcW w:w="2104" w:type="pct"/>
                  <w:tcBorders>
                    <w:top w:val="nil"/>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水基岩屑临时贮存在井场内的岩屑储罐，</w:t>
                  </w:r>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岩屑处置单位</w:t>
                  </w:r>
                  <w:r>
                    <w:rPr>
                      <w:rFonts w:hint="eastAsia"/>
                      <w:color w:val="000000" w:themeColor="text1"/>
                      <w:lang w:val="en-US" w:eastAsia="zh-CN"/>
                      <w14:textFill>
                        <w14:solidFill>
                          <w14:schemeClr w14:val="tx1"/>
                        </w14:solidFill>
                      </w14:textFill>
                    </w:rPr>
                    <w:t>拉运</w:t>
                  </w:r>
                  <w:r>
                    <w:rPr>
                      <w:rFonts w:hint="eastAsia"/>
                      <w:color w:val="000000" w:themeColor="text1"/>
                      <w:lang w:eastAsia="zh-CN"/>
                      <w14:textFill>
                        <w14:solidFill>
                          <w14:schemeClr w14:val="tx1"/>
                        </w14:solidFill>
                      </w14:textFill>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油基</w:t>
                  </w:r>
                </w:p>
                <w:p>
                  <w:pPr>
                    <w:pStyle w:val="46"/>
                    <w:rPr>
                      <w:color w:val="000000" w:themeColor="text1"/>
                      <w14:textFill>
                        <w14:solidFill>
                          <w14:schemeClr w14:val="tx1"/>
                        </w14:solidFill>
                      </w14:textFill>
                    </w:rPr>
                  </w:pPr>
                  <w:r>
                    <w:rPr>
                      <w:color w:val="000000" w:themeColor="text1"/>
                      <w14:textFill>
                        <w14:solidFill>
                          <w14:schemeClr w14:val="tx1"/>
                        </w14:solidFill>
                      </w14:textFill>
                    </w:rPr>
                    <w:t>岩屑</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危险废物</w:t>
                  </w:r>
                </w:p>
                <w:p>
                  <w:pPr>
                    <w:pStyle w:val="46"/>
                    <w:rPr>
                      <w:color w:val="000000" w:themeColor="text1"/>
                      <w14:textFill>
                        <w14:solidFill>
                          <w14:schemeClr w14:val="tx1"/>
                        </w14:solidFill>
                      </w14:textFill>
                    </w:rPr>
                  </w:pPr>
                  <w:r>
                    <w:rPr>
                      <w:color w:val="000000" w:themeColor="text1"/>
                      <w14:textFill>
                        <w14:solidFill>
                          <w14:schemeClr w14:val="tx1"/>
                        </w14:solidFill>
                      </w14:textFill>
                    </w:rPr>
                    <w:t>（071-00</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-08）</w:t>
                  </w:r>
                </w:p>
              </w:tc>
              <w:tc>
                <w:tcPr>
                  <w:tcW w:w="620" w:type="pct"/>
                  <w:tcBorders>
                    <w:top w:val="single" w:color="auto" w:sz="4" w:space="0"/>
                    <w:left w:val="nil"/>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5729.84</w:t>
                  </w:r>
                  <w:r>
                    <w:rPr>
                      <w:rFonts w:hint="eastAsia"/>
                      <w:color w:val="000000" w:themeColor="text1"/>
                      <w14:textFill>
                        <w14:solidFill>
                          <w14:schemeClr w14:val="tx1"/>
                        </w14:solidFill>
                      </w14:textFill>
                    </w:rPr>
                    <w:t>t</w:t>
                  </w:r>
                </w:p>
              </w:tc>
              <w:tc>
                <w:tcPr>
                  <w:tcW w:w="2104" w:type="pct"/>
                  <w:tcBorders>
                    <w:top w:val="nil"/>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油基岩屑临时贮存在井场内的油基岩屑储罐，委托有相应危废处置资质的单位拉运处置。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机械设备废油</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危险废物</w:t>
                  </w:r>
                </w:p>
                <w:p>
                  <w:pPr>
                    <w:pStyle w:val="46"/>
                    <w:rPr>
                      <w:color w:val="000000" w:themeColor="text1"/>
                      <w14:textFill>
                        <w14:solidFill>
                          <w14:schemeClr w14:val="tx1"/>
                        </w14:solidFill>
                      </w14:textFill>
                    </w:rPr>
                  </w:pPr>
                  <w:r>
                    <w:rPr>
                      <w:color w:val="000000" w:themeColor="text1"/>
                      <w14:textFill>
                        <w14:solidFill>
                          <w14:schemeClr w14:val="tx1"/>
                        </w14:solidFill>
                      </w14:textFill>
                    </w:rPr>
                    <w:t>（900-214-08）</w:t>
                  </w:r>
                </w:p>
              </w:tc>
              <w:tc>
                <w:tcPr>
                  <w:tcW w:w="620"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0.5t</w:t>
                  </w:r>
                </w:p>
              </w:tc>
              <w:tc>
                <w:tcPr>
                  <w:tcW w:w="2104" w:type="pct"/>
                  <w:tcBorders>
                    <w:top w:val="single" w:color="auto" w:sz="4" w:space="0"/>
                    <w:left w:val="nil"/>
                    <w:bottom w:val="single" w:color="auto" w:sz="4" w:space="0"/>
                    <w:right w:val="single" w:color="auto" w:sz="4" w:space="0"/>
                  </w:tcBorders>
                  <w:vAlign w:val="center"/>
                </w:tcPr>
                <w:p>
                  <w:pPr>
                    <w:pStyle w:val="46"/>
                    <w:rPr>
                      <w:rFonts w:hint="default"/>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机械设备废油</w:t>
                  </w:r>
                  <w:r>
                    <w:rPr>
                      <w:rFonts w:hint="eastAsia"/>
                      <w:color w:val="000000" w:themeColor="text1"/>
                      <w:lang w:val="en-US" w:eastAsia="zh-CN"/>
                      <w14:textFill>
                        <w14:solidFill>
                          <w14:schemeClr w14:val="tx1"/>
                        </w14:solidFill>
                      </w14:textFill>
                    </w:rPr>
                    <w:t>委托有相应危废处置资质的单位拉运处置。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废弃防渗膜</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钻井期和试油期</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危险废物</w:t>
                  </w:r>
                </w:p>
                <w:p>
                  <w:pPr>
                    <w:pStyle w:val="46"/>
                    <w:rPr>
                      <w:color w:val="000000" w:themeColor="text1"/>
                      <w14:textFill>
                        <w14:solidFill>
                          <w14:schemeClr w14:val="tx1"/>
                        </w14:solidFill>
                      </w14:textFill>
                    </w:rPr>
                  </w:pPr>
                  <w:r>
                    <w:rPr>
                      <w:color w:val="000000" w:themeColor="text1"/>
                      <w14:textFill>
                        <w14:solidFill>
                          <w14:schemeClr w14:val="tx1"/>
                        </w14:solidFill>
                      </w14:textFill>
                    </w:rPr>
                    <w:t>（900-249-08）</w:t>
                  </w:r>
                </w:p>
              </w:tc>
              <w:tc>
                <w:tcPr>
                  <w:tcW w:w="620"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少量</w:t>
                  </w:r>
                </w:p>
              </w:tc>
              <w:tc>
                <w:tcPr>
                  <w:tcW w:w="2104"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废弃防渗膜</w:t>
                  </w:r>
                  <w:r>
                    <w:rPr>
                      <w:rFonts w:hint="eastAsia"/>
                      <w:color w:val="000000" w:themeColor="text1"/>
                      <w:lang w:val="en-US" w:eastAsia="zh-CN"/>
                      <w14:textFill>
                        <w14:solidFill>
                          <w14:schemeClr w14:val="tx1"/>
                        </w14:solidFill>
                      </w14:textFill>
                    </w:rPr>
                    <w:t>委托有相应危废处置资质的单位拉运处置。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535"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w:t>
                  </w:r>
                </w:p>
                <w:p>
                  <w:pPr>
                    <w:pStyle w:val="46"/>
                    <w:rPr>
                      <w:color w:val="000000" w:themeColor="text1"/>
                      <w14:textFill>
                        <w14:solidFill>
                          <w14:schemeClr w14:val="tx1"/>
                        </w14:solidFill>
                      </w14:textFill>
                    </w:rPr>
                  </w:pPr>
                  <w:r>
                    <w:rPr>
                      <w:color w:val="000000" w:themeColor="text1"/>
                      <w14:textFill>
                        <w14:solidFill>
                          <w14:schemeClr w14:val="tx1"/>
                        </w14:solidFill>
                      </w14:textFill>
                    </w:rPr>
                    <w:t>垃圾</w:t>
                  </w:r>
                </w:p>
              </w:tc>
              <w:tc>
                <w:tcPr>
                  <w:tcW w:w="501"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施工生活</w:t>
                  </w:r>
                </w:p>
              </w:tc>
              <w:tc>
                <w:tcPr>
                  <w:tcW w:w="978"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620" w:type="pct"/>
                  <w:tcBorders>
                    <w:top w:val="single" w:color="auto" w:sz="4" w:space="0"/>
                    <w:left w:val="nil"/>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3.32</w:t>
                  </w:r>
                  <w:r>
                    <w:rPr>
                      <w:rFonts w:hint="eastAsia"/>
                      <w:color w:val="000000" w:themeColor="text1"/>
                      <w14:textFill>
                        <w14:solidFill>
                          <w14:schemeClr w14:val="tx1"/>
                        </w14:solidFill>
                      </w14:textFill>
                    </w:rPr>
                    <w:t>t</w:t>
                  </w:r>
                </w:p>
              </w:tc>
              <w:tc>
                <w:tcPr>
                  <w:tcW w:w="2104" w:type="pct"/>
                  <w:tcBorders>
                    <w:top w:val="single" w:color="auto" w:sz="4" w:space="0"/>
                    <w:left w:val="nil"/>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生活垃圾</w:t>
                  </w:r>
                  <w:r>
                    <w:rPr>
                      <w:rFonts w:hint="eastAsia"/>
                      <w:color w:val="000000" w:themeColor="text1"/>
                      <w14:textFill>
                        <w14:solidFill>
                          <w14:schemeClr w14:val="tx1"/>
                        </w14:solidFill>
                      </w14:textFill>
                    </w:rPr>
                    <w:t>集中收集，拉运至</w:t>
                  </w:r>
                  <w:r>
                    <w:rPr>
                      <w:rFonts w:hint="eastAsia"/>
                      <w:color w:val="000000" w:themeColor="text1"/>
                      <w:lang w:val="zh-CN"/>
                      <w14:textFill>
                        <w14:solidFill>
                          <w14:schemeClr w14:val="tx1"/>
                        </w14:solidFill>
                      </w14:textFill>
                    </w:rPr>
                    <w:t>克拉玛依市生活垃圾填埋场</w:t>
                  </w:r>
                  <w:r>
                    <w:rPr>
                      <w:rFonts w:hint="eastAsia"/>
                      <w:color w:val="000000" w:themeColor="text1"/>
                      <w14:textFill>
                        <w14:solidFill>
                          <w14:schemeClr w14:val="tx1"/>
                        </w14:solidFill>
                      </w14:textFill>
                    </w:rPr>
                    <w:t>进行填埋处理</w:t>
                  </w:r>
                </w:p>
              </w:tc>
            </w:tr>
            <w:bookmarkEnd w:id="18"/>
          </w:tbl>
          <w:p>
            <w:pPr>
              <w:pStyle w:val="4"/>
              <w:ind w:firstLine="482"/>
              <w:rPr>
                <w:color w:val="000000" w:themeColor="text1"/>
                <w14:textFill>
                  <w14:solidFill>
                    <w14:schemeClr w14:val="tx1"/>
                  </w14:solidFill>
                </w14:textFill>
              </w:rPr>
            </w:pPr>
            <w:bookmarkStart w:id="26" w:name="_Hlk43201977"/>
            <w:bookmarkEnd w:id="26"/>
            <w:bookmarkStart w:id="27" w:name="_Toc29189"/>
            <w:r>
              <w:rPr>
                <w:rFonts w:hint="eastAsia"/>
                <w:color w:val="000000" w:themeColor="text1"/>
                <w14:textFill>
                  <w14:solidFill>
                    <w14:schemeClr w14:val="tx1"/>
                  </w14:solidFill>
                </w14:textFill>
              </w:rPr>
              <w:t>7 环境风险分析</w:t>
            </w:r>
            <w:bookmarkEnd w:id="27"/>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7.1 风险识别</w:t>
            </w:r>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对照《建设项目环境风险评价技术导则》（HJ169-2018）附录C.1.1中，本项目钻井过程中涉及的危险物质施工期主要为柴油，试油期主要是采出液，本项目采出液为油、气、水混合物，主要成分为原油、天然气和水。</w:t>
            </w:r>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钻井井场设有柴油罐（20m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），可存柴油16.7t，试油期因采出液的含水率不确定，本项目按最大存在量进行核算，</w:t>
            </w:r>
            <w:r>
              <w:rPr>
                <w:rFonts w:hint="eastAsia"/>
                <w:bCs/>
                <w:color w:val="000000" w:themeColor="text1"/>
                <w:szCs w:val="21"/>
                <w:lang w:eastAsia="zh-CN"/>
                <w14:textFill>
                  <w14:solidFill>
                    <w14:schemeClr w14:val="tx1"/>
                  </w14:solidFill>
                </w14:textFill>
              </w:rPr>
              <w:t>试油</w:t>
            </w:r>
            <w:r>
              <w:rPr>
                <w:rFonts w:hint="eastAsia"/>
                <w:bCs/>
                <w:color w:val="000000" w:themeColor="text1"/>
                <w:szCs w:val="21"/>
                <w14:textFill>
                  <w14:solidFill>
                    <w14:schemeClr w14:val="tx1"/>
                  </w14:solidFill>
                </w14:textFill>
              </w:rPr>
              <w:t>期设置</w:t>
            </w: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个临时储罐共计</w:t>
            </w:r>
            <w:r>
              <w:rPr>
                <w:rFonts w:hint="eastAsia"/>
                <w:bCs/>
                <w:color w:val="000000" w:themeColor="text1"/>
                <w:szCs w:val="21"/>
                <w:lang w:val="en-US" w:eastAsia="zh-CN"/>
                <w14:textFill>
                  <w14:solidFill>
                    <w14:schemeClr w14:val="tx1"/>
                  </w14:solidFill>
                </w14:textFill>
              </w:rPr>
              <w:t>80</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，原油存在量约</w:t>
            </w:r>
            <w:r>
              <w:rPr>
                <w:rFonts w:hint="eastAsia"/>
                <w:bCs/>
                <w:color w:val="000000" w:themeColor="text1"/>
                <w:szCs w:val="21"/>
                <w:lang w:val="en-US" w:eastAsia="zh-CN"/>
                <w14:textFill>
                  <w14:solidFill>
                    <w14:schemeClr w14:val="tx1"/>
                  </w14:solidFill>
                </w14:textFill>
              </w:rPr>
              <w:t>66.4</w:t>
            </w:r>
            <w:r>
              <w:rPr>
                <w:rFonts w:hint="eastAsia"/>
                <w:bCs/>
                <w:color w:val="000000" w:themeColor="text1"/>
                <w:szCs w:val="21"/>
                <w14:textFill>
                  <w14:solidFill>
                    <w14:schemeClr w14:val="tx1"/>
                  </w14:solidFill>
                </w14:textFill>
              </w:rPr>
              <w:t>t。</w:t>
            </w:r>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本项目涉及的环境风险物质主要为原油、天然气和柴油。其主要物化、毒理性质、危险等级划分见下表4-1</w:t>
            </w:r>
            <w:r>
              <w:rPr>
                <w:rFonts w:hint="eastAsia"/>
                <w:bCs/>
                <w:color w:val="000000" w:themeColor="text1"/>
                <w:szCs w:val="21"/>
                <w:lang w:val="en-US" w:eastAsia="zh-CN"/>
                <w14:textFill>
                  <w14:solidFill>
                    <w14:schemeClr w14:val="tx1"/>
                  </w14:solidFill>
                </w14:textFill>
              </w:rPr>
              <w:t>0</w:t>
            </w:r>
            <w:r>
              <w:rPr>
                <w:rFonts w:hint="eastAsia"/>
                <w:bCs/>
                <w:color w:val="000000" w:themeColor="text1"/>
                <w:szCs w:val="21"/>
                <w14:textFill>
                  <w14:solidFill>
                    <w14:schemeClr w14:val="tx1"/>
                  </w14:solidFill>
                </w14:textFill>
              </w:rPr>
              <w:t>。</w:t>
            </w:r>
          </w:p>
          <w:p>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 xml:space="preserve">  原油、天然气和柴油的理化性质及危险级别分类情况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592"/>
              <w:gridCol w:w="1350"/>
              <w:gridCol w:w="2430"/>
              <w:gridCol w:w="191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59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35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组分</w:t>
                  </w:r>
                </w:p>
              </w:tc>
              <w:tc>
                <w:tcPr>
                  <w:tcW w:w="243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毒性</w:t>
                  </w:r>
                </w:p>
              </w:tc>
              <w:tc>
                <w:tcPr>
                  <w:tcW w:w="191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燃烧爆炸特性参数</w:t>
                  </w:r>
                </w:p>
              </w:tc>
              <w:tc>
                <w:tcPr>
                  <w:tcW w:w="1376"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9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原油</w:t>
                  </w:r>
                </w:p>
              </w:tc>
              <w:tc>
                <w:tcPr>
                  <w:tcW w:w="1350" w:type="dxa"/>
                  <w:vAlign w:val="center"/>
                </w:tcPr>
                <w:p>
                  <w:pPr>
                    <w:pStyle w:val="4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由</w:t>
                  </w:r>
                  <w:r>
                    <w:rPr>
                      <w:rFonts w:hint="eastAsia"/>
                      <w:color w:val="000000" w:themeColor="text1"/>
                      <w14:textFill>
                        <w14:solidFill>
                          <w14:schemeClr w14:val="tx1"/>
                        </w14:solidFill>
                      </w14:textFill>
                    </w:rPr>
                    <w:t>各种烃类和非烃类化合物所组成的复杂混合物</w:t>
                  </w:r>
                </w:p>
              </w:tc>
              <w:tc>
                <w:tcPr>
                  <w:tcW w:w="243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原油本身无明显毒性。遇热分解出有毒的烟雾，吸入大量可引起危害：有刺激和麻痹作用，急性吸入中毒者有上呼吸道刺激感觉。流泪，随之出现头晕、头痛、恶心、运动失调及酒醉样症状</w:t>
                  </w:r>
                </w:p>
              </w:tc>
              <w:tc>
                <w:tcPr>
                  <w:tcW w:w="191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热值：41870KJ/kg</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火焰温度：1100℃</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沸点：300～325℃</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闪点：23.59℃</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爆炸极限：1.1%～6.4%(v)</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自然燃点：380~530℃</w:t>
                  </w:r>
                </w:p>
              </w:tc>
              <w:tc>
                <w:tcPr>
                  <w:tcW w:w="1376"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属于高闪点液体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9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天然气</w:t>
                  </w:r>
                </w:p>
              </w:tc>
              <w:tc>
                <w:tcPr>
                  <w:tcW w:w="135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多种可燃性气体的总称，主要成分包括甲烷、乙烷等</w:t>
                  </w:r>
                </w:p>
              </w:tc>
              <w:tc>
                <w:tcPr>
                  <w:tcW w:w="243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伴生气中主要包括天然气，天然气中含有的甲烷，是一种无毒气体，当空气中大量弥漫这种气体时它会造成人因氧气不足而呼吸困难，进而失去知觉、昏迷甚至残废</w:t>
                  </w:r>
                </w:p>
              </w:tc>
              <w:tc>
                <w:tcPr>
                  <w:tcW w:w="191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热值：50009KJ/kg</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爆炸极限：5%～14%(v)</w:t>
                  </w:r>
                </w:p>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自然燃点：482~632℃</w:t>
                  </w:r>
                </w:p>
              </w:tc>
              <w:tc>
                <w:tcPr>
                  <w:tcW w:w="1376"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属于5.1类中易燃气体，在危险货物品名表中编号21007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9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柴油</w:t>
                  </w:r>
                </w:p>
              </w:tc>
              <w:tc>
                <w:tcPr>
                  <w:tcW w:w="135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复杂烃类（碳原子数约10～22）混合物</w:t>
                  </w:r>
                </w:p>
              </w:tc>
              <w:tc>
                <w:tcPr>
                  <w:tcW w:w="2430"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柴油的毒性类似于煤油，但由于添加剂(如硫化酯类)的影响，毒性可能比煤油略大。主要有麻醉和刺激作用。柴油的雾滴吸入后可致吸入性肺炎。皮肤接触柴油可致接触性皮炎。多见于两手、腕部与前臂</w:t>
                  </w:r>
                </w:p>
              </w:tc>
              <w:tc>
                <w:tcPr>
                  <w:tcW w:w="1912"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热值为3.3×107J/L沸点范围有180~370℃和350~410℃两类闪点：38℃</w:t>
                  </w:r>
                </w:p>
              </w:tc>
              <w:tc>
                <w:tcPr>
                  <w:tcW w:w="1376" w:type="dxa"/>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属于高闪点液体</w:t>
                  </w:r>
                </w:p>
              </w:tc>
            </w:tr>
          </w:tbl>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根据《建设项目环境风险评价技术导则》（HJ169-2018）附录B.1中可知，本项目Q值见表4-1</w:t>
            </w:r>
            <w:r>
              <w:rPr>
                <w:rFonts w:hint="eastAsia"/>
                <w:bCs/>
                <w:color w:val="000000" w:themeColor="text1"/>
                <w:szCs w:val="21"/>
                <w:lang w:val="en-US" w:eastAsia="zh-CN"/>
                <w14:textFill>
                  <w14:solidFill>
                    <w14:schemeClr w14:val="tx1"/>
                  </w14:solidFill>
                </w14:textFill>
              </w:rPr>
              <w:t>1</w:t>
            </w:r>
            <w:r>
              <w:rPr>
                <w:rFonts w:hint="eastAsia"/>
                <w:bCs/>
                <w:color w:val="000000" w:themeColor="text1"/>
                <w:szCs w:val="21"/>
                <w14:textFill>
                  <w14:solidFill>
                    <w14:schemeClr w14:val="tx1"/>
                  </w14:solidFill>
                </w14:textFill>
              </w:rPr>
              <w:t>。</w:t>
            </w:r>
          </w:p>
          <w:p>
            <w:pPr>
              <w:pStyle w:val="56"/>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 xml:space="preserve">  危险物质与临界量比值</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1850"/>
              <w:gridCol w:w="1708"/>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物质名称</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临界量</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最大存在总量</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柴油</w:t>
                  </w:r>
                </w:p>
              </w:tc>
              <w:tc>
                <w:tcPr>
                  <w:tcW w:w="1120" w:type="pct"/>
                  <w:tcBorders>
                    <w:top w:val="single" w:color="auto" w:sz="4" w:space="0"/>
                    <w:left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2500</w:t>
                  </w:r>
                  <w:r>
                    <w:rPr>
                      <w:rFonts w:hint="eastAsia"/>
                      <w:color w:val="000000" w:themeColor="text1"/>
                      <w14:textFill>
                        <w14:solidFill>
                          <w14:schemeClr w14:val="tx1"/>
                        </w14:solidFill>
                      </w14:textFill>
                    </w:rPr>
                    <w:t>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16.7t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原油</w:t>
                  </w:r>
                </w:p>
              </w:tc>
              <w:tc>
                <w:tcPr>
                  <w:tcW w:w="1120" w:type="pct"/>
                  <w:tcBorders>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2500</w:t>
                  </w:r>
                  <w:r>
                    <w:rPr>
                      <w:rFonts w:hint="eastAsia"/>
                      <w:color w:val="000000" w:themeColor="text1"/>
                      <w14:textFill>
                        <w14:solidFill>
                          <w14:schemeClr w14:val="tx1"/>
                        </w14:solidFill>
                      </w14:textFill>
                    </w:rPr>
                    <w:t>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66.4</w:t>
                  </w:r>
                  <w:r>
                    <w:rPr>
                      <w:rFonts w:hint="eastAsia"/>
                      <w:color w:val="000000" w:themeColor="text1"/>
                      <w14:textFill>
                        <w14:solidFill>
                          <w14:schemeClr w14:val="tx1"/>
                        </w14:solidFill>
                      </w14:textFill>
                    </w:rPr>
                    <w:t>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1120" w:type="pct"/>
                  <w:tcBorders>
                    <w:left w:val="single" w:color="auto" w:sz="4" w:space="0"/>
                    <w:bottom w:val="single" w:color="auto" w:sz="4" w:space="0"/>
                    <w:right w:val="single" w:color="auto" w:sz="4" w:space="0"/>
                  </w:tcBorders>
                  <w:vAlign w:val="center"/>
                </w:tcPr>
                <w:p>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甲烷（天然气）</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7</w:t>
                  </w:r>
                </w:p>
              </w:tc>
            </w:tr>
          </w:tbl>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本项目风险物质与其临界量的比值（Q）&lt;1时，可确定该项目环境风险潜势为</w:t>
            </w:r>
            <w:r>
              <w:rPr>
                <w:rFonts w:hint="eastAsia"/>
                <w:bCs/>
                <w:color w:val="000000" w:themeColor="text1"/>
                <w:szCs w:val="21"/>
                <w14:textFill>
                  <w14:solidFill>
                    <w14:schemeClr w14:val="tx1"/>
                  </w14:solidFill>
                </w14:textFill>
              </w:rPr>
              <w:fldChar w:fldCharType="begin"/>
            </w:r>
            <w:r>
              <w:rPr>
                <w:rFonts w:hint="eastAsia"/>
                <w:bCs/>
                <w:color w:val="000000" w:themeColor="text1"/>
                <w:szCs w:val="21"/>
                <w14:textFill>
                  <w14:solidFill>
                    <w14:schemeClr w14:val="tx1"/>
                  </w14:solidFill>
                </w14:textFill>
              </w:rPr>
              <w:instrText xml:space="preserve"> = 1 \* ROMAN \* MERGEFORMAT </w:instrText>
            </w:r>
            <w:r>
              <w:rPr>
                <w:rFonts w:hint="eastAsia"/>
                <w:bCs/>
                <w:color w:val="000000" w:themeColor="text1"/>
                <w:szCs w:val="21"/>
                <w14:textFill>
                  <w14:solidFill>
                    <w14:schemeClr w14:val="tx1"/>
                  </w14:solidFill>
                </w14:textFill>
              </w:rPr>
              <w:fldChar w:fldCharType="separate"/>
            </w:r>
            <w:r>
              <w:rPr>
                <w:rFonts w:hint="eastAsia"/>
                <w:bCs/>
                <w:color w:val="000000" w:themeColor="text1"/>
                <w:szCs w:val="21"/>
                <w14:textFill>
                  <w14:solidFill>
                    <w14:schemeClr w14:val="tx1"/>
                  </w14:solidFill>
                </w14:textFill>
              </w:rPr>
              <w:t>I</w:t>
            </w:r>
            <w:r>
              <w:rPr>
                <w:rFonts w:hint="eastAsia"/>
                <w:bCs/>
                <w:color w:val="000000" w:themeColor="text1"/>
                <w:szCs w:val="21"/>
                <w14:textFill>
                  <w14:solidFill>
                    <w14:schemeClr w14:val="tx1"/>
                  </w14:solidFill>
                </w14:textFill>
              </w:rPr>
              <w:fldChar w:fldCharType="end"/>
            </w:r>
            <w:r>
              <w:rPr>
                <w:rFonts w:hint="eastAsia"/>
                <w:bCs/>
                <w:color w:val="000000" w:themeColor="text1"/>
                <w:szCs w:val="21"/>
                <w14:textFill>
                  <w14:solidFill>
                    <w14:schemeClr w14:val="tx1"/>
                  </w14:solidFill>
                </w14:textFill>
              </w:rPr>
              <w:t>，可开展简单分析。</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7.2 风险事故环境影响</w:t>
            </w:r>
          </w:p>
          <w:p>
            <w:pPr>
              <w:ind w:firstLine="480"/>
              <w:rPr>
                <w:rFonts w:hint="eastAsia"/>
                <w:bCs/>
                <w:color w:val="000000" w:themeColor="text1"/>
                <w:szCs w:val="21"/>
                <w:lang w:val="zh-CN"/>
                <w14:textFill>
                  <w14:solidFill>
                    <w14:schemeClr w14:val="tx1"/>
                  </w14:solidFill>
                </w14:textFill>
              </w:rPr>
            </w:pPr>
            <w:bookmarkStart w:id="28" w:name="_Hlk26200622"/>
            <w:r>
              <w:rPr>
                <w:rFonts w:hint="eastAsia"/>
                <w:bCs/>
                <w:color w:val="000000" w:themeColor="text1"/>
                <w:szCs w:val="21"/>
                <w:lang w:val="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1</w:t>
            </w:r>
            <w:r>
              <w:rPr>
                <w:rFonts w:hint="eastAsia"/>
                <w:bCs/>
                <w:color w:val="000000" w:themeColor="text1"/>
                <w:szCs w:val="21"/>
                <w:lang w:val="zh-CN"/>
                <w14:textFill>
                  <w14:solidFill>
                    <w14:schemeClr w14:val="tx1"/>
                  </w14:solidFill>
                </w14:textFill>
              </w:rPr>
              <w:t>）井喷环境影响分析</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大气环境、水环境、土壤环境及生态环境造成危害，致使人员伤亡、财产损失。</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2</w:t>
            </w:r>
            <w:r>
              <w:rPr>
                <w:rFonts w:hint="eastAsia"/>
                <w:bCs/>
                <w:color w:val="000000" w:themeColor="text1"/>
                <w:szCs w:val="21"/>
                <w:lang w:val="zh-CN"/>
                <w14:textFill>
                  <w14:solidFill>
                    <w14:schemeClr w14:val="tx1"/>
                  </w14:solidFill>
                </w14:textFill>
              </w:rPr>
              <w:t>）采出液、废水及柴油拉运过程中的环境风险</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试油期废水及其他采出液由罐车拉运至车89集中处理站原油处理系统处理，运输过程中若因车辆本身的设计、制造、操作、管理等各环节存在缺陷，则可能发生泄漏事故的风险。事故发生时罐车内液体溢出，对周围环境造成直接污染，泄漏的油气如遇到明火还可能发生火灾、爆炸事故。</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3</w:t>
            </w:r>
            <w:r>
              <w:rPr>
                <w:rFonts w:hint="eastAsia"/>
                <w:bCs/>
                <w:color w:val="000000" w:themeColor="text1"/>
                <w:szCs w:val="21"/>
                <w:lang w:val="zh-CN"/>
                <w14:textFill>
                  <w14:solidFill>
                    <w14:schemeClr w14:val="tx1"/>
                  </w14:solidFill>
                </w14:textFill>
              </w:rPr>
              <w:t>）泄漏环境影响分析</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钻试期井场设有柴油储罐、废水储罐和采出液临时储罐和岩屑储罐等，若储罐因质量、操作运行和管理等方面存在缺陷和失误，可能会发生泄漏，对周围地下水、土壤、大气等环境造成污染。</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①</w:t>
            </w:r>
            <w:r>
              <w:rPr>
                <w:rFonts w:hint="eastAsia"/>
                <w:bCs/>
                <w:color w:val="000000" w:themeColor="text1"/>
                <w:szCs w:val="21"/>
                <w:lang w:val="zh-CN"/>
                <w14:textFill>
                  <w14:solidFill>
                    <w14:schemeClr w14:val="tx1"/>
                  </w14:solidFill>
                </w14:textFill>
              </w:rPr>
              <w:t>对大气环境的影响</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对大气环境的影响，主要考虑柴油储罐及采出液临时储罐泄漏的影响，本项目评价范围内无自然保护区、风景名胜区、水源保护区、学校、医院、集中居住区等环境敏感点，即使发生泄漏造成周围居民点发生急性中毒和慢性中毒的危险性较小，因吸入中毒引起生命危险的可能性就更小。</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②</w:t>
            </w:r>
            <w:r>
              <w:rPr>
                <w:rFonts w:hint="eastAsia"/>
                <w:bCs/>
                <w:color w:val="000000" w:themeColor="text1"/>
                <w:szCs w:val="21"/>
                <w:lang w:val="zh-CN"/>
                <w14:textFill>
                  <w14:solidFill>
                    <w14:schemeClr w14:val="tx1"/>
                  </w14:solidFill>
                </w14:textFill>
              </w:rPr>
              <w:t>对土壤的影响</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泄漏的油类物质可使土壤透气性下降、土壤理化性状发生变化。泄漏情况发生时，油类物质渗入土壤孔隙，使土壤透气性和呼吸作用减弱，影响土壤中的微生物生存，破坏土壤结构，增加土壤中石油类污染物，造成土地肥力下降，改变土壤的理化性质，影响土壤正常的结构和功能，从而造成植物生物的死亡。</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③</w:t>
            </w:r>
            <w:r>
              <w:rPr>
                <w:rFonts w:hint="eastAsia"/>
                <w:bCs/>
                <w:color w:val="000000" w:themeColor="text1"/>
                <w:szCs w:val="21"/>
                <w:lang w:val="zh-CN"/>
                <w14:textFill>
                  <w14:solidFill>
                    <w14:schemeClr w14:val="tx1"/>
                  </w14:solidFill>
                </w14:textFill>
              </w:rPr>
              <w:t>对地下水的影响</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尽管液体在土壤渗漏过程中土壤层吸附会延缓液体的下渗进入地下水，但在长期的作用下，发生渗漏的液体仍可能对地下水造成污染。</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zh-CN"/>
                <w14:textFill>
                  <w14:solidFill>
                    <w14:schemeClr w14:val="tx1"/>
                  </w14:solidFill>
                </w14:textFill>
              </w:rPr>
              <w:t>本项目勘探周期较短，各类储罐均采取钢制储罐，发生泄漏的概率极小，同时一旦发生泄漏会在较短时间内发现并采取的堵漏措施，出现长期连续性泄漏的可能性很低，发生渗漏污染地下水风险事故概率较低。</w:t>
            </w:r>
          </w:p>
          <w:p>
            <w:pPr>
              <w:ind w:firstLine="480"/>
              <w:rPr>
                <w:rFonts w:hint="eastAsia"/>
                <w:bCs/>
                <w:color w:val="000000" w:themeColor="text1"/>
                <w:szCs w:val="21"/>
                <w:lang w:val="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④</w:t>
            </w:r>
            <w:r>
              <w:rPr>
                <w:rFonts w:hint="eastAsia"/>
                <w:bCs/>
                <w:color w:val="000000" w:themeColor="text1"/>
                <w:szCs w:val="21"/>
                <w:lang w:val="zh-CN"/>
                <w14:textFill>
                  <w14:solidFill>
                    <w14:schemeClr w14:val="tx1"/>
                  </w14:solidFill>
                </w14:textFill>
              </w:rPr>
              <w:t>对植物影响分析</w:t>
            </w:r>
          </w:p>
          <w:p>
            <w:pPr>
              <w:ind w:firstLine="480"/>
              <w:rPr>
                <w:bCs/>
                <w:color w:val="000000" w:themeColor="text1"/>
                <w:szCs w:val="21"/>
                <w14:textFill>
                  <w14:solidFill>
                    <w14:schemeClr w14:val="tx1"/>
                  </w14:solidFill>
                </w14:textFill>
              </w:rPr>
            </w:pPr>
            <w:r>
              <w:rPr>
                <w:rFonts w:hint="eastAsia"/>
                <w:bCs/>
                <w:color w:val="000000" w:themeColor="text1"/>
                <w:szCs w:val="21"/>
                <w:lang w:val="zh-CN"/>
                <w14:textFill>
                  <w14:solidFill>
                    <w14:schemeClr w14:val="tx1"/>
                  </w14:solidFill>
                </w14:textFill>
              </w:rPr>
              <w:t>柴油、采出液等泄漏对植被的影响主要分为三种途径，一是泄漏物直接黏附于植物体阻断植物的光合作用，使植物枯萎、死亡；二是油类物质污染土壤造成的土壤理性化性状变化间接影响植物生长，严重时会导致植物死亡；三是泄漏的油类物质中的轻组分挥发，在对空气环境产生影响的同时，也对周围植物产生影响。发生事故后，及时采取救援措施，不会对周围植被产生明显影响。</w:t>
            </w:r>
          </w:p>
          <w:bookmarkEnd w:id="28"/>
          <w:p>
            <w:pPr>
              <w:pStyle w:val="5"/>
              <w:ind w:firstLine="482"/>
              <w:rPr>
                <w:rFonts w:hint="eastAsia"/>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⑤对沟渠的影响分析</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本项目临时道路距离沟渠最近距离14m，采取避让措施，不跨越沟渠，</w:t>
            </w:r>
            <w:r>
              <w:rPr>
                <w:rFonts w:hint="default"/>
                <w:color w:val="000000" w:themeColor="text1"/>
                <w:lang w:val="en-US" w:eastAsia="zh-CN"/>
                <w14:textFill>
                  <w14:solidFill>
                    <w14:schemeClr w14:val="tx1"/>
                  </w14:solidFill>
                </w14:textFill>
              </w:rPr>
              <w:t>当在沟渠旁的临时道路上发生交通事故后，可能会造成原油和含油污水泄漏，导致沟渠</w:t>
            </w:r>
            <w:r>
              <w:rPr>
                <w:rFonts w:hint="eastAsia"/>
                <w:color w:val="000000" w:themeColor="text1"/>
                <w:lang w:val="en-US" w:eastAsia="zh-CN"/>
                <w14:textFill>
                  <w14:solidFill>
                    <w14:schemeClr w14:val="tx1"/>
                  </w14:solidFill>
                </w14:textFill>
              </w:rPr>
              <w:t>受到污染。</w:t>
            </w:r>
            <w:r>
              <w:rPr>
                <w:rFonts w:hint="default"/>
                <w:color w:val="000000" w:themeColor="text1"/>
                <w:lang w:val="en-US" w:eastAsia="zh-CN"/>
                <w14:textFill>
                  <w14:solidFill>
                    <w14:schemeClr w14:val="tx1"/>
                  </w14:solidFill>
                </w14:textFill>
              </w:rPr>
              <w:t>本次环评要求运输车辆严格控制车速，小心谨慎驾驶，</w:t>
            </w:r>
            <w:r>
              <w:rPr>
                <w:rFonts w:hint="eastAsia"/>
                <w:color w:val="000000" w:themeColor="text1"/>
                <w:lang w:val="en-US" w:eastAsia="zh-CN"/>
                <w14:textFill>
                  <w14:solidFill>
                    <w14:schemeClr w14:val="tx1"/>
                  </w14:solidFill>
                </w14:textFill>
              </w:rPr>
              <w:t>道路两旁设置标旗，控制道路范围；</w:t>
            </w:r>
            <w:r>
              <w:rPr>
                <w:rFonts w:hint="default"/>
                <w:color w:val="000000" w:themeColor="text1"/>
                <w:lang w:val="en-US" w:eastAsia="zh-CN"/>
                <w14:textFill>
                  <w14:solidFill>
                    <w14:schemeClr w14:val="tx1"/>
                  </w14:solidFill>
                </w14:textFill>
              </w:rPr>
              <w:t>防治翻车事故造成废水泄漏污染沟渠</w:t>
            </w:r>
            <w:r>
              <w:rPr>
                <w:rFonts w:hint="eastAsia"/>
                <w:color w:val="000000" w:themeColor="text1"/>
                <w:lang w:val="en-US" w:eastAsia="zh-CN"/>
                <w14:textFill>
                  <w14:solidFill>
                    <w14:schemeClr w14:val="tx1"/>
                  </w14:solidFill>
                </w14:textFill>
              </w:rPr>
              <w:t>，发生事故后，及时采取救援措施，不会对沟渠产生明显影响。</w:t>
            </w:r>
          </w:p>
          <w:p>
            <w:pPr>
              <w:pStyle w:val="5"/>
              <w:ind w:firstLine="482"/>
              <w:rPr>
                <w:color w:val="000000" w:themeColor="text1"/>
                <w14:textFill>
                  <w14:solidFill>
                    <w14:schemeClr w14:val="tx1"/>
                  </w14:solidFill>
                </w14:textFill>
              </w:rPr>
            </w:pPr>
            <w:r>
              <w:rPr>
                <w:rFonts w:hint="eastAsia"/>
                <w:color w:val="000000" w:themeColor="text1"/>
                <w14:textFill>
                  <w14:solidFill>
                    <w14:schemeClr w14:val="tx1"/>
                  </w14:solidFill>
                </w14:textFill>
              </w:rPr>
              <w:t>7.3 环境风险评价结论</w:t>
            </w:r>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本项目设计中严格执行各种安全标准、规范，采取完善的安全措施，可有效地防止火灾、爆炸、泄漏、井喷等事故的发生。</w:t>
            </w:r>
          </w:p>
          <w:p>
            <w:pPr>
              <w:ind w:firstLine="48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本项目的环境风险在可接受范围之内。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16" w:hRule="atLeast"/>
          <w:jc w:val="center"/>
        </w:trPr>
        <w:tc>
          <w:tcPr>
            <w:tcW w:w="879" w:type="dxa"/>
            <w:tcMar>
              <w:left w:w="28" w:type="dxa"/>
              <w:right w:w="28" w:type="dxa"/>
            </w:tcMar>
            <w:vAlign w:val="center"/>
          </w:tcPr>
          <w:p>
            <w:pPr>
              <w:pStyle w:val="20"/>
              <w:spacing w:before="0" w:beforeAutospacing="0" w:after="0" w:afterAutospacing="0" w:line="240" w:lineRule="auto"/>
              <w:ind w:firstLine="0" w:firstLineChars="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运营期生态环境影响分析</w:t>
            </w:r>
          </w:p>
        </w:tc>
        <w:tc>
          <w:tcPr>
            <w:tcW w:w="8363" w:type="dxa"/>
          </w:tcPr>
          <w:p>
            <w:pPr>
              <w:pStyle w:val="43"/>
              <w:rPr>
                <w:bCs/>
                <w:color w:val="000000" w:themeColor="text1"/>
                <w:szCs w:val="21"/>
                <w14:textFill>
                  <w14:solidFill>
                    <w14:schemeClr w14:val="tx1"/>
                  </w14:solidFill>
                </w14:textFill>
              </w:rPr>
            </w:pPr>
            <w:r>
              <w:rPr>
                <w:color w:val="000000" w:themeColor="text1"/>
                <w14:textFill>
                  <w14:solidFill>
                    <w14:schemeClr w14:val="tx1"/>
                  </w14:solidFill>
                </w14:textFill>
              </w:rPr>
              <w:t>本项目无营运期，试油结束后视试油结果决定是否转为生产井，若可转为生产井，则应当在产能开发建设前开展环境影响评价工作。如发现该井不具开发价值或目的层不含油，则进行封井，拆除井口装置，最后清理场地，清除各种固体废弃物，恢复至相对自然的地貌。封井后，人员撤离，区域内没有了人为的扰动，井场范围内的自然植被会逐渐得以恢复，有助于区域生态环境的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061" w:hRule="atLeast"/>
          <w:jc w:val="center"/>
        </w:trPr>
        <w:tc>
          <w:tcPr>
            <w:tcW w:w="879" w:type="dxa"/>
            <w:vAlign w:val="center"/>
          </w:tcPr>
          <w:p>
            <w:pPr>
              <w:pStyle w:val="20"/>
              <w:spacing w:before="0" w:beforeAutospacing="0" w:after="0" w:afterAutospacing="0" w:line="240" w:lineRule="auto"/>
              <w:ind w:firstLine="0" w:firstLineChars="0"/>
              <w:jc w:val="center"/>
              <w:rPr>
                <w:rFonts w:ascii="Times New Roman" w:hAnsi="Times New Roman"/>
                <w:bCs/>
                <w:color w:val="000000" w:themeColor="text1"/>
                <w:kern w:val="2"/>
                <w14:textFill>
                  <w14:solidFill>
                    <w14:schemeClr w14:val="tx1"/>
                  </w14:solidFill>
                </w14:textFill>
              </w:rPr>
            </w:pPr>
            <w:r>
              <w:rPr>
                <w:rFonts w:ascii="Times New Roman" w:hAnsi="Times New Roman"/>
                <w:bCs/>
                <w:color w:val="000000" w:themeColor="text1"/>
                <w:kern w:val="2"/>
                <w14:textFill>
                  <w14:solidFill>
                    <w14:schemeClr w14:val="tx1"/>
                  </w14:solidFill>
                </w14:textFill>
              </w:rPr>
              <w:t>选址选线环境合理性分析</w:t>
            </w:r>
          </w:p>
        </w:tc>
        <w:tc>
          <w:tcPr>
            <w:tcW w:w="8363" w:type="dxa"/>
            <w:vAlign w:val="top"/>
          </w:tcPr>
          <w:p>
            <w:pPr>
              <w:pStyle w:val="43"/>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根据现场踏勘及井场平面布置可知，</w:t>
            </w:r>
            <w:r>
              <w:rPr>
                <w:color w:val="000000" w:themeColor="text1"/>
                <w14:textFill>
                  <w14:solidFill>
                    <w14:schemeClr w14:val="tx1"/>
                  </w14:solidFill>
                </w14:textFill>
              </w:rPr>
              <w:t>本项目井口距离</w:t>
            </w:r>
            <w:r>
              <w:rPr>
                <w:rFonts w:hint="default"/>
                <w:color w:val="000000" w:themeColor="text1"/>
                <w14:textFill>
                  <w14:solidFill>
                    <w14:schemeClr w14:val="tx1"/>
                  </w14:solidFill>
                </w14:textFill>
              </w:rPr>
              <w:t>75m</w:t>
            </w:r>
            <w:r>
              <w:rPr>
                <w:color w:val="000000" w:themeColor="text1"/>
                <w14:textFill>
                  <w14:solidFill>
                    <w14:schemeClr w14:val="tx1"/>
                  </w14:solidFill>
                </w14:textFill>
              </w:rPr>
              <w:t>范围内无高压线</w:t>
            </w:r>
            <w:r>
              <w:rPr>
                <w:rFonts w:hint="eastAsia"/>
                <w:color w:val="000000" w:themeColor="text1"/>
                <w:lang w:eastAsia="zh-CN"/>
                <w14:textFill>
                  <w14:solidFill>
                    <w14:schemeClr w14:val="tx1"/>
                  </w14:solidFill>
                </w14:textFill>
              </w:rPr>
              <w:t>及其他</w:t>
            </w:r>
            <w:r>
              <w:rPr>
                <w:color w:val="000000" w:themeColor="text1"/>
                <w14:textFill>
                  <w14:solidFill>
                    <w14:schemeClr w14:val="tx1"/>
                  </w14:solidFill>
                </w14:textFill>
              </w:rPr>
              <w:t>永久性设施</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100m</w:t>
            </w:r>
            <w:r>
              <w:rPr>
                <w:color w:val="000000" w:themeColor="text1"/>
                <w14:textFill>
                  <w14:solidFill>
                    <w14:schemeClr w14:val="tx1"/>
                  </w14:solidFill>
                </w14:textFill>
              </w:rPr>
              <w:t>范围内无民宅，</w:t>
            </w:r>
            <w:r>
              <w:rPr>
                <w:rFonts w:hint="eastAsia"/>
                <w:color w:val="000000" w:themeColor="text1"/>
                <w14:textFill>
                  <w14:solidFill>
                    <w14:schemeClr w14:val="tx1"/>
                  </w14:solidFill>
                </w14:textFill>
              </w:rPr>
              <w:t>200m范围内无铁路</w:t>
            </w:r>
            <w:r>
              <w:rPr>
                <w:color w:val="000000" w:themeColor="text1"/>
                <w14:textFill>
                  <w14:solidFill>
                    <w14:schemeClr w14:val="tx1"/>
                  </w14:solidFill>
                </w14:textFill>
              </w:rPr>
              <w:t>，</w:t>
            </w:r>
            <w:r>
              <w:rPr>
                <w:rFonts w:hint="default"/>
                <w:color w:val="000000" w:themeColor="text1"/>
                <w14:textFill>
                  <w14:solidFill>
                    <w14:schemeClr w14:val="tx1"/>
                  </w14:solidFill>
                </w14:textFill>
              </w:rPr>
              <w:t>500m</w:t>
            </w:r>
            <w:r>
              <w:rPr>
                <w:color w:val="000000" w:themeColor="text1"/>
                <w14:textFill>
                  <w14:solidFill>
                    <w14:schemeClr w14:val="tx1"/>
                  </w14:solidFill>
                </w14:textFill>
              </w:rPr>
              <w:t>范围内无学校、医院和大型油库等人口密集型、高</w:t>
            </w:r>
            <w:r>
              <w:rPr>
                <w:rFonts w:hint="eastAsia"/>
                <w:color w:val="000000" w:themeColor="text1"/>
                <w:lang w:eastAsia="zh-CN"/>
                <w14:textFill>
                  <w14:solidFill>
                    <w14:schemeClr w14:val="tx1"/>
                  </w14:solidFill>
                </w14:textFill>
              </w:rPr>
              <w:t>危型</w:t>
            </w:r>
            <w:r>
              <w:rPr>
                <w:color w:val="000000" w:themeColor="text1"/>
                <w14:textFill>
                  <w14:solidFill>
                    <w14:schemeClr w14:val="tx1"/>
                  </w14:solidFill>
                </w14:textFill>
              </w:rPr>
              <w:t>场所</w:t>
            </w:r>
            <w:r>
              <w:rPr>
                <w:rFonts w:hint="eastAsia"/>
                <w:color w:val="000000" w:themeColor="text1"/>
                <w14:textFill>
                  <w14:solidFill>
                    <w14:schemeClr w14:val="tx1"/>
                  </w14:solidFill>
                </w14:textFill>
              </w:rPr>
              <w:t>；本项目选址及建设</w:t>
            </w:r>
            <w:r>
              <w:rPr>
                <w:color w:val="000000" w:themeColor="text1"/>
                <w14:textFill>
                  <w14:solidFill>
                    <w14:schemeClr w14:val="tx1"/>
                  </w14:solidFill>
                </w14:textFill>
              </w:rPr>
              <w:t>符合《钻前工程及井场布置技术要求》（SY/T</w:t>
            </w:r>
            <w:r>
              <w:rPr>
                <w:rFonts w:hint="default"/>
                <w:color w:val="000000" w:themeColor="text1"/>
                <w14:textFill>
                  <w14:solidFill>
                    <w14:schemeClr w14:val="tx1"/>
                  </w14:solidFill>
                </w14:textFill>
              </w:rPr>
              <w:t>5466</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2013</w:t>
            </w:r>
            <w:r>
              <w:rPr>
                <w:color w:val="000000" w:themeColor="text1"/>
                <w14:textFill>
                  <w14:solidFill>
                    <w14:schemeClr w14:val="tx1"/>
                  </w14:solidFill>
                </w14:textFill>
              </w:rPr>
              <w:t>）的要求。</w:t>
            </w:r>
          </w:p>
          <w:p>
            <w:pPr>
              <w:pStyle w:val="43"/>
              <w:jc w:val="both"/>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本项目周边无自然保护区、风景名胜区、饮用水水源保护区等特殊敏感区域和重要生态敏感区域，且无以居住、医疗卫生、文化教育、科研、行政办公等为主要功能的区域，无重大环境制约因素。</w:t>
            </w:r>
          </w:p>
          <w:p>
            <w:pPr>
              <w:pStyle w:val="43"/>
              <w:jc w:val="both"/>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井场、生活营地选址时已避开植被茂密地带，</w:t>
            </w:r>
            <w:r>
              <w:rPr>
                <w:rFonts w:hint="eastAsia"/>
                <w:color w:val="000000" w:themeColor="text1"/>
                <w:lang w:eastAsia="zh-CN"/>
                <w14:textFill>
                  <w14:solidFill>
                    <w14:schemeClr w14:val="tx1"/>
                  </w14:solidFill>
                </w14:textFill>
              </w:rPr>
              <w:t>临时道路</w:t>
            </w:r>
            <w:r>
              <w:rPr>
                <w:rFonts w:hint="eastAsia"/>
                <w:color w:val="000000" w:themeColor="text1"/>
                <w14:textFill>
                  <w14:solidFill>
                    <w14:schemeClr w14:val="tx1"/>
                  </w14:solidFill>
                </w14:textFill>
              </w:rPr>
              <w:t>选线时尽可能避开野生植物生长密集地带，尽量取直、减少占地，减少对植被的影响，区域内野生动物数量较少，对周围生态环境影响较小；建设单位应按相关要求及时办理征地补偿协议；施工期间产生的“三废”、噪声及生态影响均提出了相应的治理或减缓措施；且钻试工程结束后，临时占地均</w:t>
            </w:r>
            <w:r>
              <w:rPr>
                <w:rFonts w:hint="eastAsia"/>
                <w:color w:val="000000" w:themeColor="text1"/>
                <w:lang w:eastAsia="zh-CN"/>
                <w14:textFill>
                  <w14:solidFill>
                    <w14:schemeClr w14:val="tx1"/>
                  </w14:solidFill>
                </w14:textFill>
              </w:rPr>
              <w:t>得到</w:t>
            </w:r>
            <w:r>
              <w:rPr>
                <w:rFonts w:hint="eastAsia"/>
                <w:color w:val="000000" w:themeColor="text1"/>
                <w14:textFill>
                  <w14:solidFill>
                    <w14:schemeClr w14:val="tx1"/>
                  </w14:solidFill>
                </w14:textFill>
              </w:rPr>
              <w:t>释放和恢复，建设期间产生的废气、废水和噪声消失，对周围环境影响较小。</w:t>
            </w:r>
          </w:p>
          <w:p>
            <w:pPr>
              <w:pStyle w:val="43"/>
              <w:jc w:val="both"/>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综上所述，项目选址选线合理。</w:t>
            </w:r>
          </w:p>
        </w:tc>
      </w:tr>
    </w:tbl>
    <w:p>
      <w:pPr>
        <w:pStyle w:val="2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1077" w:gutter="0"/>
          <w:cols w:space="720" w:num="1"/>
          <w:docGrid w:linePitch="312" w:charSpace="0"/>
        </w:sectPr>
      </w:pPr>
    </w:p>
    <w:p>
      <w:pPr>
        <w:pStyle w:val="20"/>
        <w:spacing w:before="0" w:beforeAutospacing="0" w:after="0" w:afterAutospacing="0" w:line="14" w:lineRule="auto"/>
        <w:ind w:firstLine="600"/>
        <w:jc w:val="center"/>
        <w:rPr>
          <w:rFonts w:ascii="Times New Roman" w:hAnsi="Times New Roman" w:eastAsia="黑体"/>
          <w:snapToGrid w:val="0"/>
          <w:color w:val="000000" w:themeColor="text1"/>
          <w:sz w:val="30"/>
          <w:szCs w:val="30"/>
          <w14:textFill>
            <w14:solidFill>
              <w14:schemeClr w14:val="tx1"/>
            </w14:solidFill>
          </w14:textFill>
        </w:rPr>
      </w:pPr>
    </w:p>
    <w:p>
      <w:pPr>
        <w:pStyle w:val="20"/>
        <w:keepLines/>
        <w:ind w:firstLine="60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tcMar>
              <w:left w:w="28" w:type="dxa"/>
              <w:right w:w="28" w:type="dxa"/>
            </w:tcMar>
            <w:vAlign w:val="center"/>
          </w:tcPr>
          <w:p>
            <w:pPr>
              <w:spacing w:line="240" w:lineRule="auto"/>
              <w:ind w:firstLine="0" w:firstLineChars="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施工期生态环境保护措施</w:t>
            </w:r>
          </w:p>
        </w:tc>
        <w:tc>
          <w:tcPr>
            <w:tcW w:w="8457" w:type="dxa"/>
          </w:tcPr>
          <w:p>
            <w:pPr>
              <w:keepNext/>
              <w:keepLines/>
              <w:ind w:firstLine="482"/>
              <w:jc w:val="left"/>
              <w:outlineLvl w:val="2"/>
              <w:rPr>
                <w:b/>
                <w:bCs/>
                <w:color w:val="000000" w:themeColor="text1"/>
                <w:szCs w:val="32"/>
                <w14:textFill>
                  <w14:solidFill>
                    <w14:schemeClr w14:val="tx1"/>
                  </w14:solidFill>
                </w14:textFill>
              </w:rPr>
            </w:pPr>
            <w:bookmarkStart w:id="29" w:name="_Hlk26201142"/>
            <w:r>
              <w:rPr>
                <w:rFonts w:hint="eastAsia"/>
                <w:b/>
                <w:bCs/>
                <w:color w:val="000000" w:themeColor="text1"/>
                <w:szCs w:val="32"/>
                <w14:textFill>
                  <w14:solidFill>
                    <w14:schemeClr w14:val="tx1"/>
                  </w14:solidFill>
                </w14:textFill>
              </w:rPr>
              <w:t>1</w:t>
            </w:r>
            <w:r>
              <w:rPr>
                <w:b/>
                <w:bCs/>
                <w:color w:val="000000" w:themeColor="text1"/>
                <w:szCs w:val="32"/>
                <w14:textFill>
                  <w14:solidFill>
                    <w14:schemeClr w14:val="tx1"/>
                  </w14:solidFill>
                </w14:textFill>
              </w:rPr>
              <w:t xml:space="preserve"> 生态环境保护措施</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建设单位及施工单位应严格执行本次评价提出的生态环境保护措施，并确保各项保护措施与钻试工程同时设计、同时施工、同时使用。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（1）生态避让及保护措施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①工程避让措施：井场、生活营地等选址、</w:t>
            </w:r>
            <w:r>
              <w:rPr>
                <w:rFonts w:hint="eastAsia"/>
                <w:color w:val="000000" w:themeColor="text1"/>
                <w:lang w:eastAsia="zh-CN"/>
                <w14:textFill>
                  <w14:solidFill>
                    <w14:schemeClr w14:val="tx1"/>
                  </w14:solidFill>
                </w14:textFill>
              </w:rPr>
              <w:t>临时道路</w:t>
            </w:r>
            <w:r>
              <w:rPr>
                <w:rFonts w:hint="eastAsia"/>
                <w:color w:val="000000" w:themeColor="text1"/>
                <w14:textFill>
                  <w14:solidFill>
                    <w14:schemeClr w14:val="tx1"/>
                  </w14:solidFill>
                </w14:textFill>
              </w:rPr>
              <w:t>选线时应在满足勘探设计和施工要求的前提下，尽量避开野生植物生长密集地带。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②减缓措施：严格控制</w:t>
            </w:r>
            <w:r>
              <w:rPr>
                <w:rFonts w:hint="eastAsia"/>
                <w:color w:val="000000" w:themeColor="text1"/>
                <w:lang w:eastAsia="zh-CN"/>
                <w14:textFill>
                  <w14:solidFill>
                    <w14:schemeClr w14:val="tx1"/>
                  </w14:solidFill>
                </w14:textFill>
              </w:rPr>
              <w:t>临时道路</w:t>
            </w:r>
            <w:r>
              <w:rPr>
                <w:rFonts w:hint="eastAsia"/>
                <w:color w:val="000000" w:themeColor="text1"/>
                <w14:textFill>
                  <w14:solidFill>
                    <w14:schemeClr w14:val="tx1"/>
                  </w14:solidFill>
                </w14:textFill>
              </w:rPr>
              <w:t>施工作业带范围，严格控制井场、生活营地等各类工程建设活动在临时占地范围内，不得随意扩大、碾压周边野生植被。尽量缩小施工占地，不得随意开辟道路，减少影响范围；确保各环保设施正常运行，避免各类污染物对土壤环境的影响，防止进一步影响其上部生长的野生植被。</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③修复措施：完井后施工机械、设备及时撤离，对占地进行清理平整，废水和固体废物全部妥善处置，禁止现场遗留；尽量利用井场及临时道路施工时产生的表层弃土对临时占地进行覆盖，植被主要靠自然恢复。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④补偿措施：</w:t>
            </w:r>
            <w:r>
              <w:rPr>
                <w:color w:val="000000" w:themeColor="text1"/>
                <w14:textFill>
                  <w14:solidFill>
                    <w14:schemeClr w14:val="tx1"/>
                  </w14:solidFill>
                </w14:textFill>
              </w:rPr>
              <w:t>严格按照有关规定办理用地审批手续，并对因项目实施造成的生态损失予以经济补偿，足额缴纳生态经济补偿费</w:t>
            </w:r>
            <w:r>
              <w:rPr>
                <w:rFonts w:hint="eastAsia"/>
                <w:color w:val="000000" w:themeColor="text1"/>
                <w14:textFill>
                  <w14:solidFill>
                    <w14:schemeClr w14:val="tx1"/>
                  </w14:solidFill>
                </w14:textFill>
              </w:rPr>
              <w:t>。目前建设单位正在办理临时占地经济补偿协议。</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⑤管理措施：严格遵守油田环境保护规章制度；严格控制井场占地，严格划定车辆行驶路线及临时道路</w:t>
            </w:r>
            <w:r>
              <w:rPr>
                <w:rFonts w:hint="eastAsia"/>
                <w:color w:val="000000" w:themeColor="text1"/>
                <w:lang w:eastAsia="zh-CN"/>
                <w14:textFill>
                  <w14:solidFill>
                    <w14:schemeClr w14:val="tx1"/>
                  </w14:solidFill>
                </w14:textFill>
              </w:rPr>
              <w:t>开辟</w:t>
            </w:r>
            <w:r>
              <w:rPr>
                <w:rFonts w:hint="eastAsia"/>
                <w:color w:val="000000" w:themeColor="text1"/>
                <w14:textFill>
                  <w14:solidFill>
                    <w14:schemeClr w14:val="tx1"/>
                  </w14:solidFill>
                </w14:textFill>
              </w:rPr>
              <w:t>路线，禁止运输车辆乱碾乱轧；严格规定各类工作人员的活动范围，最大限度减少对植物生存环境的踩踏破坏和对野生动物栖息地的侵扰；加强环境保护宣传工作，</w:t>
            </w:r>
            <w:r>
              <w:rPr>
                <w:rFonts w:hint="eastAsia"/>
                <w:color w:val="000000" w:themeColor="text1"/>
                <w:lang w:eastAsia="zh-CN"/>
                <w14:textFill>
                  <w14:solidFill>
                    <w14:schemeClr w14:val="tx1"/>
                  </w14:solidFill>
                </w14:textFill>
              </w:rPr>
              <w:t>增强</w:t>
            </w:r>
            <w:r>
              <w:rPr>
                <w:rFonts w:hint="eastAsia"/>
                <w:color w:val="000000" w:themeColor="text1"/>
                <w14:textFill>
                  <w14:solidFill>
                    <w14:schemeClr w14:val="tx1"/>
                  </w14:solidFill>
                </w14:textFill>
              </w:rPr>
              <w:t>施工人员环保意识，特别是注意对野生动物和自然植被的保护。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⑥对梭梭和白梭梭的保护措施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选址选线过程中尽量避开梭梭、白梭梭生长茂密的区域，</w:t>
            </w:r>
            <w:r>
              <w:rPr>
                <w:color w:val="000000" w:themeColor="text1"/>
                <w14:textFill>
                  <w14:solidFill>
                    <w14:schemeClr w14:val="tx1"/>
                  </w14:solidFill>
                </w14:textFill>
              </w:rPr>
              <w:t>无法避开的，在施工过程中尽量减少碾压，保护其根系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施工结束尽快平整、恢复地貌，尽可能减少对梭梭</w:t>
            </w:r>
            <w:r>
              <w:rPr>
                <w:rFonts w:hint="eastAsia"/>
                <w:color w:val="000000" w:themeColor="text1"/>
                <w14:textFill>
                  <w14:solidFill>
                    <w14:schemeClr w14:val="tx1"/>
                  </w14:solidFill>
                </w14:textFill>
              </w:rPr>
              <w:t>、白梭梭</w:t>
            </w:r>
            <w:r>
              <w:rPr>
                <w:color w:val="000000" w:themeColor="text1"/>
                <w14:textFill>
                  <w14:solidFill>
                    <w14:schemeClr w14:val="tx1"/>
                  </w14:solidFill>
                </w14:textFill>
              </w:rPr>
              <w:t>的损害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加强对施工人员的环保宣传，尽最大可能保护</w:t>
            </w:r>
            <w:r>
              <w:rPr>
                <w:rFonts w:hint="eastAsia"/>
                <w:color w:val="000000" w:themeColor="text1"/>
                <w14:textFill>
                  <w14:solidFill>
                    <w14:schemeClr w14:val="tx1"/>
                  </w14:solidFill>
                </w14:textFill>
              </w:rPr>
              <w:t>梭梭、白梭梭等荒漠植被。</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⑦对水浇地的保护措施</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加强环境管理，禁止施工人员随意进入水浇地；施工单位严格控制施工范围，按图施工；禁止在水浇地中开辟道路，运输车辆沿道路行驶，禁止乱压乱碾。</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⑧对沟渠的保护措施</w:t>
            </w:r>
          </w:p>
          <w:p>
            <w:pPr>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临时道路距离沟渠最近距离14m，设计及阶段采取避让措施，绕行避开沟渠，不直接跨越沟渠；施工期加强环境管理，禁止向沟渠排放废水；在临时道路两旁设置标旗，控制车辆行驶范围；设置限速标识，控制运输车辆车速，防止交通事故造成的污水泄漏污染沟渠。</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（2）对野生动物的生态环保措施要求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pPr>
              <w:keepNext/>
              <w:keepLines/>
              <w:wordWrap w:val="0"/>
              <w:ind w:firstLine="482"/>
              <w:outlineLvl w:val="3"/>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2</w:t>
            </w:r>
            <w:r>
              <w:rPr>
                <w:rFonts w:hint="eastAsia"/>
                <w:b/>
                <w:color w:val="000000" w:themeColor="text1"/>
                <w14:textFill>
                  <w14:solidFill>
                    <w14:schemeClr w14:val="tx1"/>
                  </w14:solidFill>
                </w14:textFill>
              </w:rPr>
              <w:t>水土保持措施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施工期间严格划定施工活动范围，严格控制和管理运输车辆及重型机械的运行范围，不另辟施工便道，不得离开运输道路及随意驾驶，避免增加对地表的扰动和破坏。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（2）合理安排施工时间，避免大风大雨天气施工，</w:t>
            </w:r>
            <w:r>
              <w:rPr>
                <w:color w:val="000000" w:themeColor="text1"/>
                <w14:textFill>
                  <w14:solidFill>
                    <w14:schemeClr w14:val="tx1"/>
                  </w14:solidFill>
                </w14:textFill>
              </w:rPr>
              <w:t>以免造成土壤风蚀影响。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）施工结束后应及时对临时占地进行清理、平整，平整过程中不仅要保证土体再塑，防止水土流失。</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（4）对临时占地范围内的生态损失进行经济补偿，选用适宜当地的植物进行种植，合理规划和布局、定期管理和护理，从而提高地表植被覆盖率，减轻土地裸露面积。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（5）建设单位自行或委托有资质的单位编制水土保持方案，并报相关部门审批；并根据相关技术规范进行水土保持监测，并将监测情况定期上报当地水行政主管部门。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采取以上措施后可减少对水土流失重点预防区的影响。</w:t>
            </w:r>
          </w:p>
          <w:p>
            <w:pPr>
              <w:keepNext/>
              <w:keepLines/>
              <w:wordWrap w:val="0"/>
              <w:ind w:firstLine="482"/>
              <w:outlineLvl w:val="3"/>
              <w:rPr>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3</w:t>
            </w:r>
            <w:r>
              <w:rPr>
                <w:rFonts w:hint="eastAsia"/>
                <w:b/>
                <w:color w:val="000000" w:themeColor="text1"/>
                <w14:textFill>
                  <w14:solidFill>
                    <w14:schemeClr w14:val="tx1"/>
                  </w14:solidFill>
                </w14:textFill>
              </w:rPr>
              <w:t>土地沙化防治措施</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本次评价要求建设单位严格按照《中华人民共和国防沙治沙法》（2018）中有关规定，执行以下井场防沙治沙措施：</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（1）大力宣传《防沙治沙法》，使施工人员知法、懂法、守法，自觉保护林草植被，自觉履行防治义务。</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（2）施工结束后对占地进行清理、平整，按照正式征地文件的规定对占地进行经济补偿。</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（3）严格控制施工活动范围，严禁乱碾乱轧，避免对项目占地范围外的区域造成扰动。</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（4）井场应根据场地周边植被分布情况，在满足设计要求的前提下进行适当的调整，以减少占地。</w:t>
            </w:r>
          </w:p>
          <w:p>
            <w:pPr>
              <w:adjustRightInd/>
              <w:snapToGrid/>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上述生态环境保护措施、水土保持措施及土地沙化防治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pPr>
              <w:pStyle w:val="4"/>
              <w:ind w:firstLine="48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废气污染防治措施</w:t>
            </w:r>
          </w:p>
          <w:bookmarkEnd w:id="29"/>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（1）使用符合国家标准的油品，加强机械、车辆的维护。</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（2）施工现场运输车辆应低速慢行、不得超载，并采取密闭或遮盖措施；车辆沿道路行驶，不得随意开设便道。</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试油期产生的伴生气气量不稳定，不具备回收利用条件，经排气管线充分燃烧后排放。应定期检查伴生气燃烧设备，加强燃烧设备的运营维护，确保伴生气充分燃烧，以减轻燃烧废气对区域大气环境质量的不良影响。</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（4）试油期加强采出液储罐管理、装卸必须采取密闭装载方式，尽可能减少无组织挥发性有机物产生。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以上防治措施，简单可行，具有可操作性，施工扬尘影响能够减缓到可以接受的程度。</w:t>
            </w:r>
          </w:p>
          <w:p>
            <w:pPr>
              <w:pStyle w:val="4"/>
              <w:ind w:firstLine="482"/>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废水污染防治措施</w:t>
            </w:r>
          </w:p>
          <w:p>
            <w:pPr>
              <w:adjustRightInd/>
              <w:snapToGrid/>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（1）生活污水</w:t>
            </w:r>
          </w:p>
          <w:p>
            <w:pPr>
              <w:adjustRightInd/>
              <w:snapToGrid/>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施工期生活污水排入生活营地临时防渗收集池暂存，定期由吸污车抽出后运至</w:t>
            </w:r>
            <w:r>
              <w:rPr>
                <w:rFonts w:hint="eastAsia"/>
                <w:color w:val="000000" w:themeColor="text1"/>
                <w:lang w:val="en-US" w:eastAsia="zh-CN"/>
                <w14:textFill>
                  <w14:solidFill>
                    <w14:schemeClr w14:val="tx1"/>
                  </w14:solidFill>
                </w14:textFill>
              </w:rPr>
              <w:t>克拉玛依</w:t>
            </w:r>
            <w:r>
              <w:rPr>
                <w:rFonts w:hint="eastAsia" w:eastAsia="宋体"/>
                <w:color w:val="000000" w:themeColor="text1"/>
                <w:lang w:eastAsia="zh-CN"/>
                <w14:textFill>
                  <w14:solidFill>
                    <w14:schemeClr w14:val="tx1"/>
                  </w14:solidFill>
                </w14:textFill>
              </w:rPr>
              <w:t>市第二污水处理厂。生活污水收集池采用HDPE防渗膜防渗，施工结束后防渗膜回收、收集池占地及时恢复原貌。</w:t>
            </w:r>
          </w:p>
          <w:p>
            <w:pPr>
              <w:adjustRightInd/>
              <w:snapToGrid/>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（2）洗井废水</w:t>
            </w:r>
          </w:p>
          <w:p>
            <w:pPr>
              <w:adjustRightInd/>
              <w:snapToGrid/>
              <w:ind w:firstLine="48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试油期产生的洗井废水由</w:t>
            </w:r>
            <w:r>
              <w:rPr>
                <w:rFonts w:hint="eastAsia"/>
                <w:color w:val="000000" w:themeColor="text1"/>
                <w:lang w:val="en-US" w:eastAsia="zh-CN"/>
                <w14:textFill>
                  <w14:solidFill>
                    <w14:schemeClr w14:val="tx1"/>
                  </w14:solidFill>
                </w14:textFill>
              </w:rPr>
              <w:t>废水储罐</w:t>
            </w:r>
            <w:r>
              <w:rPr>
                <w:rFonts w:hint="eastAsia" w:eastAsia="宋体"/>
                <w:color w:val="000000" w:themeColor="text1"/>
                <w:lang w:eastAsia="zh-CN"/>
                <w14:textFill>
                  <w14:solidFill>
                    <w14:schemeClr w14:val="tx1"/>
                  </w14:solidFill>
                </w14:textFill>
              </w:rPr>
              <w:t>收集后，拉运至车89集中处理站</w:t>
            </w:r>
            <w:r>
              <w:rPr>
                <w:rFonts w:hint="eastAsia"/>
                <w:color w:val="000000" w:themeColor="text1"/>
                <w:lang w:val="en-US" w:eastAsia="zh-CN"/>
                <w14:textFill>
                  <w14:solidFill>
                    <w14:schemeClr w14:val="tx1"/>
                  </w14:solidFill>
                </w14:textFill>
              </w:rPr>
              <w:t>采出水处理系统</w:t>
            </w:r>
            <w:r>
              <w:rPr>
                <w:rFonts w:hint="eastAsia" w:eastAsia="宋体"/>
                <w:color w:val="000000" w:themeColor="text1"/>
                <w:lang w:eastAsia="zh-CN"/>
                <w14:textFill>
                  <w14:solidFill>
                    <w14:schemeClr w14:val="tx1"/>
                  </w14:solidFill>
                </w14:textFill>
              </w:rPr>
              <w:t>进行处理，处理达标后全部回注地层，不外排。</w:t>
            </w:r>
          </w:p>
          <w:p>
            <w:pPr>
              <w:adjustRightInd/>
              <w:snapToGrid/>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）压裂返排液</w:t>
            </w:r>
          </w:p>
          <w:p>
            <w:pPr>
              <w:adjustRightInd/>
              <w:snapToGrid/>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试油期产生的压裂返排液由</w:t>
            </w:r>
            <w:r>
              <w:rPr>
                <w:rFonts w:hint="eastAsia"/>
                <w:color w:val="000000" w:themeColor="text1"/>
                <w:lang w:val="en-US" w:eastAsia="zh-CN"/>
                <w14:textFill>
                  <w14:solidFill>
                    <w14:schemeClr w14:val="tx1"/>
                  </w14:solidFill>
                </w14:textFill>
              </w:rPr>
              <w:t>废水储罐</w:t>
            </w:r>
            <w:r>
              <w:rPr>
                <w:rFonts w:hint="eastAsia"/>
                <w:color w:val="000000" w:themeColor="text1"/>
                <w:lang w:eastAsia="zh-CN"/>
                <w14:textFill>
                  <w14:solidFill>
                    <w14:schemeClr w14:val="tx1"/>
                  </w14:solidFill>
                </w14:textFill>
              </w:rPr>
              <w:t>收集后，拉运至车89集中处理站</w:t>
            </w:r>
            <w:r>
              <w:rPr>
                <w:rFonts w:hint="eastAsia"/>
                <w:color w:val="000000" w:themeColor="text1"/>
                <w:lang w:val="en-US" w:eastAsia="zh-CN"/>
                <w14:textFill>
                  <w14:solidFill>
                    <w14:schemeClr w14:val="tx1"/>
                  </w14:solidFill>
                </w14:textFill>
              </w:rPr>
              <w:t>采出水处理系统</w:t>
            </w:r>
            <w:r>
              <w:rPr>
                <w:rFonts w:hint="eastAsia"/>
                <w:color w:val="000000" w:themeColor="text1"/>
                <w:lang w:eastAsia="zh-CN"/>
                <w14:textFill>
                  <w14:solidFill>
                    <w14:schemeClr w14:val="tx1"/>
                  </w14:solidFill>
                </w14:textFill>
              </w:rPr>
              <w:t>进行处理，处理达标后全部回注地层，不外排。</w:t>
            </w:r>
          </w:p>
          <w:p>
            <w:pPr>
              <w:adjustRightInd/>
              <w:snapToGrid/>
              <w:ind w:firstLine="48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管理措施</w:t>
            </w:r>
          </w:p>
          <w:p>
            <w:pPr>
              <w:adjustRightInd/>
              <w:snapToGrid/>
              <w:ind w:firstLine="48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①洗井废水、废压裂液和生活污水应建立台账管理制度，并实施全过程管理，记录废水的产生量、转移量及去向等。</w:t>
            </w:r>
          </w:p>
          <w:p>
            <w:pPr>
              <w:adjustRightInd/>
              <w:snapToGrid/>
              <w:ind w:firstLine="48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②加工施工单位和运输车辆的管理，严禁废水随意排放或倾倒。</w:t>
            </w:r>
          </w:p>
          <w:p>
            <w:pPr>
              <w:keepNext/>
              <w:keepLines/>
              <w:ind w:firstLine="482"/>
              <w:jc w:val="left"/>
              <w:outlineLvl w:val="2"/>
              <w:rPr>
                <w:rFonts w:hint="eastAsia"/>
                <w:b/>
                <w:bCs/>
                <w:color w:val="000000" w:themeColor="text1"/>
                <w:szCs w:val="32"/>
                <w14:textFill>
                  <w14:solidFill>
                    <w14:schemeClr w14:val="tx1"/>
                  </w14:solidFill>
                </w14:textFill>
              </w:rPr>
            </w:pPr>
            <w:r>
              <w:rPr>
                <w:rFonts w:hint="eastAsia"/>
                <w:b/>
                <w:bCs/>
                <w:color w:val="000000" w:themeColor="text1"/>
                <w:szCs w:val="32"/>
                <w14:textFill>
                  <w14:solidFill>
                    <w14:schemeClr w14:val="tx1"/>
                  </w14:solidFill>
                </w14:textFill>
              </w:rPr>
              <w:t>4</w:t>
            </w:r>
            <w:r>
              <w:rPr>
                <w:b/>
                <w:bCs/>
                <w:color w:val="000000" w:themeColor="text1"/>
                <w:szCs w:val="32"/>
                <w14:textFill>
                  <w14:solidFill>
                    <w14:schemeClr w14:val="tx1"/>
                  </w14:solidFill>
                </w14:textFill>
              </w:rPr>
              <w:t xml:space="preserve"> </w:t>
            </w:r>
            <w:r>
              <w:rPr>
                <w:rFonts w:hint="eastAsia"/>
                <w:b/>
                <w:bCs/>
                <w:color w:val="000000" w:themeColor="text1"/>
                <w:szCs w:val="32"/>
                <w14:textFill>
                  <w14:solidFill>
                    <w14:schemeClr w14:val="tx1"/>
                  </w14:solidFill>
                </w14:textFill>
              </w:rPr>
              <w:t>地下水和土壤环境防护措施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（1）施工期间井场内的油罐、废水储罐、发电机、材料堆场、水基</w:t>
            </w:r>
            <w:r>
              <w:rPr>
                <w:rFonts w:hint="eastAsia"/>
                <w:color w:val="000000" w:themeColor="text1"/>
                <w:lang w:eastAsia="zh-CN"/>
                <w14:textFill>
                  <w14:solidFill>
                    <w14:schemeClr w14:val="tx1"/>
                  </w14:solidFill>
                </w14:textFill>
              </w:rPr>
              <w:t>钻井岩屑储罐</w:t>
            </w:r>
            <w:r>
              <w:rPr>
                <w:rFonts w:hint="eastAsia"/>
                <w:color w:val="000000" w:themeColor="text1"/>
                <w14:textFill>
                  <w14:solidFill>
                    <w14:schemeClr w14:val="tx1"/>
                  </w14:solidFill>
                </w14:textFill>
              </w:rPr>
              <w:t>等区域均铺设2mm厚的HDPE防渗膜（渗透系数≤1×10</w:t>
            </w:r>
            <w:r>
              <w:rPr>
                <w:rFonts w:hint="eastAsia"/>
                <w:color w:val="000000" w:themeColor="text1"/>
                <w:vertAlign w:val="superscript"/>
                <w14:textFill>
                  <w14:solidFill>
                    <w14:schemeClr w14:val="tx1"/>
                  </w14:solidFill>
                </w14:textFill>
              </w:rPr>
              <w:t>-7</w:t>
            </w:r>
            <w:r>
              <w:rPr>
                <w:rFonts w:hint="eastAsia"/>
                <w:color w:val="000000" w:themeColor="text1"/>
                <w14:textFill>
                  <w14:solidFill>
                    <w14:schemeClr w14:val="tx1"/>
                  </w14:solidFill>
                </w14:textFill>
              </w:rPr>
              <w:t>cm/s）；油基岩屑储罐底部铺设2mm厚的HDPE防渗膜（渗透系数≤1×10</w:t>
            </w:r>
            <w:r>
              <w:rPr>
                <w:rFonts w:hint="eastAsia"/>
                <w:color w:val="000000" w:themeColor="text1"/>
                <w:vertAlign w:val="superscript"/>
                <w14:textFill>
                  <w14:solidFill>
                    <w14:schemeClr w14:val="tx1"/>
                  </w14:solidFill>
                </w14:textFill>
              </w:rPr>
              <w:t>-10</w:t>
            </w:r>
            <w:r>
              <w:rPr>
                <w:rFonts w:hint="eastAsia"/>
                <w:color w:val="000000" w:themeColor="text1"/>
                <w14:textFill>
                  <w14:solidFill>
                    <w14:schemeClr w14:val="tx1"/>
                  </w14:solidFill>
                </w14:textFill>
              </w:rPr>
              <w:t>cm/s），应符合《危险废物贮存污染控制标准》（GB18597-2023）的相关要求。</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（2）钻井时采用套管与地层隔离开、并在套管与地层之间注入水泥进行固井，水泥浆返</w:t>
            </w:r>
            <w:r>
              <w:rPr>
                <w:rFonts w:hint="eastAsia"/>
                <w:color w:val="000000" w:themeColor="text1"/>
                <w:lang w:val="en-US" w:eastAsia="zh-CN"/>
                <w14:textFill>
                  <w14:solidFill>
                    <w14:schemeClr w14:val="tx1"/>
                  </w14:solidFill>
                </w14:textFill>
              </w:rPr>
              <w:t>回</w:t>
            </w:r>
            <w:r>
              <w:rPr>
                <w:rFonts w:hint="eastAsia"/>
                <w:color w:val="000000" w:themeColor="text1"/>
                <w14:textFill>
                  <w14:solidFill>
                    <w14:schemeClr w14:val="tx1"/>
                  </w14:solidFill>
                </w14:textFill>
              </w:rPr>
              <w:t>至地面，</w:t>
            </w:r>
            <w:r>
              <w:rPr>
                <w:rFonts w:hint="eastAsia"/>
                <w:color w:val="000000" w:themeColor="text1"/>
                <w:lang w:eastAsia="zh-CN"/>
                <w14:textFill>
                  <w14:solidFill>
                    <w14:schemeClr w14:val="tx1"/>
                  </w14:solidFill>
                </w14:textFill>
              </w:rPr>
              <w:t>分隔</w:t>
            </w:r>
            <w:r>
              <w:rPr>
                <w:rFonts w:hint="eastAsia"/>
                <w:color w:val="000000" w:themeColor="text1"/>
                <w14:textFill>
                  <w14:solidFill>
                    <w14:schemeClr w14:val="tx1"/>
                  </w14:solidFill>
                </w14:textFill>
              </w:rPr>
              <w:t>疏松地层和水层。</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（3）钻井时严格落实套管下入深度合格和固井质量合格，对产生的洗井废水、压裂返排液、生活污水、钻井岩屑、</w:t>
            </w:r>
            <w:r>
              <w:rPr>
                <w:rFonts w:hint="eastAsia"/>
                <w:color w:val="000000" w:themeColor="text1"/>
                <w:lang w:eastAsia="zh-CN"/>
                <w14:textFill>
                  <w14:solidFill>
                    <w14:schemeClr w14:val="tx1"/>
                  </w14:solidFill>
                </w14:textFill>
              </w:rPr>
              <w:t>沾油废防渗膜</w:t>
            </w:r>
            <w:r>
              <w:rPr>
                <w:rFonts w:hint="eastAsia"/>
                <w:color w:val="000000" w:themeColor="text1"/>
                <w14:textFill>
                  <w14:solidFill>
                    <w14:schemeClr w14:val="tx1"/>
                  </w14:solidFill>
                </w14:textFill>
              </w:rPr>
              <w:t>及生活垃圾严格管理，禁止乱排。</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均得以妥善处置，最终实现达标排放或回用。地下水、土壤环境保护措施均为技术可行、经济合理、稳定可靠、便于实施的成熟措施，在钻井过程中得到广泛应用。采取上述措施后，钻试工程不会对地下水环境和土壤环境造成不利影响。</w:t>
            </w:r>
          </w:p>
          <w:p>
            <w:pPr>
              <w:keepNext/>
              <w:keepLines/>
              <w:ind w:firstLine="482"/>
              <w:jc w:val="left"/>
              <w:outlineLvl w:val="2"/>
              <w:rPr>
                <w:b/>
                <w:bCs/>
                <w:color w:val="000000" w:themeColor="text1"/>
                <w:szCs w:val="32"/>
                <w14:textFill>
                  <w14:solidFill>
                    <w14:schemeClr w14:val="tx1"/>
                  </w14:solidFill>
                </w14:textFill>
              </w:rPr>
            </w:pPr>
            <w:r>
              <w:rPr>
                <w:rFonts w:hint="eastAsia"/>
                <w:b/>
                <w:bCs/>
                <w:color w:val="000000" w:themeColor="text1"/>
                <w:szCs w:val="32"/>
                <w:lang w:val="en-US" w:eastAsia="zh-CN"/>
                <w14:textFill>
                  <w14:solidFill>
                    <w14:schemeClr w14:val="tx1"/>
                  </w14:solidFill>
                </w14:textFill>
              </w:rPr>
              <w:t xml:space="preserve">5 </w:t>
            </w:r>
            <w:r>
              <w:rPr>
                <w:b/>
                <w:bCs/>
                <w:color w:val="000000" w:themeColor="text1"/>
                <w:szCs w:val="32"/>
                <w14:textFill>
                  <w14:solidFill>
                    <w14:schemeClr w14:val="tx1"/>
                  </w14:solidFill>
                </w14:textFill>
              </w:rPr>
              <w:t>噪声污染防治措施</w:t>
            </w:r>
          </w:p>
          <w:p>
            <w:pPr>
              <w:ind w:firstLine="480"/>
              <w:jc w:val="left"/>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（1）施工机械采用低噪声设备；加强设备维护及保养，对噪声较大的设备采取基础</w:t>
            </w:r>
            <w:r>
              <w:rPr>
                <w:rFonts w:hint="eastAsia"/>
                <w:color w:val="000000" w:themeColor="text1"/>
                <w:lang w:eastAsia="zh-CN"/>
                <w14:textFill>
                  <w14:solidFill>
                    <w14:schemeClr w14:val="tx1"/>
                  </w14:solidFill>
                </w14:textFill>
              </w:rPr>
              <w:t>减振措施</w:t>
            </w:r>
            <w:r>
              <w:rPr>
                <w:rFonts w:hint="eastAsia"/>
                <w:color w:val="000000" w:themeColor="text1"/>
                <w14:textFill>
                  <w14:solidFill>
                    <w14:schemeClr w14:val="tx1"/>
                  </w14:solidFill>
                </w14:textFill>
              </w:rPr>
              <w:t>。</w:t>
            </w:r>
          </w:p>
          <w:p>
            <w:pPr>
              <w:ind w:firstLine="480"/>
              <w:jc w:val="lef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（2）加强施工场地管理，合理疏导进入施工区的车辆，禁止运输车辆随意高声鸣笛</w:t>
            </w:r>
            <w:r>
              <w:rPr>
                <w:rFonts w:hint="eastAsia"/>
                <w:color w:val="000000" w:themeColor="text1"/>
                <w:lang w:eastAsia="zh-CN"/>
                <w14:textFill>
                  <w14:solidFill>
                    <w14:schemeClr w14:val="tx1"/>
                  </w14:solidFill>
                </w14:textFill>
              </w:rPr>
              <w:t>。</w:t>
            </w:r>
          </w:p>
          <w:p>
            <w:pPr>
              <w:keepNext/>
              <w:keepLines/>
              <w:ind w:firstLine="482"/>
              <w:jc w:val="left"/>
              <w:outlineLvl w:val="2"/>
              <w:rPr>
                <w:b/>
                <w:bCs/>
                <w:color w:val="000000" w:themeColor="text1"/>
                <w:szCs w:val="32"/>
                <w14:textFill>
                  <w14:solidFill>
                    <w14:schemeClr w14:val="tx1"/>
                  </w14:solidFill>
                </w14:textFill>
              </w:rPr>
            </w:pPr>
            <w:bookmarkStart w:id="30" w:name="_Hlk26201164"/>
            <w:r>
              <w:rPr>
                <w:rFonts w:hint="eastAsia"/>
                <w:b/>
                <w:bCs/>
                <w:color w:val="000000" w:themeColor="text1"/>
                <w:szCs w:val="32"/>
                <w:lang w:val="en-US" w:eastAsia="zh-CN"/>
                <w14:textFill>
                  <w14:solidFill>
                    <w14:schemeClr w14:val="tx1"/>
                  </w14:solidFill>
                </w14:textFill>
              </w:rPr>
              <w:t>6</w:t>
            </w:r>
            <w:r>
              <w:rPr>
                <w:b/>
                <w:bCs/>
                <w:color w:val="000000" w:themeColor="text1"/>
                <w:szCs w:val="32"/>
                <w14:textFill>
                  <w14:solidFill>
                    <w14:schemeClr w14:val="tx1"/>
                  </w14:solidFill>
                </w14:textFill>
              </w:rPr>
              <w:t xml:space="preserve"> </w:t>
            </w:r>
            <w:r>
              <w:rPr>
                <w:rFonts w:hint="eastAsia"/>
                <w:b/>
                <w:bCs/>
                <w:color w:val="000000" w:themeColor="text1"/>
                <w:szCs w:val="32"/>
                <w14:textFill>
                  <w14:solidFill>
                    <w14:schemeClr w14:val="tx1"/>
                  </w14:solidFill>
                </w14:textFill>
              </w:rPr>
              <w:t>固体废物处置措施</w:t>
            </w:r>
          </w:p>
          <w:bookmarkEnd w:id="30"/>
          <w:p>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）水基钻井岩屑</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一开钻井采用水基钻井液，钻井时井筒返排的钻井液及岩屑经不落地设备分离，分离出的液相回用于钻井液配置，分离出的水基钻井岩屑暂存</w:t>
            </w:r>
            <w:r>
              <w:rPr>
                <w:rFonts w:hint="eastAsia"/>
                <w:color w:val="000000" w:themeColor="text1"/>
                <w:lang w:val="en-US" w:eastAsia="zh-CN"/>
                <w14:textFill>
                  <w14:solidFill>
                    <w14:schemeClr w14:val="tx1"/>
                  </w14:solidFill>
                </w14:textFill>
              </w:rPr>
              <w:t>水基岩屑储罐</w:t>
            </w:r>
            <w:r>
              <w:rPr>
                <w:rFonts w:hint="eastAsia"/>
                <w:color w:val="000000" w:themeColor="text1"/>
                <w14:textFill>
                  <w14:solidFill>
                    <w14:schemeClr w14:val="tx1"/>
                  </w14:solidFill>
                </w14:textFill>
              </w:rPr>
              <w:t>，</w:t>
            </w:r>
            <w:bookmarkStart w:id="31" w:name="_Hlk69139413"/>
            <w:r>
              <w:rPr>
                <w:rFonts w:hint="eastAsia"/>
                <w:color w:val="000000" w:themeColor="text1"/>
                <w14:textFill>
                  <w14:solidFill>
                    <w14:schemeClr w14:val="tx1"/>
                  </w14:solidFill>
                </w14:textFill>
              </w:rPr>
              <w:t>委托岩屑处置单位拉运</w:t>
            </w:r>
            <w:bookmarkEnd w:id="31"/>
            <w:r>
              <w:rPr>
                <w:rFonts w:hint="eastAsia"/>
                <w:color w:val="000000" w:themeColor="text1"/>
                <w14:textFill>
                  <w14:solidFill>
                    <w14:schemeClr w14:val="tx1"/>
                  </w14:solidFill>
                </w14:textFill>
              </w:rPr>
              <w:t>处置</w:t>
            </w:r>
            <w:r>
              <w:rPr>
                <w:rFonts w:hint="eastAsia"/>
                <w:color w:val="000000" w:themeColor="text1"/>
                <w:lang w:eastAsia="zh-CN"/>
                <w14:textFill>
                  <w14:solidFill>
                    <w14:schemeClr w14:val="tx1"/>
                  </w14:solidFill>
                </w14:textFill>
              </w:rPr>
              <w:t>。</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（2）油基钻井岩屑</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开、三开钻井采用油基钻井液，钻井时井筒返排的钻井液及岩屑经不落地设备进行初步分离，液相回用于钻井液配置；固相再由甩干机进行第一次固液分离，然后由离心机对甩干机排出的液体进行第二次固液分离，从而实现深度分离，分离出的液相回用于钻井液配置，分离出的固相（即油基钻井岩屑）采用油基岩屑储罐进行收集，待储罐盛满后</w:t>
            </w:r>
            <w:bookmarkStart w:id="32" w:name="_Hlk69139460"/>
            <w:r>
              <w:rPr>
                <w:rFonts w:hint="eastAsia"/>
                <w:color w:val="000000" w:themeColor="text1"/>
                <w:lang w:val="en-US" w:eastAsia="zh-CN"/>
                <w14:textFill>
                  <w14:solidFill>
                    <w14:schemeClr w14:val="tx1"/>
                  </w14:solidFill>
                </w14:textFill>
              </w:rPr>
              <w:t>委托</w:t>
            </w:r>
            <w:r>
              <w:rPr>
                <w:rFonts w:hint="eastAsia"/>
                <w:color w:val="000000" w:themeColor="text1"/>
                <w:lang w:eastAsia="zh-CN"/>
                <w14:textFill>
                  <w14:solidFill>
                    <w14:schemeClr w14:val="tx1"/>
                  </w14:solidFill>
                </w14:textFill>
              </w:rPr>
              <w:t>有相应危废处理资质的单位进行</w:t>
            </w:r>
            <w:r>
              <w:rPr>
                <w:rFonts w:hint="eastAsia"/>
                <w:color w:val="000000" w:themeColor="text1"/>
                <w:lang w:val="en-US" w:eastAsia="zh-CN"/>
                <w14:textFill>
                  <w14:solidFill>
                    <w14:schemeClr w14:val="tx1"/>
                  </w14:solidFill>
                </w14:textFill>
              </w:rPr>
              <w:t>拉运</w:t>
            </w:r>
            <w:r>
              <w:rPr>
                <w:rFonts w:hint="eastAsia"/>
                <w:color w:val="000000" w:themeColor="text1"/>
                <w:lang w:eastAsia="zh-CN"/>
                <w14:textFill>
                  <w14:solidFill>
                    <w14:schemeClr w14:val="tx1"/>
                  </w14:solidFill>
                </w14:textFill>
              </w:rPr>
              <w:t>处置</w:t>
            </w:r>
            <w:bookmarkEnd w:id="32"/>
            <w:r>
              <w:rPr>
                <w:rFonts w:hint="eastAsia"/>
                <w:color w:val="000000" w:themeColor="text1"/>
                <w:lang w:eastAsia="zh-CN"/>
                <w14:textFill>
                  <w14:solidFill>
                    <w14:schemeClr w14:val="tx1"/>
                  </w14:solidFill>
                </w14:textFill>
              </w:rPr>
              <w:t>。</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（3）废防渗膜</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施工结束后清理场地时产生的未沾油防渗</w:t>
            </w:r>
            <w:r>
              <w:rPr>
                <w:rFonts w:hint="eastAsia"/>
                <w:color w:val="000000" w:themeColor="text1"/>
                <w:lang w:val="en-US" w:eastAsia="zh-CN"/>
                <w14:textFill>
                  <w14:solidFill>
                    <w14:schemeClr w14:val="tx1"/>
                  </w14:solidFill>
                </w14:textFill>
              </w:rPr>
              <w:t>膜</w:t>
            </w:r>
            <w:r>
              <w:rPr>
                <w:rFonts w:hint="eastAsia"/>
                <w:color w:val="000000" w:themeColor="text1"/>
                <w:lang w:eastAsia="zh-CN"/>
                <w14:textFill>
                  <w14:solidFill>
                    <w14:schemeClr w14:val="tx1"/>
                  </w14:solidFill>
                </w14:textFill>
              </w:rPr>
              <w:t>由施工单位集中回收利用，沾油废防渗膜</w:t>
            </w:r>
            <w:r>
              <w:rPr>
                <w:rFonts w:hint="eastAsia"/>
                <w:color w:val="000000" w:themeColor="text1"/>
                <w:lang w:val="en-US" w:eastAsia="zh-CN"/>
                <w14:textFill>
                  <w14:solidFill>
                    <w14:schemeClr w14:val="tx1"/>
                  </w14:solidFill>
                </w14:textFill>
              </w:rPr>
              <w:t>委托有相应危废处置资质的单位拉运处置</w:t>
            </w:r>
            <w:r>
              <w:rPr>
                <w:rFonts w:hint="eastAsia"/>
                <w:color w:val="000000" w:themeColor="text1"/>
                <w:lang w:eastAsia="zh-CN"/>
                <w14:textFill>
                  <w14:solidFill>
                    <w14:schemeClr w14:val="tx1"/>
                  </w14:solidFill>
                </w14:textFill>
              </w:rPr>
              <w:t>。</w:t>
            </w:r>
          </w:p>
          <w:p>
            <w:pPr>
              <w:ind w:firstLine="480"/>
              <w:jc w:val="left"/>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（4）</w:t>
            </w:r>
            <w:r>
              <w:rPr>
                <w:rFonts w:hint="eastAsia"/>
                <w:color w:val="000000" w:themeColor="text1"/>
                <w:lang w:val="en-US" w:eastAsia="zh-CN"/>
                <w14:textFill>
                  <w14:solidFill>
                    <w14:schemeClr w14:val="tx1"/>
                  </w14:solidFill>
                </w14:textFill>
              </w:rPr>
              <w:t>机械设备废油</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机械设备产生的废机油由钻井单位用专用罐集中收集后交由有相应危废处置资质的单位</w:t>
            </w:r>
            <w:r>
              <w:rPr>
                <w:rFonts w:hint="eastAsia"/>
                <w:color w:val="000000" w:themeColor="text1"/>
                <w:lang w:val="en-US" w:eastAsia="zh-CN"/>
                <w14:textFill>
                  <w14:solidFill>
                    <w14:schemeClr w14:val="tx1"/>
                  </w14:solidFill>
                </w14:textFill>
              </w:rPr>
              <w:t>处置</w:t>
            </w:r>
            <w:r>
              <w:rPr>
                <w:rFonts w:hint="eastAsia"/>
                <w:color w:val="000000" w:themeColor="text1"/>
                <w:lang w:eastAsia="zh-CN"/>
                <w14:textFill>
                  <w14:solidFill>
                    <w14:schemeClr w14:val="tx1"/>
                  </w14:solidFill>
                </w14:textFill>
              </w:rPr>
              <w:t>。</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）生活垃圾</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井场和生活营地设置生活垃圾收集箱，集中收集后定期委托拉运至</w:t>
            </w:r>
            <w:r>
              <w:rPr>
                <w:rFonts w:hint="eastAsia"/>
                <w:color w:val="000000" w:themeColor="text1"/>
                <w:lang w:val="en-US" w:eastAsia="zh-CN"/>
                <w14:textFill>
                  <w14:solidFill>
                    <w14:schemeClr w14:val="tx1"/>
                  </w14:solidFill>
                </w14:textFill>
              </w:rPr>
              <w:t>克拉玛依市</w:t>
            </w:r>
            <w:r>
              <w:rPr>
                <w:rFonts w:hint="eastAsia"/>
                <w:color w:val="000000" w:themeColor="text1"/>
                <w:lang w:eastAsia="zh-CN"/>
                <w14:textFill>
                  <w14:solidFill>
                    <w14:schemeClr w14:val="tx1"/>
                  </w14:solidFill>
                </w14:textFill>
              </w:rPr>
              <w:t>生活垃圾填埋场处置。</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）危险废物环境管理要求</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油基钻井岩屑、</w:t>
            </w:r>
            <w:r>
              <w:rPr>
                <w:rFonts w:hint="eastAsia"/>
                <w:color w:val="000000" w:themeColor="text1"/>
                <w:lang w:val="en-US" w:eastAsia="zh-CN"/>
                <w14:textFill>
                  <w14:solidFill>
                    <w14:schemeClr w14:val="tx1"/>
                  </w14:solidFill>
                </w14:textFill>
              </w:rPr>
              <w:t>机械设备废油</w:t>
            </w:r>
            <w:r>
              <w:rPr>
                <w:rFonts w:hint="eastAsia"/>
                <w:color w:val="000000" w:themeColor="text1"/>
                <w:lang w:eastAsia="zh-CN"/>
                <w14:textFill>
                  <w14:solidFill>
                    <w14:schemeClr w14:val="tx1"/>
                  </w14:solidFill>
                </w14:textFill>
              </w:rPr>
              <w:t>和沾油的废防渗膜按照《危险废物环境管理指南 陆上石油天然气开采》中的危险废物环境管理要求进行管理，具体如下：</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①落实污染环境防治责任制度，建立健全工业危险废物产生、收集、贮存、运输、利用、处置全过程的污染环境防治责任制度。</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②落实危险废物识别标志制度，按照《环境保护图形标志 固体废物贮存（处置）场》（GB 15562.2-1995）、《危险废物识别标志设置技术规范》（HJ1276-2022）等有关规定，对危险废物的容器和收集、贮存、危险废物的场所设置危险废物识别标志。</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③落实危险废物管理计划制度，按照《危险废物管理计划和管理台账制定技术导则》（HJ1259-2022）等有关要求制定危险废物管理计划，并报所在地生态环境主管部门备案。</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④落实危险废物管理台账及申报制度，建立危险废物管理台账，如实记录有关信息，并通过国家危险废物信息管理系统向所在地生态环境主管部门申报危险废物的种类、产生量、流向、贮存、处置等有关资料。</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⑤落实危险废物转移联单制度，转移危险废物的，应当按照《危险废物转移管理办法》的有关规定填写、运行危险废物转移联单。</w:t>
            </w:r>
          </w:p>
          <w:p>
            <w:pPr>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上述固体废物处置措施均为技术可行和稳定可靠的成熟措施，钻试工程产生的固体废物均得到妥善处置，不会对环境造成不利影响。</w:t>
            </w:r>
          </w:p>
          <w:p>
            <w:pPr>
              <w:keepNext/>
              <w:keepLines/>
              <w:ind w:firstLine="482"/>
              <w:jc w:val="left"/>
              <w:outlineLvl w:val="2"/>
              <w:rPr>
                <w:b/>
                <w:bCs/>
                <w:color w:val="000000" w:themeColor="text1"/>
                <w:szCs w:val="32"/>
                <w14:textFill>
                  <w14:solidFill>
                    <w14:schemeClr w14:val="tx1"/>
                  </w14:solidFill>
                </w14:textFill>
              </w:rPr>
            </w:pPr>
            <w:r>
              <w:rPr>
                <w:rFonts w:hint="eastAsia"/>
                <w:b/>
                <w:bCs/>
                <w:color w:val="000000" w:themeColor="text1"/>
                <w:szCs w:val="32"/>
                <w14:textFill>
                  <w14:solidFill>
                    <w14:schemeClr w14:val="tx1"/>
                  </w14:solidFill>
                </w14:textFill>
              </w:rPr>
              <w:t>7</w:t>
            </w:r>
            <w:r>
              <w:rPr>
                <w:b/>
                <w:bCs/>
                <w:color w:val="000000" w:themeColor="text1"/>
                <w:szCs w:val="32"/>
                <w14:textFill>
                  <w14:solidFill>
                    <w14:schemeClr w14:val="tx1"/>
                  </w14:solidFill>
                </w14:textFill>
              </w:rPr>
              <w:t xml:space="preserve"> </w:t>
            </w:r>
            <w:r>
              <w:rPr>
                <w:rFonts w:hint="eastAsia"/>
                <w:b/>
                <w:bCs/>
                <w:color w:val="000000" w:themeColor="text1"/>
                <w:szCs w:val="32"/>
                <w14:textFill>
                  <w14:solidFill>
                    <w14:schemeClr w14:val="tx1"/>
                  </w14:solidFill>
                </w14:textFill>
              </w:rPr>
              <w:t>环境风险应急措施及应急要求</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（2）井喷环境风险防范措施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①钻井工程中各岗位必须严格分工，定期对井控装置进行维护、保养、检查，保证井控装置及工具灵活可用、始终处于待命状态；落实溢流监测岗位、关井操作岗位和钻井队干部值班制度。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钻开油层后：落实专人坐岗，观察井口和循环池液面变化，发现溢流、井漏及油气显示等异常情况应立即报告司钻；钻开油层后，每次起下钻（活动时间间隔超过5d）对闸板防喷器及手动锁紧装置开关活动一次，定期对井控装置进行试压；起钻杆时每3～5柱向环空灌满泥浆，起</w:t>
            </w:r>
            <w:r>
              <w:rPr>
                <w:rFonts w:hint="eastAsia"/>
                <w:color w:val="000000" w:themeColor="text1"/>
                <w:lang w:eastAsia="zh-CN"/>
                <w14:textFill>
                  <w14:solidFill>
                    <w14:schemeClr w14:val="tx1"/>
                  </w14:solidFill>
                </w14:textFill>
              </w:rPr>
              <w:t>钻筒</w:t>
            </w:r>
            <w:r>
              <w:rPr>
                <w:rFonts w:hint="eastAsia"/>
                <w:color w:val="000000" w:themeColor="text1"/>
                <w14:textFill>
                  <w14:solidFill>
                    <w14:schemeClr w14:val="tx1"/>
                  </w14:solidFill>
                </w14:textFill>
              </w:rPr>
              <w:t>要连续灌浆，</w:t>
            </w:r>
            <w:r>
              <w:rPr>
                <w:rFonts w:hint="eastAsia"/>
                <w:color w:val="000000" w:themeColor="text1"/>
                <w:lang w:eastAsia="zh-CN"/>
                <w14:textFill>
                  <w14:solidFill>
                    <w14:schemeClr w14:val="tx1"/>
                  </w14:solidFill>
                </w14:textFill>
              </w:rPr>
              <w:t>做好</w:t>
            </w:r>
            <w:r>
              <w:rPr>
                <w:rFonts w:hint="eastAsia"/>
                <w:color w:val="000000" w:themeColor="text1"/>
                <w14:textFill>
                  <w14:solidFill>
                    <w14:schemeClr w14:val="tx1"/>
                  </w14:solidFill>
                </w14:textFill>
              </w:rPr>
              <w:t>记录、校核，若灌入泥浆量大于或小于应灌入量，均应停止起钻作业并进行观察。如有溢流应及时关井。如有井漏，应及时采取相应措施。安排专人观察出口管钻井液返出情况，严禁在空井情况下检修设备；钻开油层后，所有车辆应停放在距井口以外30m，必须进入距井口30m以内的车辆，应安装阻火器，车头朝外停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w:t>
            </w:r>
            <w:r>
              <w:rPr>
                <w:rFonts w:hint="eastAsia"/>
                <w:color w:val="000000" w:themeColor="text1"/>
                <w:lang w:eastAsia="zh-CN"/>
                <w14:textFill>
                  <w14:solidFill>
                    <w14:schemeClr w14:val="tx1"/>
                  </w14:solidFill>
                </w14:textFill>
              </w:rPr>
              <w:t>管</w:t>
            </w:r>
            <w:r>
              <w:rPr>
                <w:rFonts w:hint="eastAsia"/>
                <w:color w:val="000000" w:themeColor="text1"/>
                <w14:textFill>
                  <w14:solidFill>
                    <w14:schemeClr w14:val="tx1"/>
                  </w14:solidFill>
                </w14:textFill>
              </w:rPr>
              <w:t>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④测井、固井、完井等作业时，要严格执行安全操作规程和井控措施，避免发生井下复杂情况和井喷失控事故。测井队到井后应向井队了解井况，确认</w:t>
            </w:r>
            <w:r>
              <w:rPr>
                <w:rFonts w:hint="eastAsia"/>
                <w:color w:val="000000" w:themeColor="text1"/>
                <w:lang w:eastAsia="zh-CN"/>
                <w14:textFill>
                  <w14:solidFill>
                    <w14:schemeClr w14:val="tx1"/>
                  </w14:solidFill>
                </w14:textFill>
              </w:rPr>
              <w:t>有</w:t>
            </w:r>
            <w:r>
              <w:rPr>
                <w:rFonts w:hint="eastAsia"/>
                <w:color w:val="000000" w:themeColor="text1"/>
                <w14:textFill>
                  <w14:solidFill>
                    <w14:schemeClr w14:val="tx1"/>
                  </w14:solidFill>
                </w14:textFill>
              </w:rPr>
              <w:t>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一旦发生井喷突发事件，应立即启动相应的环境突发事件专项应急预案，立即关闭井口切断污染源，根据需要建设应急放喷池（20m×10m），控制原油污染面积，对放喷液进行集中收集处理。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⑥试油期产生的伴生气气量不稳定，不具备回收利用条件，经放喷管线充分燃烧后排放；建设单位应定期检查伴生气燃烧设备，加强燃烧设备的运营维护，确保伴生气充分燃烧，减少污染物的排放。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（3）储罐泄漏防范措施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①选用质量、防腐措施合格的储罐。安装过程中焊接要经过100%的探伤，安装时应选择刚性不燃的坚固基础作为罐体基础。储罐在投用前，必须严格按照《压力容器安全技术监察规程》进行强度和气密性试验。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②储罐区应严格用火管理，采用有效的避雷装置和接地装置等防止雷电的措施。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③加强储罐和管线接口的检查工作，防止腐蚀穿孔。定期进行壁厚检测，腐蚀余量低于规定的允许值时，要及时进行检修和更换。</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④井场各类储罐、特别是油类物质及危险废物储罐底部均应铺设符合要求的防渗材料，一旦发生泄漏须及时发现并采取有效的堵漏措施；加强储罐运输环节的管理，避免出现储罐泄漏风险事故发生。</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⑤加强消防安全管理</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定期进行消防培训与实战演练，要求岗位工作人员具有较强的消防安全意识，加强巡检，确保无异常情况出现。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（4）井漏防范措施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①建立、健全各项安全管理制度以及配套的工艺、设备安全操作规程并严格执行，确保施工质量，防漏、防窜，做好防腐工作。</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②操作人员应密切注意设备运行状况，发现管件破裂刺漏等问题及时处理；作业现场应配备消防设备以备应急救援。</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③严格要求套管下入深度、确保固井质量。</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④工程施工单位需具备相应资质，加强对施工现场的安全组织管理和监督。</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（5）硫化氢防范措施</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①在钻井、试油作业过程中配备便携式硫化氢监测仪，做好硫化氢监测预警工作，并制定防硫化氢应急预案。当监测到硫化氢浓度大于75mg/m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（50ppm）时，按照含硫油气井作业规程执行。</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②钻井期在作业现场显著位置设置5处风向标；试油期设置2处风向标，并在不同方向上划定2个紧急集合点，并规划撤离路线，发生紧急情况时向上风向撤离。</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（6）环境风险应急预案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本项目归属中国石油新疆油田分公司勘探事业部管辖，应将项目实施区域纳入《中国石油新疆油田分公司勘探事业部突发环境事件应急预案》。</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（7）结论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5" w:hRule="atLeast"/>
          <w:jc w:val="center"/>
        </w:trPr>
        <w:tc>
          <w:tcPr>
            <w:tcW w:w="753" w:type="dxa"/>
            <w:tcMar>
              <w:left w:w="28" w:type="dxa"/>
              <w:right w:w="28" w:type="dxa"/>
            </w:tcMar>
            <w:vAlign w:val="center"/>
          </w:tcPr>
          <w:p>
            <w:pPr>
              <w:spacing w:line="240" w:lineRule="auto"/>
              <w:ind w:firstLine="0" w:firstLineChars="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运营期生态环境保护措施</w:t>
            </w:r>
          </w:p>
        </w:tc>
        <w:tc>
          <w:tcPr>
            <w:tcW w:w="8457" w:type="dxa"/>
            <w:vAlign w:val="center"/>
          </w:tcPr>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无运营期，无需提出环境保护措施及环境监测计划。根据试采结果决定新钻井是否转为生产井，若可转为生产井，则应当在产能开发建设前对其开展环境影响评价工作，编制环境影响评价文件；若不具备转产条件，则应根据《废弃井封井回填技术指南(试行)》、《矿山生态环境保护与恢复治理技术规范(试行》)(HJ651-2013)、《陆上石油天然气开采业绿色矿山建设规范》(DZ/T0317-2018)、《废弃井及长停井处置指南》(SY/T6646-2017)的相关要求进行封井，并做好以下生态保护措施：</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①封井材料应无污染，不得使用可能对地下水造成污染的材料。</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②应开展井盖封堵或密闭填充，确保地表污染物不进入井内，各层位地下水不连通。</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③封填后应保留井口套管，并设置保护装置，井口设置统一标识，标注名称、建井时间、封井时间等，各项建构筑物和基础设施应全部拆除确保固井质量和封井质量合格。</w:t>
            </w:r>
          </w:p>
          <w:p>
            <w:pPr>
              <w:ind w:firstLine="480"/>
              <w:rPr>
                <w:bCs/>
                <w:color w:val="000000" w:themeColor="text1"/>
                <w:spacing w:val="10"/>
                <w:szCs w:val="21"/>
                <w14:textFill>
                  <w14:solidFill>
                    <w14:schemeClr w14:val="tx1"/>
                  </w14:solidFill>
                </w14:textFill>
              </w:rPr>
            </w:pPr>
            <w:r>
              <w:rPr>
                <w:rFonts w:hint="eastAsia"/>
                <w:color w:val="000000" w:themeColor="text1"/>
                <w14:textFill>
                  <w14:solidFill>
                    <w14:schemeClr w14:val="tx1"/>
                  </w14:solidFill>
                </w14:textFill>
              </w:rPr>
              <w:t>④封井作业结束后及时清理作业现场，做到“工完、料尽、场地清”，确保采取的封井措施有效可行；封井后的植被采用自然恢复方式。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1" w:hRule="atLeast"/>
          <w:jc w:val="center"/>
        </w:trPr>
        <w:tc>
          <w:tcPr>
            <w:tcW w:w="753" w:type="dxa"/>
            <w:vAlign w:val="center"/>
          </w:tcPr>
          <w:p>
            <w:pPr>
              <w:ind w:firstLine="0" w:firstLineChars="0"/>
              <w:rPr>
                <w:bCs/>
                <w:color w:val="000000" w:themeColor="text1"/>
                <w:spacing w:val="10"/>
                <w:szCs w:val="21"/>
                <w14:textFill>
                  <w14:solidFill>
                    <w14:schemeClr w14:val="tx1"/>
                  </w14:solidFill>
                </w14:textFill>
              </w:rPr>
            </w:pPr>
            <w:r>
              <w:rPr>
                <w:bCs/>
                <w:color w:val="000000" w:themeColor="text1"/>
                <w:szCs w:val="21"/>
                <w14:textFill>
                  <w14:solidFill>
                    <w14:schemeClr w14:val="tx1"/>
                  </w14:solidFill>
                </w14:textFill>
              </w:rPr>
              <w:t>其他</w:t>
            </w:r>
          </w:p>
        </w:tc>
        <w:tc>
          <w:tcPr>
            <w:tcW w:w="8457" w:type="dxa"/>
            <w:vAlign w:val="center"/>
          </w:tcPr>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实施过程中，将根据中国石油新疆油田分公司在环境管理上建立的健康、安全与环境管理体系（HSE管理体系），落实各项环保和安全措施，减少项目开发对周围环境的影响。本报告提出的环境管理主要内容见下表</w:t>
            </w:r>
            <w:r>
              <w:rPr>
                <w:rFonts w:hint="eastAsia"/>
                <w:color w:val="000000" w:themeColor="text1"/>
                <w:lang w:val="en-US" w:eastAsia="zh-CN"/>
                <w14:textFill>
                  <w14:solidFill>
                    <w14:schemeClr w14:val="tx1"/>
                  </w14:solidFill>
                </w14:textFill>
              </w:rPr>
              <w:t>5-1</w:t>
            </w:r>
            <w:r>
              <w:rPr>
                <w:rFonts w:hint="eastAsia"/>
                <w:color w:val="000000" w:themeColor="text1"/>
                <w14:textFill>
                  <w14:solidFill>
                    <w14:schemeClr w14:val="tx1"/>
                  </w14:solidFill>
                </w14:textFill>
              </w:rPr>
              <w:t>。</w:t>
            </w:r>
          </w:p>
          <w:p>
            <w:pPr>
              <w:pStyle w:val="5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5-1</w:t>
            </w:r>
            <w:r>
              <w:rPr>
                <w:rFonts w:hint="eastAsia"/>
                <w:color w:val="000000" w:themeColor="text1"/>
                <w14:textFill>
                  <w14:solidFill>
                    <w14:schemeClr w14:val="tx1"/>
                  </w14:solidFill>
                </w14:textFill>
              </w:rPr>
              <w:t xml:space="preserve">  施工期环境保护行动计划表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319"/>
              <w:gridCol w:w="6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影响因素</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施工单位在钻井时应使用符合国家标准的油品，并定期对设备进行保养维护。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施工单位应使用低噪声的施工设备、机械，并定期进行检修和维护，使其处于运行良好的状态。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水环境和土壤环境</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钻井液采用不落地设备进行处理后回用于钻井液配置，不外排；试油期</w:t>
                  </w:r>
                  <w:r>
                    <w:rPr>
                      <w:rFonts w:hint="eastAsia"/>
                      <w:color w:val="000000" w:themeColor="text1"/>
                      <w:lang w:val="en-US" w:eastAsia="zh-CN"/>
                      <w14:textFill>
                        <w14:solidFill>
                          <w14:schemeClr w14:val="tx1"/>
                        </w14:solidFill>
                      </w14:textFill>
                    </w:rPr>
                    <w:t>洗井</w:t>
                  </w:r>
                  <w:r>
                    <w:rPr>
                      <w:rFonts w:hint="eastAsia"/>
                      <w:color w:val="000000" w:themeColor="text1"/>
                      <w14:textFill>
                        <w14:solidFill>
                          <w14:schemeClr w14:val="tx1"/>
                        </w14:solidFill>
                      </w14:textFill>
                    </w:rPr>
                    <w:t>废水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压裂返排液</w:t>
                  </w:r>
                  <w:r>
                    <w:rPr>
                      <w:rFonts w:hint="eastAsia"/>
                      <w:color w:val="000000" w:themeColor="text1"/>
                      <w14:textFill>
                        <w14:solidFill>
                          <w14:schemeClr w14:val="tx1"/>
                        </w14:solidFill>
                      </w14:textFill>
                    </w:rPr>
                    <w:t>收集至</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储罐后由罐车拉运至车8</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集中处理站</w:t>
                  </w:r>
                  <w:r>
                    <w:rPr>
                      <w:rFonts w:hint="eastAsia"/>
                      <w:color w:val="000000" w:themeColor="text1"/>
                      <w:lang w:eastAsia="zh-CN"/>
                      <w14:textFill>
                        <w14:solidFill>
                          <w14:schemeClr w14:val="tx1"/>
                        </w14:solidFill>
                      </w14:textFill>
                    </w:rPr>
                    <w:t>采出水处理系统</w:t>
                  </w:r>
                  <w:r>
                    <w:rPr>
                      <w:rFonts w:hint="eastAsia"/>
                      <w:color w:val="000000" w:themeColor="text1"/>
                      <w14:textFill>
                        <w14:solidFill>
                          <w14:schemeClr w14:val="tx1"/>
                        </w14:solidFill>
                      </w14:textFill>
                    </w:rPr>
                    <w:t>处理；生活污水经临时防渗收集池收集暂存，拉运至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第二污水处理厂。</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做好关键区域的防渗措施；采用套管与地层隔离开、并在套管与地层之间注入水泥进行固井，且固井质量合格；各类废水和固体废物得到妥善处置。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生活垃圾由垃圾箱集中收集后定期清运至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生活垃圾填埋场。钻井期产生的水基钻井岩屑暂存于</w:t>
                  </w:r>
                  <w:r>
                    <w:rPr>
                      <w:rFonts w:hint="eastAsia"/>
                      <w:color w:val="000000" w:themeColor="text1"/>
                      <w:lang w:val="en-US" w:eastAsia="zh-CN"/>
                      <w14:textFill>
                        <w14:solidFill>
                          <w14:schemeClr w14:val="tx1"/>
                        </w14:solidFill>
                      </w14:textFill>
                    </w:rPr>
                    <w:t>水基</w:t>
                  </w:r>
                  <w:r>
                    <w:rPr>
                      <w:rFonts w:hint="eastAsia"/>
                      <w:color w:val="000000" w:themeColor="text1"/>
                      <w:lang w:eastAsia="zh-CN"/>
                      <w14:textFill>
                        <w14:solidFill>
                          <w14:schemeClr w14:val="tx1"/>
                        </w14:solidFill>
                      </w14:textFill>
                    </w:rPr>
                    <w:t>岩屑储罐</w:t>
                  </w:r>
                  <w:r>
                    <w:rPr>
                      <w:rFonts w:hint="eastAsia"/>
                      <w:color w:val="000000" w:themeColor="text1"/>
                      <w14:textFill>
                        <w14:solidFill>
                          <w14:schemeClr w14:val="tx1"/>
                        </w14:solidFill>
                      </w14:textFill>
                    </w:rPr>
                    <w:t>，油基钻井岩屑暂存于</w:t>
                  </w:r>
                  <w:r>
                    <w:rPr>
                      <w:rFonts w:hint="eastAsia"/>
                      <w:color w:val="000000" w:themeColor="text1"/>
                      <w:lang w:eastAsia="zh-CN"/>
                      <w14:textFill>
                        <w14:solidFill>
                          <w14:schemeClr w14:val="tx1"/>
                        </w14:solidFill>
                      </w14:textFill>
                    </w:rPr>
                    <w:t>油基岩屑储罐</w:t>
                  </w:r>
                  <w:r>
                    <w:rPr>
                      <w:rFonts w:hint="eastAsia"/>
                      <w:color w:val="000000" w:themeColor="text1"/>
                      <w14:textFill>
                        <w14:solidFill>
                          <w14:schemeClr w14:val="tx1"/>
                        </w14:solidFill>
                      </w14:textFill>
                    </w:rPr>
                    <w:t>，水基钻井岩屑委托岩屑处置单位处置；油基钻井岩屑</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机械设备废油</w:t>
                  </w:r>
                  <w:r>
                    <w:rPr>
                      <w:rFonts w:hint="eastAsia"/>
                      <w:color w:val="000000" w:themeColor="text1"/>
                      <w14:textFill>
                        <w14:solidFill>
                          <w14:schemeClr w14:val="tx1"/>
                        </w14:solidFill>
                      </w14:textFill>
                    </w:rPr>
                    <w:t>和沾油废防渗</w:t>
                  </w:r>
                  <w:r>
                    <w:rPr>
                      <w:rFonts w:hint="eastAsia"/>
                      <w:color w:val="000000" w:themeColor="text1"/>
                      <w:lang w:val="en-US" w:eastAsia="zh-CN"/>
                      <w14:textFill>
                        <w14:solidFill>
                          <w14:schemeClr w14:val="tx1"/>
                        </w14:solidFill>
                      </w14:textFill>
                    </w:rPr>
                    <w:t>膜</w:t>
                  </w:r>
                  <w:r>
                    <w:rPr>
                      <w:rFonts w:hint="eastAsia"/>
                      <w:color w:val="000000" w:themeColor="text1"/>
                      <w14:textFill>
                        <w14:solidFill>
                          <w14:schemeClr w14:val="tx1"/>
                        </w14:solidFill>
                      </w14:textFill>
                    </w:rPr>
                    <w:t>委托具有相应危废处理资质的单位负责接收、转运、处置。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用地面积按实际征地面积划定，不得超过规定面积；施工车辆严格按规定路线行驶，严禁随意开道，碾压植被、扰动土壤，严禁破坏植被、捕杀野生动物；施工结束后应对临时占地进行清理、平整，植被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801"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w:t>
                  </w:r>
                </w:p>
              </w:tc>
              <w:tc>
                <w:tcPr>
                  <w:tcW w:w="3825"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pPr>
              <w:ind w:firstLine="520"/>
              <w:jc w:val="center"/>
              <w:rPr>
                <w:bCs/>
                <w:color w:val="000000" w:themeColor="text1"/>
                <w:spacing w:val="1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5" w:hRule="atLeast"/>
          <w:jc w:val="center"/>
        </w:trPr>
        <w:tc>
          <w:tcPr>
            <w:tcW w:w="753" w:type="dxa"/>
            <w:vAlign w:val="center"/>
          </w:tcPr>
          <w:p>
            <w:pPr>
              <w:ind w:firstLine="0" w:firstLineChars="0"/>
              <w:rPr>
                <w:bCs/>
                <w:color w:val="000000" w:themeColor="text1"/>
                <w:spacing w:val="10"/>
                <w:szCs w:val="21"/>
                <w14:textFill>
                  <w14:solidFill>
                    <w14:schemeClr w14:val="tx1"/>
                  </w14:solidFill>
                </w14:textFill>
              </w:rPr>
            </w:pPr>
            <w:r>
              <w:rPr>
                <w:bCs/>
                <w:color w:val="000000" w:themeColor="text1"/>
                <w:szCs w:val="21"/>
                <w14:textFill>
                  <w14:solidFill>
                    <w14:schemeClr w14:val="tx1"/>
                  </w14:solidFill>
                </w14:textFill>
              </w:rPr>
              <w:t>环保投资</w:t>
            </w:r>
          </w:p>
        </w:tc>
        <w:tc>
          <w:tcPr>
            <w:tcW w:w="8457" w:type="dxa"/>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本项目总投资</w:t>
            </w:r>
            <w:r>
              <w:rPr>
                <w:rFonts w:hint="eastAsia"/>
                <w:color w:val="000000" w:themeColor="text1"/>
                <w:lang w:val="en-US" w:eastAsia="zh-CN"/>
                <w14:textFill>
                  <w14:solidFill>
                    <w14:schemeClr w14:val="tx1"/>
                  </w14:solidFill>
                </w14:textFill>
              </w:rPr>
              <w:t>24</w:t>
            </w:r>
            <w:r>
              <w:rPr>
                <w:rFonts w:hint="eastAsia"/>
                <w:color w:val="000000" w:themeColor="text1"/>
                <w:lang w:eastAsia="zh-CN"/>
                <w14:textFill>
                  <w14:solidFill>
                    <w14:schemeClr w14:val="tx1"/>
                  </w14:solidFill>
                </w14:textFill>
              </w:rPr>
              <w:t>00</w:t>
            </w:r>
            <w:r>
              <w:rPr>
                <w:rFonts w:hint="eastAsia"/>
                <w:color w:val="000000" w:themeColor="text1"/>
                <w14:textFill>
                  <w14:solidFill>
                    <w14:schemeClr w14:val="tx1"/>
                  </w14:solidFill>
                </w14:textFill>
              </w:rPr>
              <w:t>万元，估算环保投资为</w:t>
            </w:r>
            <w:r>
              <w:rPr>
                <w:rFonts w:hint="eastAsia"/>
                <w:color w:val="000000" w:themeColor="text1"/>
                <w:lang w:val="en-US" w:eastAsia="zh-CN"/>
                <w14:textFill>
                  <w14:solidFill>
                    <w14:schemeClr w14:val="tx1"/>
                  </w14:solidFill>
                </w14:textFill>
              </w:rPr>
              <w:t>103</w:t>
            </w:r>
            <w:r>
              <w:rPr>
                <w:rFonts w:hint="eastAsia"/>
                <w:color w:val="000000" w:themeColor="text1"/>
                <w14:textFill>
                  <w14:solidFill>
                    <w14:schemeClr w14:val="tx1"/>
                  </w14:solidFill>
                </w14:textFill>
              </w:rPr>
              <w:t>万元，占总投资的</w:t>
            </w:r>
            <w:r>
              <w:rPr>
                <w:rFonts w:hint="eastAsia"/>
                <w:color w:val="000000" w:themeColor="text1"/>
                <w:lang w:val="en-US" w:eastAsia="zh-CN"/>
                <w14:textFill>
                  <w14:solidFill>
                    <w14:schemeClr w14:val="tx1"/>
                  </w14:solidFill>
                </w14:textFill>
              </w:rPr>
              <w:t>4.29</w:t>
            </w:r>
            <w:r>
              <w:rPr>
                <w:rFonts w:hint="eastAsia"/>
                <w:color w:val="000000" w:themeColor="text1"/>
                <w14:textFill>
                  <w14:solidFill>
                    <w14:schemeClr w14:val="tx1"/>
                  </w14:solidFill>
                </w14:textFill>
              </w:rPr>
              <w:t>%。本项目环保投资估算见表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p>
          <w:p>
            <w:pPr>
              <w:pStyle w:val="56"/>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表</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工程环保投资估算</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395"/>
              <w:gridCol w:w="4687"/>
              <w:gridCol w:w="1058"/>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gridSpan w:val="2"/>
                  <w:tcMar>
                    <w:left w:w="0" w:type="dxa"/>
                    <w:right w:w="0" w:type="dxa"/>
                  </w:tcMar>
                  <w:vAlign w:val="center"/>
                </w:tcPr>
                <w:p>
                  <w:pPr>
                    <w:pStyle w:val="46"/>
                    <w:bidi w:val="0"/>
                    <w:rPr>
                      <w:color w:val="000000" w:themeColor="text1"/>
                      <w14:textFill>
                        <w14:solidFill>
                          <w14:schemeClr w14:val="tx1"/>
                        </w14:solidFill>
                      </w14:textFill>
                    </w:rPr>
                  </w:pPr>
                  <w:bookmarkStart w:id="33" w:name="_Hlk48510648"/>
                  <w:bookmarkEnd w:id="33"/>
                  <w:r>
                    <w:rPr>
                      <w:rFonts w:hint="eastAsia"/>
                      <w:color w:val="000000" w:themeColor="text1"/>
                      <w14:textFill>
                        <w14:solidFill>
                          <w14:schemeClr w14:val="tx1"/>
                        </w14:solidFill>
                      </w14:textFill>
                    </w:rPr>
                    <w:t>工程名称</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拟采取的环保措施</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w:t>
                  </w:r>
                </w:p>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3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废水处理</w:t>
                  </w:r>
                </w:p>
              </w:tc>
              <w:tc>
                <w:tcPr>
                  <w:tcW w:w="848"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洗井废水、压裂返排液</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由地面储罐收集后，依托车8</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集中处理站</w:t>
                  </w:r>
                  <w:r>
                    <w:rPr>
                      <w:rFonts w:hint="eastAsia"/>
                      <w:color w:val="000000" w:themeColor="text1"/>
                      <w:lang w:eastAsia="zh-CN"/>
                      <w14:textFill>
                        <w14:solidFill>
                          <w14:schemeClr w14:val="tx1"/>
                        </w14:solidFill>
                      </w14:textFill>
                    </w:rPr>
                    <w:t>采出水处理系统</w:t>
                  </w:r>
                  <w:r>
                    <w:rPr>
                      <w:rFonts w:hint="eastAsia"/>
                      <w:color w:val="000000" w:themeColor="text1"/>
                      <w14:textFill>
                        <w14:solidFill>
                          <w14:schemeClr w14:val="tx1"/>
                        </w14:solidFill>
                      </w14:textFill>
                    </w:rPr>
                    <w:t>处理。</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339" w:type="pct"/>
                  <w:vMerge w:val="restar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848"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设1座临时防渗收集池收集暂存，完工后由吸污车抽出并拉运至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第二污水处理厂。</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固废处置</w:t>
                  </w:r>
                </w:p>
              </w:tc>
              <w:tc>
                <w:tcPr>
                  <w:tcW w:w="848"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设有垃圾箱集中收集，施工结束后清运至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生活垃圾填埋场处置。</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848"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c>
              <w:tc>
                <w:tcPr>
                  <w:tcW w:w="2849" w:type="pct"/>
                  <w:vMerge w:val="restar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井场设1套钻井液不落地设备，水基钻井岩屑暂存于</w:t>
                  </w:r>
                  <w:r>
                    <w:rPr>
                      <w:rFonts w:hint="eastAsia"/>
                      <w:color w:val="000000" w:themeColor="text1"/>
                      <w:lang w:val="en-US" w:eastAsia="zh-CN"/>
                      <w14:textFill>
                        <w14:solidFill>
                          <w14:schemeClr w14:val="tx1"/>
                        </w14:solidFill>
                      </w14:textFill>
                    </w:rPr>
                    <w:t>水基</w:t>
                  </w:r>
                  <w:r>
                    <w:rPr>
                      <w:rFonts w:hint="eastAsia"/>
                      <w:color w:val="000000" w:themeColor="text1"/>
                      <w:lang w:eastAsia="zh-CN"/>
                      <w14:textFill>
                        <w14:solidFill>
                          <w14:schemeClr w14:val="tx1"/>
                        </w14:solidFill>
                      </w14:textFill>
                    </w:rPr>
                    <w:t>岩屑储罐</w:t>
                  </w:r>
                  <w:r>
                    <w:rPr>
                      <w:rFonts w:hint="eastAsia"/>
                      <w:color w:val="000000" w:themeColor="text1"/>
                      <w14:textFill>
                        <w14:solidFill>
                          <w14:schemeClr w14:val="tx1"/>
                        </w14:solidFill>
                      </w14:textFill>
                    </w:rPr>
                    <w:t>，油基钻井岩屑暂存于</w:t>
                  </w:r>
                  <w:r>
                    <w:rPr>
                      <w:rFonts w:hint="eastAsia"/>
                      <w:color w:val="000000" w:themeColor="text1"/>
                      <w:lang w:eastAsia="zh-CN"/>
                      <w14:textFill>
                        <w14:solidFill>
                          <w14:schemeClr w14:val="tx1"/>
                        </w14:solidFill>
                      </w14:textFill>
                    </w:rPr>
                    <w:t>油基岩屑储罐</w:t>
                  </w:r>
                  <w:r>
                    <w:rPr>
                      <w:rFonts w:hint="eastAsia"/>
                      <w:color w:val="000000" w:themeColor="text1"/>
                      <w14:textFill>
                        <w14:solidFill>
                          <w14:schemeClr w14:val="tx1"/>
                        </w14:solidFill>
                      </w14:textFill>
                    </w:rPr>
                    <w:t>，水基钻井岩屑委托岩屑处置单位定期拉运、处置，油基钻井岩屑委托具有相应危废处理资质的单位负责接收、转运、处置。</w:t>
                  </w:r>
                </w:p>
              </w:tc>
              <w:tc>
                <w:tcPr>
                  <w:tcW w:w="643" w:type="pct"/>
                  <w:vMerge w:val="restar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848"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油基钻井岩屑</w:t>
                  </w:r>
                </w:p>
              </w:tc>
              <w:tc>
                <w:tcPr>
                  <w:tcW w:w="284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643"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848" w:type="pct"/>
                  <w:tcMar>
                    <w:left w:w="0" w:type="dxa"/>
                    <w:right w:w="0" w:type="dxa"/>
                  </w:tcMar>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沾油废防渗膜</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施工结束后产生的</w:t>
                  </w:r>
                  <w:r>
                    <w:rPr>
                      <w:rFonts w:hint="eastAsia"/>
                      <w:color w:val="000000" w:themeColor="text1"/>
                      <w:lang w:eastAsia="zh-CN"/>
                      <w14:textFill>
                        <w14:solidFill>
                          <w14:schemeClr w14:val="tx1"/>
                        </w14:solidFill>
                      </w14:textFill>
                    </w:rPr>
                    <w:t>沾油废防渗膜</w:t>
                  </w:r>
                  <w:r>
                    <w:rPr>
                      <w:rFonts w:hint="eastAsia"/>
                      <w:color w:val="000000" w:themeColor="text1"/>
                      <w:lang w:val="en-US" w:eastAsia="zh-CN"/>
                      <w14:textFill>
                        <w14:solidFill>
                          <w14:schemeClr w14:val="tx1"/>
                        </w14:solidFill>
                      </w14:textFill>
                    </w:rPr>
                    <w:t>集中收集，</w:t>
                  </w:r>
                  <w:r>
                    <w:rPr>
                      <w:rFonts w:hint="eastAsia"/>
                      <w:color w:val="000000" w:themeColor="text1"/>
                      <w14:textFill>
                        <w14:solidFill>
                          <w14:schemeClr w14:val="tx1"/>
                        </w14:solidFill>
                      </w14:textFill>
                    </w:rPr>
                    <w:t>委托具有相应危险废物处置资质的单位进行处置。</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tcMar>
                    <w:left w:w="0" w:type="dxa"/>
                    <w:right w:w="0" w:type="dxa"/>
                  </w:tcMar>
                  <w:vAlign w:val="center"/>
                </w:tcPr>
                <w:p>
                  <w:pPr>
                    <w:pStyle w:val="46"/>
                    <w:bidi w:val="0"/>
                    <w:rPr>
                      <w:color w:val="000000" w:themeColor="text1"/>
                      <w14:textFill>
                        <w14:solidFill>
                          <w14:schemeClr w14:val="tx1"/>
                        </w14:solidFill>
                      </w14:textFill>
                    </w:rPr>
                  </w:pPr>
                </w:p>
              </w:tc>
              <w:tc>
                <w:tcPr>
                  <w:tcW w:w="848" w:type="pct"/>
                  <w:tcMar>
                    <w:left w:w="0" w:type="dxa"/>
                    <w:right w:w="0" w:type="dxa"/>
                  </w:tcMar>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机械设备废油</w:t>
                  </w:r>
                </w:p>
              </w:tc>
              <w:tc>
                <w:tcPr>
                  <w:tcW w:w="2849" w:type="pct"/>
                  <w:tcMar>
                    <w:left w:w="0" w:type="dxa"/>
                    <w:right w:w="0" w:type="dxa"/>
                  </w:tcMar>
                  <w:vAlign w:val="center"/>
                </w:tcPr>
                <w:p>
                  <w:pPr>
                    <w:pStyle w:val="46"/>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施工结束后产生的</w:t>
                  </w:r>
                  <w:r>
                    <w:rPr>
                      <w:rFonts w:hint="eastAsia"/>
                      <w:color w:val="000000" w:themeColor="text1"/>
                      <w:lang w:val="en-US" w:eastAsia="zh-CN"/>
                      <w14:textFill>
                        <w14:solidFill>
                          <w14:schemeClr w14:val="tx1"/>
                        </w14:solidFill>
                      </w14:textFill>
                    </w:rPr>
                    <w:t>机械设备废油暂存于专用罐，</w:t>
                  </w:r>
                  <w:r>
                    <w:rPr>
                      <w:rFonts w:hint="eastAsia"/>
                      <w:color w:val="000000" w:themeColor="text1"/>
                      <w14:textFill>
                        <w14:solidFill>
                          <w14:schemeClr w14:val="tx1"/>
                        </w14:solidFill>
                      </w14:textFill>
                    </w:rPr>
                    <w:t>委托具有相应危险废物处置资质的单位进行处置。</w:t>
                  </w:r>
                </w:p>
              </w:tc>
              <w:tc>
                <w:tcPr>
                  <w:tcW w:w="643" w:type="pct"/>
                  <w:tcMar>
                    <w:left w:w="0" w:type="dxa"/>
                    <w:right w:w="0" w:type="dxa"/>
                  </w:tcMar>
                  <w:vAlign w:val="center"/>
                </w:tcPr>
                <w:p>
                  <w:pPr>
                    <w:pStyle w:val="46"/>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gridSpan w:val="2"/>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生态恢复、水土保持</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对临时占地进行清理、平整，落实防沙治沙、水土保持措施。</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gridSpan w:val="2"/>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井控装置</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防止井喷；井场两侧各设置1条放喷管线，并预留应急放喷池位置。</w:t>
                  </w:r>
                </w:p>
              </w:tc>
              <w:tc>
                <w:tcPr>
                  <w:tcW w:w="643" w:type="pct"/>
                  <w:tcMar>
                    <w:left w:w="0" w:type="dxa"/>
                    <w:right w:w="0" w:type="dxa"/>
                  </w:tcMar>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gridSpan w:val="2"/>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硫化氢监测</w:t>
                  </w:r>
                </w:p>
              </w:tc>
              <w:tc>
                <w:tcPr>
                  <w:tcW w:w="284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对硫化氢气体浓度进行检测。</w:t>
                  </w:r>
                </w:p>
              </w:tc>
              <w:tc>
                <w:tcPr>
                  <w:tcW w:w="643" w:type="pct"/>
                  <w:tcMar>
                    <w:left w:w="0" w:type="dxa"/>
                    <w:right w:w="0" w:type="dxa"/>
                  </w:tcMar>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339" w:type="pct"/>
                  <w:vMerge w:val="continue"/>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gridSpan w:val="2"/>
                  <w:tcMar>
                    <w:left w:w="0" w:type="dxa"/>
                    <w:right w:w="0" w:type="dxa"/>
                  </w:tcMar>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限速标识、标旗</w:t>
                  </w:r>
                </w:p>
              </w:tc>
              <w:tc>
                <w:tcPr>
                  <w:tcW w:w="2849" w:type="pct"/>
                  <w:tcMar>
                    <w:left w:w="0" w:type="dxa"/>
                    <w:right w:w="0" w:type="dxa"/>
                  </w:tcMar>
                  <w:vAlign w:val="center"/>
                </w:tcPr>
                <w:p>
                  <w:pPr>
                    <w:pStyle w:val="46"/>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在临时道路两旁设置标旗</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在合适位置</w:t>
                  </w:r>
                  <w:r>
                    <w:rPr>
                      <w:rFonts w:hint="eastAsia"/>
                      <w:color w:val="000000" w:themeColor="text1"/>
                      <w14:textFill>
                        <w14:solidFill>
                          <w14:schemeClr w14:val="tx1"/>
                        </w14:solidFill>
                      </w14:textFill>
                    </w:rPr>
                    <w:t>设置限速标识</w:t>
                  </w:r>
                  <w:r>
                    <w:rPr>
                      <w:rFonts w:hint="eastAsia"/>
                      <w:color w:val="000000" w:themeColor="text1"/>
                      <w:lang w:eastAsia="zh-CN"/>
                      <w14:textFill>
                        <w14:solidFill>
                          <w14:schemeClr w14:val="tx1"/>
                        </w14:solidFill>
                      </w14:textFill>
                    </w:rPr>
                    <w:t>。</w:t>
                  </w:r>
                </w:p>
              </w:tc>
              <w:tc>
                <w:tcPr>
                  <w:tcW w:w="643" w:type="pct"/>
                  <w:tcMar>
                    <w:left w:w="0" w:type="dxa"/>
                    <w:right w:w="0" w:type="dxa"/>
                  </w:tcMar>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339" w:type="pct"/>
                  <w:tcMar>
                    <w:left w:w="0" w:type="dxa"/>
                    <w:right w:w="0" w:type="dxa"/>
                  </w:tcMar>
                  <w:vAlign w:val="center"/>
                </w:tcPr>
                <w:p>
                  <w:pPr>
                    <w:pStyle w:val="46"/>
                    <w:bidi w:val="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6" w:type="pct"/>
                  <w:gridSpan w:val="3"/>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43" w:type="pct"/>
                  <w:tcMar>
                    <w:left w:w="0" w:type="dxa"/>
                    <w:right w:w="0" w:type="dxa"/>
                  </w:tcMar>
                  <w:vAlign w:val="center"/>
                </w:tcPr>
                <w:p>
                  <w:pPr>
                    <w:pStyle w:val="46"/>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103</w:t>
                  </w:r>
                </w:p>
              </w:tc>
              <w:tc>
                <w:tcPr>
                  <w:tcW w:w="339" w:type="pct"/>
                  <w:tcMar>
                    <w:left w:w="0" w:type="dxa"/>
                    <w:right w:w="0" w:type="dxa"/>
                  </w:tcMar>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ind w:firstLine="520"/>
              <w:rPr>
                <w:bCs/>
                <w:color w:val="000000" w:themeColor="text1"/>
                <w:spacing w:val="10"/>
                <w:szCs w:val="21"/>
                <w14:textFill>
                  <w14:solidFill>
                    <w14:schemeClr w14:val="tx1"/>
                  </w14:solidFill>
                </w14:textFill>
              </w:rPr>
            </w:pPr>
          </w:p>
        </w:tc>
      </w:tr>
    </w:tbl>
    <w:p>
      <w:pPr>
        <w:ind w:firstLine="480"/>
        <w:rPr>
          <w:color w:val="000000" w:themeColor="text1"/>
          <w14:textFill>
            <w14:solidFill>
              <w14:schemeClr w14:val="tx1"/>
            </w14:solidFill>
          </w14:textFill>
        </w:rPr>
        <w:sectPr>
          <w:pgSz w:w="11907" w:h="16840"/>
          <w:pgMar w:top="1440" w:right="1797" w:bottom="1440" w:left="1797" w:header="851" w:footer="1077" w:gutter="0"/>
          <w:cols w:space="720" w:num="1"/>
          <w:docGrid w:linePitch="312" w:charSpace="0"/>
        </w:sectPr>
      </w:pPr>
    </w:p>
    <w:p>
      <w:pPr>
        <w:keepNext/>
        <w:overflowPunct w:val="0"/>
        <w:spacing w:before="120" w:after="160" w:line="259" w:lineRule="auto"/>
        <w:ind w:left="432" w:firstLine="602"/>
        <w:jc w:val="center"/>
        <w:outlineLvl w:val="0"/>
        <w:rPr>
          <w:rFonts w:eastAsia="黑体"/>
          <w:b/>
          <w:bCs/>
          <w:color w:val="000000" w:themeColor="text1"/>
          <w:kern w:val="44"/>
          <w:sz w:val="30"/>
          <w:szCs w:val="30"/>
          <w14:textFill>
            <w14:solidFill>
              <w14:schemeClr w14:val="tx1"/>
            </w14:solidFill>
          </w14:textFill>
        </w:rPr>
      </w:pPr>
      <w:bookmarkStart w:id="34" w:name="_Toc4872"/>
      <w:r>
        <w:rPr>
          <w:rFonts w:eastAsia="黑体"/>
          <w:b/>
          <w:bCs/>
          <w:color w:val="000000" w:themeColor="text1"/>
          <w:kern w:val="44"/>
          <w:sz w:val="30"/>
          <w:szCs w:val="30"/>
          <w14:textFill>
            <w14:solidFill>
              <w14:schemeClr w14:val="tx1"/>
            </w14:solidFill>
          </w14:textFill>
        </w:rPr>
        <w:t>六、生态环境保护措施监督检查清单</w:t>
      </w:r>
      <w:bookmarkEnd w:id="34"/>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3396"/>
        <w:gridCol w:w="1933"/>
        <w:gridCol w:w="1100"/>
        <w:gridCol w:w="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tcBorders>
              <w:tl2br w:val="single" w:color="auto" w:sz="4" w:space="0"/>
            </w:tcBorders>
          </w:tcPr>
          <w:p>
            <w:pPr>
              <w:spacing w:line="240" w:lineRule="auto"/>
              <w:ind w:firstLine="0" w:firstLineChars="0"/>
              <w:jc w:val="center"/>
              <w:rPr>
                <w:color w:val="000000" w:themeColor="text1"/>
                <w:sz w:val="21"/>
                <w:szCs w:val="21"/>
                <w14:textFill>
                  <w14:solidFill>
                    <w14:schemeClr w14:val="tx1"/>
                  </w14:solidFill>
                </w14:textFill>
              </w:rPr>
            </w:pPr>
            <w:bookmarkStart w:id="35" w:name="_Toc30985"/>
            <w:r>
              <w:rPr>
                <w:rFonts w:hint="eastAsia"/>
                <w:color w:val="000000" w:themeColor="text1"/>
                <w:sz w:val="21"/>
                <w:szCs w:val="21"/>
                <w14:textFill>
                  <w14:solidFill>
                    <w14:schemeClr w14:val="tx1"/>
                  </w14:solidFill>
                </w14:textFill>
              </w:rPr>
              <w:t xml:space="preserve">    </w:t>
            </w:r>
          </w:p>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内容</w:t>
            </w:r>
            <w:bookmarkEnd w:id="35"/>
            <w:r>
              <w:rPr>
                <w:color w:val="000000" w:themeColor="text1"/>
                <w:sz w:val="21"/>
                <w:szCs w:val="21"/>
                <w14:textFill>
                  <w14:solidFill>
                    <w14:schemeClr w14:val="tx1"/>
                  </w14:solidFill>
                </w14:textFill>
              </w:rPr>
              <w:t xml:space="preserve">  </w:t>
            </w:r>
          </w:p>
          <w:p>
            <w:pPr>
              <w:spacing w:line="240" w:lineRule="auto"/>
              <w:ind w:firstLine="0" w:firstLineChars="0"/>
              <w:jc w:val="center"/>
              <w:rPr>
                <w:color w:val="000000" w:themeColor="text1"/>
                <w:sz w:val="21"/>
                <w:szCs w:val="21"/>
                <w14:textFill>
                  <w14:solidFill>
                    <w14:schemeClr w14:val="tx1"/>
                  </w14:solidFill>
                </w14:textFill>
              </w:rPr>
            </w:pPr>
          </w:p>
          <w:p>
            <w:pPr>
              <w:spacing w:line="240" w:lineRule="auto"/>
              <w:ind w:firstLine="210" w:firstLineChars="100"/>
              <w:rPr>
                <w:color w:val="000000" w:themeColor="text1"/>
                <w:sz w:val="21"/>
                <w:szCs w:val="21"/>
                <w14:textFill>
                  <w14:solidFill>
                    <w14:schemeClr w14:val="tx1"/>
                  </w14:solidFill>
                </w14:textFill>
              </w:rPr>
            </w:pPr>
            <w:bookmarkStart w:id="36" w:name="_Toc28874"/>
          </w:p>
          <w:p>
            <w:pPr>
              <w:spacing w:line="240" w:lineRule="auto"/>
              <w:ind w:firstLine="210" w:firstLineChars="1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要素</w:t>
            </w:r>
            <w:bookmarkEnd w:id="36"/>
            <w:r>
              <w:rPr>
                <w:rFonts w:hint="eastAsia" w:ascii="宋体" w:hAnsi="宋体" w:cs="宋体"/>
                <w:color w:val="000000" w:themeColor="text1"/>
                <w:sz w:val="21"/>
                <w:szCs w:val="21"/>
                <w14:textFill>
                  <w14:solidFill>
                    <w14:schemeClr w14:val="tx1"/>
                  </w14:solidFill>
                </w14:textFill>
              </w:rPr>
              <w:t>振动其他</w:t>
            </w:r>
          </w:p>
        </w:tc>
        <w:tc>
          <w:tcPr>
            <w:tcW w:w="3126" w:type="pct"/>
            <w:gridSpan w:val="2"/>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37" w:name="_Toc10600"/>
            <w:r>
              <w:rPr>
                <w:color w:val="000000" w:themeColor="text1"/>
                <w:sz w:val="21"/>
                <w:szCs w:val="21"/>
                <w14:textFill>
                  <w14:solidFill>
                    <w14:schemeClr w14:val="tx1"/>
                  </w14:solidFill>
                </w14:textFill>
              </w:rPr>
              <w:t>施工期</w:t>
            </w:r>
            <w:bookmarkEnd w:id="37"/>
          </w:p>
        </w:tc>
        <w:tc>
          <w:tcPr>
            <w:tcW w:w="1091" w:type="pct"/>
            <w:gridSpan w:val="2"/>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38" w:name="_Toc2143"/>
            <w:r>
              <w:rPr>
                <w:color w:val="000000" w:themeColor="text1"/>
                <w:sz w:val="21"/>
                <w:szCs w:val="21"/>
                <w14:textFill>
                  <w14:solidFill>
                    <w14:schemeClr w14:val="tx1"/>
                  </w14:solidFill>
                </w14:textFill>
              </w:rPr>
              <w:t>运营期</w:t>
            </w:r>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tcPr>
          <w:p>
            <w:pPr>
              <w:spacing w:line="240" w:lineRule="auto"/>
              <w:ind w:firstLine="0" w:firstLineChars="0"/>
              <w:jc w:val="center"/>
              <w:rPr>
                <w:color w:val="000000" w:themeColor="text1"/>
                <w:sz w:val="21"/>
                <w:szCs w:val="21"/>
                <w14:textFill>
                  <w14:solidFill>
                    <w14:schemeClr w14:val="tx1"/>
                  </w14:solidFill>
                </w14:textFill>
              </w:rPr>
            </w:pPr>
          </w:p>
        </w:tc>
        <w:tc>
          <w:tcPr>
            <w:tcW w:w="1992" w:type="pct"/>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39" w:name="_Toc22452"/>
            <w:r>
              <w:rPr>
                <w:color w:val="000000" w:themeColor="text1"/>
                <w:sz w:val="21"/>
                <w:szCs w:val="21"/>
                <w14:textFill>
                  <w14:solidFill>
                    <w14:schemeClr w14:val="tx1"/>
                  </w14:solidFill>
                </w14:textFill>
              </w:rPr>
              <w:t>环境保护措施</w:t>
            </w:r>
            <w:bookmarkEnd w:id="39"/>
          </w:p>
        </w:tc>
        <w:tc>
          <w:tcPr>
            <w:tcW w:w="1134" w:type="pct"/>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40" w:name="_Toc20726"/>
            <w:r>
              <w:rPr>
                <w:color w:val="000000" w:themeColor="text1"/>
                <w:sz w:val="21"/>
                <w:szCs w:val="21"/>
                <w14:textFill>
                  <w14:solidFill>
                    <w14:schemeClr w14:val="tx1"/>
                  </w14:solidFill>
                </w14:textFill>
              </w:rPr>
              <w:t>验收要求</w:t>
            </w:r>
            <w:bookmarkEnd w:id="40"/>
          </w:p>
        </w:tc>
        <w:tc>
          <w:tcPr>
            <w:tcW w:w="645" w:type="pct"/>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41" w:name="_Toc27550"/>
            <w:r>
              <w:rPr>
                <w:color w:val="000000" w:themeColor="text1"/>
                <w:sz w:val="21"/>
                <w:szCs w:val="21"/>
                <w14:textFill>
                  <w14:solidFill>
                    <w14:schemeClr w14:val="tx1"/>
                  </w14:solidFill>
                </w14:textFill>
              </w:rPr>
              <w:t>环境保护措施</w:t>
            </w:r>
            <w:bookmarkEnd w:id="41"/>
          </w:p>
        </w:tc>
        <w:tc>
          <w:tcPr>
            <w:tcW w:w="445" w:type="pct"/>
            <w:vAlign w:val="center"/>
          </w:tcPr>
          <w:p>
            <w:pPr>
              <w:spacing w:line="240" w:lineRule="auto"/>
              <w:ind w:firstLine="0" w:firstLineChars="0"/>
              <w:jc w:val="center"/>
              <w:rPr>
                <w:color w:val="000000" w:themeColor="text1"/>
                <w:sz w:val="21"/>
                <w:szCs w:val="21"/>
                <w14:textFill>
                  <w14:solidFill>
                    <w14:schemeClr w14:val="tx1"/>
                  </w14:solidFill>
                </w14:textFill>
              </w:rPr>
            </w:pPr>
            <w:bookmarkStart w:id="42" w:name="_Toc5071"/>
            <w:r>
              <w:rPr>
                <w:color w:val="000000" w:themeColor="text1"/>
                <w:sz w:val="21"/>
                <w:szCs w:val="21"/>
                <w14:textFill>
                  <w14:solidFill>
                    <w14:schemeClr w14:val="tx1"/>
                  </w14:solidFill>
                </w14:textFill>
              </w:rPr>
              <w:t>验收要求</w:t>
            </w:r>
            <w:bookmarkEnd w:id="4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陆生生态</w:t>
            </w:r>
          </w:p>
        </w:tc>
        <w:tc>
          <w:tcPr>
            <w:tcW w:w="1992" w:type="pct"/>
            <w:vAlign w:val="center"/>
          </w:tcPr>
          <w:p>
            <w:pPr>
              <w:pStyle w:val="46"/>
              <w:bidi w:val="0"/>
              <w:rPr>
                <w:color w:val="000000" w:themeColor="text1"/>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建设单位按照相关要求办理临时占地经济补偿协议；⑤施工结束后及时对场地进行清理、平整并压实。</w:t>
            </w:r>
          </w:p>
        </w:tc>
        <w:tc>
          <w:tcPr>
            <w:tcW w:w="1134" w:type="pct"/>
            <w:vAlign w:val="center"/>
          </w:tcPr>
          <w:p>
            <w:pPr>
              <w:pStyle w:val="46"/>
              <w:bidi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验收内容：</w:t>
            </w:r>
            <w:r>
              <w:rPr>
                <w:rFonts w:hint="eastAsia"/>
                <w:color w:val="000000" w:themeColor="text1"/>
                <w14:textFill>
                  <w14:solidFill>
                    <w14:schemeClr w14:val="tx1"/>
                  </w14:solidFill>
                </w14:textFill>
              </w:rPr>
              <w:t>生态保护措施落实情况；现场无废水和固体废物遗留；井场及周边占地恢复情况。</w:t>
            </w:r>
          </w:p>
          <w:p>
            <w:pPr>
              <w:pStyle w:val="46"/>
              <w:bidi w:val="0"/>
              <w:rPr>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验收效果：</w:t>
            </w:r>
            <w:r>
              <w:rPr>
                <w:color w:val="000000" w:themeColor="text1"/>
                <w14:textFill>
                  <w14:solidFill>
                    <w14:schemeClr w14:val="tx1"/>
                  </w14:solidFill>
                </w14:textFill>
              </w:rPr>
              <w:t>施工结束后清理、平整并压实</w:t>
            </w:r>
            <w:r>
              <w:rPr>
                <w:rFonts w:hint="eastAsia"/>
                <w:color w:val="000000" w:themeColor="text1"/>
                <w14:textFill>
                  <w14:solidFill>
                    <w14:schemeClr w14:val="tx1"/>
                  </w14:solidFill>
                </w14:textFill>
              </w:rPr>
              <w:t>临时占地</w:t>
            </w:r>
            <w:r>
              <w:rPr>
                <w:color w:val="000000" w:themeColor="text1"/>
                <w14:textFill>
                  <w14:solidFill>
                    <w14:schemeClr w14:val="tx1"/>
                  </w14:solidFill>
                </w14:textFill>
              </w:rPr>
              <w:t>，以利于土壤、植被自然恢复</w:t>
            </w: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水生生态</w:t>
            </w: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地表水</w:t>
            </w:r>
          </w:p>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环境</w:t>
            </w: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地下水及土壤环境</w:t>
            </w:r>
          </w:p>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声环境</w:t>
            </w:r>
          </w:p>
          <w:p>
            <w:pPr>
              <w:pStyle w:val="46"/>
              <w:bidi w:val="0"/>
              <w:rPr>
                <w:color w:val="000000" w:themeColor="text1"/>
                <w14:textFill>
                  <w14:solidFill>
                    <w14:schemeClr w14:val="tx1"/>
                  </w14:solidFill>
                </w14:textFill>
              </w:rPr>
            </w:pP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①生活污水经临时防渗收集池收集和暂存，定期由吸污车拉运至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第二污水处理厂；②洗井废水和压裂返排液收集至</w:t>
            </w:r>
            <w:r>
              <w:rPr>
                <w:rFonts w:hint="eastAsia"/>
                <w:color w:val="000000" w:themeColor="text1"/>
                <w:lang w:val="en-US" w:eastAsia="zh-CN"/>
                <w14:textFill>
                  <w14:solidFill>
                    <w14:schemeClr w14:val="tx1"/>
                  </w14:solidFill>
                </w14:textFill>
              </w:rPr>
              <w:t>废水</w:t>
            </w:r>
            <w:r>
              <w:rPr>
                <w:rFonts w:hint="eastAsia"/>
                <w:color w:val="000000" w:themeColor="text1"/>
                <w14:textFill>
                  <w14:solidFill>
                    <w14:schemeClr w14:val="tx1"/>
                  </w14:solidFill>
                </w14:textFill>
              </w:rPr>
              <w:t>储罐后由罐车拉运至车8</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集中处理站</w:t>
            </w:r>
            <w:r>
              <w:rPr>
                <w:rFonts w:hint="eastAsia"/>
                <w:color w:val="000000" w:themeColor="text1"/>
                <w:lang w:eastAsia="zh-CN"/>
                <w14:textFill>
                  <w14:solidFill>
                    <w14:schemeClr w14:val="tx1"/>
                  </w14:solidFill>
                </w14:textFill>
              </w:rPr>
              <w:t>采出水处理系统</w:t>
            </w:r>
            <w:r>
              <w:rPr>
                <w:rFonts w:hint="eastAsia"/>
                <w:color w:val="000000" w:themeColor="text1"/>
                <w14:textFill>
                  <w14:solidFill>
                    <w14:schemeClr w14:val="tx1"/>
                  </w14:solidFill>
                </w14:textFill>
              </w:rPr>
              <w:t>处理。</w:t>
            </w:r>
          </w:p>
        </w:tc>
        <w:tc>
          <w:tcPr>
            <w:tcW w:w="1134" w:type="pct"/>
            <w:vAlign w:val="center"/>
          </w:tcPr>
          <w:p>
            <w:pPr>
              <w:pStyle w:val="46"/>
              <w:bidi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验收内容：</w:t>
            </w:r>
            <w:r>
              <w:rPr>
                <w:rFonts w:hint="eastAsia"/>
                <w:color w:val="000000" w:themeColor="text1"/>
                <w14:textFill>
                  <w14:solidFill>
                    <w14:schemeClr w14:val="tx1"/>
                  </w14:solidFill>
                </w14:textFill>
              </w:rPr>
              <w:t>①生活污水签订清运协议；②洗井废水和压裂返排液现场无遗留。</w:t>
            </w:r>
          </w:p>
          <w:p>
            <w:pPr>
              <w:pStyle w:val="46"/>
              <w:bidi w:val="0"/>
              <w:rPr>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验收效果：</w:t>
            </w:r>
            <w:r>
              <w:rPr>
                <w:rFonts w:hint="eastAsia"/>
                <w:color w:val="000000" w:themeColor="text1"/>
                <w14:textFill>
                  <w14:solidFill>
                    <w14:schemeClr w14:val="tx1"/>
                  </w14:solidFill>
                </w14:textFill>
              </w:rPr>
              <w:t>验收时现场无遗留问题。</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pStyle w:val="46"/>
              <w:bidi w:val="0"/>
              <w:rPr>
                <w:color w:val="000000" w:themeColor="text1"/>
                <w14:textFill>
                  <w14:solidFill>
                    <w14:schemeClr w14:val="tx1"/>
                  </w14:solidFill>
                </w14:textFill>
              </w:rPr>
            </w:pP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在设备选型上要求采用低噪声的设备，施工设备定期检查维修，对噪声较大的设备采取基础</w:t>
            </w:r>
            <w:r>
              <w:rPr>
                <w:rFonts w:hint="eastAsia"/>
                <w:color w:val="000000" w:themeColor="text1"/>
                <w:lang w:eastAsia="zh-CN"/>
                <w14:textFill>
                  <w14:solidFill>
                    <w14:schemeClr w14:val="tx1"/>
                  </w14:solidFill>
                </w14:textFill>
              </w:rPr>
              <w:t>减振</w:t>
            </w:r>
            <w:r>
              <w:rPr>
                <w:rFonts w:hint="eastAsia"/>
                <w:color w:val="000000" w:themeColor="text1"/>
                <w14:textFill>
                  <w14:solidFill>
                    <w14:schemeClr w14:val="tx1"/>
                  </w14:solidFill>
                </w14:textFill>
              </w:rPr>
              <w:t>措施；加强施工场地管理，合理疏导进入施工区的车辆，禁止运输车辆随意高声鸣笛。</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pStyle w:val="46"/>
              <w:bidi w:val="0"/>
              <w:rPr>
                <w:color w:val="000000" w:themeColor="text1"/>
                <w:lang w:val="en-US" w:eastAsia="zh-CN"/>
                <w14:textFill>
                  <w14:solidFill>
                    <w14:schemeClr w14:val="tx1"/>
                  </w14:solidFill>
                </w14:textFill>
              </w:rPr>
            </w:pP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大气环境</w:t>
            </w: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①使用达标油品，加强设备维护；②试油期产生的伴生气含量较少且不稳定，不具备回收利用条件，经排气管线充分燃烧后排放；③加强车辆管理，避免大风时作业；④水基</w:t>
            </w:r>
            <w:r>
              <w:rPr>
                <w:rFonts w:hint="eastAsia"/>
                <w:color w:val="000000" w:themeColor="text1"/>
                <w:lang w:eastAsia="zh-CN"/>
                <w14:textFill>
                  <w14:solidFill>
                    <w14:schemeClr w14:val="tx1"/>
                  </w14:solidFill>
                </w14:textFill>
              </w:rPr>
              <w:t>钻井岩屑储罐</w:t>
            </w:r>
            <w:r>
              <w:rPr>
                <w:rFonts w:hint="eastAsia"/>
                <w:color w:val="000000" w:themeColor="text1"/>
                <w14:textFill>
                  <w14:solidFill>
                    <w14:schemeClr w14:val="tx1"/>
                  </w14:solidFill>
                </w14:textFill>
              </w:rPr>
              <w:t>采用防尘网遮盖</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验收效果：</w:t>
            </w:r>
            <w:r>
              <w:rPr>
                <w:rFonts w:hint="eastAsia"/>
                <w:color w:val="000000" w:themeColor="text1"/>
                <w14:textFill>
                  <w14:solidFill>
                    <w14:schemeClr w14:val="tx1"/>
                  </w14:solidFill>
                </w14:textFill>
              </w:rPr>
              <w:t>验收时现场无施工遗留问题。</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固体废物</w:t>
            </w: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①水基钻井岩屑：经钻井液不落地设备处理后水基钻井岩屑暂存于</w:t>
            </w:r>
            <w:r>
              <w:rPr>
                <w:rFonts w:hint="eastAsia"/>
                <w:color w:val="000000" w:themeColor="text1"/>
                <w:lang w:val="en-US" w:eastAsia="zh-CN"/>
                <w14:textFill>
                  <w14:solidFill>
                    <w14:schemeClr w14:val="tx1"/>
                  </w14:solidFill>
                </w14:textFill>
              </w:rPr>
              <w:t>水基岩屑储罐</w:t>
            </w:r>
            <w:r>
              <w:rPr>
                <w:rFonts w:hint="eastAsia"/>
                <w:color w:val="000000" w:themeColor="text1"/>
                <w14:textFill>
                  <w14:solidFill>
                    <w14:schemeClr w14:val="tx1"/>
                  </w14:solidFill>
                </w14:textFill>
              </w:rPr>
              <w:t>，交由岩屑处置单位处置；②油基钻井岩屑：经钻井液不落地设备处理后进</w:t>
            </w:r>
            <w:r>
              <w:rPr>
                <w:rFonts w:hint="eastAsia"/>
                <w:color w:val="000000" w:themeColor="text1"/>
                <w:lang w:eastAsia="zh-CN"/>
                <w14:textFill>
                  <w14:solidFill>
                    <w14:schemeClr w14:val="tx1"/>
                  </w14:solidFill>
                </w14:textFill>
              </w:rPr>
              <w:t>油基岩屑储罐</w:t>
            </w:r>
            <w:r>
              <w:rPr>
                <w:rFonts w:hint="eastAsia"/>
                <w:color w:val="000000" w:themeColor="text1"/>
                <w14:textFill>
                  <w14:solidFill>
                    <w14:schemeClr w14:val="tx1"/>
                  </w14:solidFill>
                </w14:textFill>
              </w:rPr>
              <w:t>储存，最终交由具有相应危险废物处置资质的单位接收、转运、处置；③</w:t>
            </w:r>
            <w:r>
              <w:rPr>
                <w:rFonts w:hint="eastAsia"/>
                <w:color w:val="000000" w:themeColor="text1"/>
                <w:lang w:eastAsia="zh-CN"/>
                <w14:textFill>
                  <w14:solidFill>
                    <w14:schemeClr w14:val="tx1"/>
                  </w14:solidFill>
                </w14:textFill>
              </w:rPr>
              <w:t>废防渗膜</w:t>
            </w:r>
            <w:r>
              <w:rPr>
                <w:rFonts w:hint="eastAsia"/>
                <w:color w:val="000000" w:themeColor="text1"/>
                <w14:textFill>
                  <w14:solidFill>
                    <w14:schemeClr w14:val="tx1"/>
                  </w14:solidFill>
                </w14:textFill>
              </w:rPr>
              <w:t>：未沾油由施工单位集中回收利用，</w:t>
            </w:r>
            <w:r>
              <w:rPr>
                <w:rFonts w:hint="eastAsia"/>
                <w:color w:val="000000" w:themeColor="text1"/>
                <w:lang w:eastAsia="zh-CN"/>
                <w14:textFill>
                  <w14:solidFill>
                    <w14:schemeClr w14:val="tx1"/>
                  </w14:solidFill>
                </w14:textFill>
              </w:rPr>
              <w:t>沾油废防渗膜</w:t>
            </w:r>
            <w:r>
              <w:rPr>
                <w:rFonts w:hint="eastAsia"/>
                <w:color w:val="000000" w:themeColor="text1"/>
                <w14:textFill>
                  <w14:solidFill>
                    <w14:schemeClr w14:val="tx1"/>
                  </w14:solidFill>
                </w14:textFill>
              </w:rPr>
              <w:t>委托具有相应危险废物处置资质的单位进行处置；④</w:t>
            </w:r>
            <w:r>
              <w:rPr>
                <w:rFonts w:hint="eastAsia"/>
                <w:color w:val="000000" w:themeColor="text1"/>
                <w:lang w:val="en-US" w:eastAsia="zh-CN"/>
                <w14:textFill>
                  <w14:solidFill>
                    <w14:schemeClr w14:val="tx1"/>
                  </w14:solidFill>
                </w14:textFill>
              </w:rPr>
              <w:t>机械设备废油暂存于专用罐，</w:t>
            </w:r>
            <w:r>
              <w:rPr>
                <w:rFonts w:hint="eastAsia"/>
                <w:color w:val="000000" w:themeColor="text1"/>
                <w14:textFill>
                  <w14:solidFill>
                    <w14:schemeClr w14:val="tx1"/>
                  </w14:solidFill>
                </w14:textFill>
              </w:rPr>
              <w:t>委托具有相应危险废物处置资质的单位进行处置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⑤</w:t>
            </w:r>
            <w:r>
              <w:rPr>
                <w:rFonts w:hint="eastAsia"/>
                <w:color w:val="000000" w:themeColor="text1"/>
                <w14:textFill>
                  <w14:solidFill>
                    <w14:schemeClr w14:val="tx1"/>
                  </w14:solidFill>
                </w14:textFill>
              </w:rPr>
              <w:t>生活垃圾集中收集后清运至</w:t>
            </w:r>
            <w:r>
              <w:rPr>
                <w:rFonts w:hint="eastAsia"/>
                <w:color w:val="000000" w:themeColor="text1"/>
                <w:lang w:eastAsia="zh-CN"/>
                <w14:textFill>
                  <w14:solidFill>
                    <w14:schemeClr w14:val="tx1"/>
                  </w14:solidFill>
                </w14:textFill>
              </w:rPr>
              <w:t>克拉玛依市</w:t>
            </w:r>
            <w:r>
              <w:rPr>
                <w:rFonts w:hint="eastAsia"/>
                <w:color w:val="000000" w:themeColor="text1"/>
                <w14:textFill>
                  <w14:solidFill>
                    <w14:schemeClr w14:val="tx1"/>
                  </w14:solidFill>
                </w14:textFill>
              </w:rPr>
              <w:t>生活垃圾填埋场处置。</w:t>
            </w:r>
          </w:p>
        </w:tc>
        <w:tc>
          <w:tcPr>
            <w:tcW w:w="1134" w:type="pct"/>
            <w:vAlign w:val="center"/>
          </w:tcPr>
          <w:p>
            <w:pPr>
              <w:pStyle w:val="46"/>
              <w:bidi w:val="0"/>
              <w:rPr>
                <w:color w:val="000000" w:themeColor="text1"/>
                <w14:textFill>
                  <w14:solidFill>
                    <w14:schemeClr w14:val="tx1"/>
                  </w14:solidFill>
                </w14:textFill>
              </w:rPr>
            </w:pPr>
            <w:r>
              <w:rPr>
                <w:rFonts w:hint="eastAsia"/>
                <w:b/>
                <w:bCs/>
                <w:color w:val="000000" w:themeColor="text1"/>
                <w14:textFill>
                  <w14:solidFill>
                    <w14:schemeClr w14:val="tx1"/>
                  </w14:solidFill>
                </w14:textFill>
              </w:rPr>
              <w:t>验收内容：</w:t>
            </w:r>
            <w:r>
              <w:rPr>
                <w:rFonts w:hint="eastAsia"/>
                <w:color w:val="000000" w:themeColor="text1"/>
                <w14:textFill>
                  <w14:solidFill>
                    <w14:schemeClr w14:val="tx1"/>
                  </w14:solidFill>
                </w14:textFill>
              </w:rPr>
              <w:t>①水基钻井岩屑签订处置协议；②危险废物签订处置协议，查阅危险废物台账，检查现场是否有遗留；③生活垃圾签订接收协议。</w:t>
            </w:r>
          </w:p>
          <w:p>
            <w:pPr>
              <w:pStyle w:val="46"/>
              <w:bidi w:val="0"/>
              <w:rPr>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验收效果：</w:t>
            </w:r>
            <w:r>
              <w:rPr>
                <w:color w:val="000000" w:themeColor="text1"/>
                <w14:textFill>
                  <w14:solidFill>
                    <w14:schemeClr w14:val="tx1"/>
                  </w14:solidFill>
                </w14:textFill>
              </w:rPr>
              <w:t>现场</w:t>
            </w:r>
            <w:r>
              <w:rPr>
                <w:rFonts w:hint="eastAsia"/>
                <w:color w:val="000000" w:themeColor="text1"/>
                <w14:textFill>
                  <w14:solidFill>
                    <w14:schemeClr w14:val="tx1"/>
                  </w14:solidFill>
                </w14:textFill>
              </w:rPr>
              <w:t>无固废</w:t>
            </w:r>
            <w:r>
              <w:rPr>
                <w:color w:val="000000" w:themeColor="text1"/>
                <w14:textFill>
                  <w14:solidFill>
                    <w14:schemeClr w14:val="tx1"/>
                  </w14:solidFill>
                </w14:textFill>
              </w:rPr>
              <w:t>遗留</w:t>
            </w: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电磁环境</w:t>
            </w:r>
          </w:p>
        </w:tc>
        <w:tc>
          <w:tcPr>
            <w:tcW w:w="1992"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78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tc>
        <w:tc>
          <w:tcPr>
            <w:tcW w:w="199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①施工时应严格执行相关风险防范措施和规章制度，严禁违规操作加强设备维修与巡检，避免储罐泄漏事故的发生；②在井口安装井控装置，杜绝井喷的发生；</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定期检查固井质量，发现固井质量不合格应及时采取措施，保证固井质量合格；</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加强各类储罐及放喷管线的日常管理及安全检查；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应将本项目纳入《中国石油新疆油田分公司勘探事业部突发环境事件应急预案》。</w:t>
            </w:r>
          </w:p>
        </w:tc>
        <w:tc>
          <w:tcPr>
            <w:tcW w:w="1134"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78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w:t>
            </w:r>
          </w:p>
        </w:tc>
        <w:tc>
          <w:tcPr>
            <w:tcW w:w="199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782"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1992" w:type="pct"/>
            <w:vAlign w:val="center"/>
          </w:tcPr>
          <w:p>
            <w:pPr>
              <w:pStyle w:val="46"/>
              <w:bidi w:val="0"/>
              <w:rPr>
                <w:color w:val="000000" w:themeColor="text1"/>
                <w14:textFill>
                  <w14:solidFill>
                    <w14:schemeClr w14:val="tx1"/>
                  </w14:solidFill>
                </w14:textFill>
              </w:rPr>
            </w:pPr>
            <w:r>
              <w:rPr>
                <w:color w:val="000000" w:themeColor="text1"/>
                <w14:textFill>
                  <w14:solidFill>
                    <w14:schemeClr w14:val="tx1"/>
                  </w14:solidFill>
                </w14:textFill>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Pr>
                <w:rFonts w:hint="eastAsia"/>
                <w:color w:val="000000" w:themeColor="text1"/>
                <w14:textFill>
                  <w14:solidFill>
                    <w14:schemeClr w14:val="tx1"/>
                  </w14:solidFill>
                </w14:textFill>
              </w:rPr>
              <w:t>。</w:t>
            </w:r>
          </w:p>
        </w:tc>
        <w:tc>
          <w:tcPr>
            <w:tcW w:w="1134"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环境管理制度是否建立并完善，环保机构及人员是否设置到位；是否保留必要的影像资料。</w:t>
            </w:r>
          </w:p>
        </w:tc>
        <w:tc>
          <w:tcPr>
            <w:tcW w:w="6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45" w:type="pct"/>
            <w:vAlign w:val="center"/>
          </w:tcPr>
          <w:p>
            <w:pPr>
              <w:pStyle w:val="46"/>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keepNext/>
        <w:overflowPunct w:val="0"/>
        <w:spacing w:before="120" w:after="160" w:line="259" w:lineRule="auto"/>
        <w:ind w:firstLine="0" w:firstLineChars="0"/>
        <w:jc w:val="center"/>
        <w:outlineLvl w:val="0"/>
        <w:rPr>
          <w:rFonts w:eastAsia="黑体"/>
          <w:b/>
          <w:bCs/>
          <w:color w:val="000000" w:themeColor="text1"/>
          <w:kern w:val="44"/>
          <w:sz w:val="30"/>
          <w:szCs w:val="30"/>
          <w14:textFill>
            <w14:solidFill>
              <w14:schemeClr w14:val="tx1"/>
            </w14:solidFill>
          </w14:textFill>
        </w:rPr>
      </w:pPr>
      <w:bookmarkStart w:id="43" w:name="_Toc20585"/>
      <w:r>
        <w:rPr>
          <w:rFonts w:eastAsia="黑体"/>
          <w:b/>
          <w:bCs/>
          <w:color w:val="000000" w:themeColor="text1"/>
          <w:kern w:val="44"/>
          <w:sz w:val="30"/>
          <w:szCs w:val="30"/>
          <w14:textFill>
            <w14:solidFill>
              <w14:schemeClr w14:val="tx1"/>
            </w14:solidFill>
          </w14:textFill>
        </w:rPr>
        <w:t>七、结论</w:t>
      </w:r>
      <w:bookmarkEnd w:id="43"/>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ind w:firstLine="480"/>
              <w:jc w:val="left"/>
              <w:rPr>
                <w:color w:val="000000" w:themeColor="text1"/>
                <w14:textFill>
                  <w14:solidFill>
                    <w14:schemeClr w14:val="tx1"/>
                  </w14:solidFill>
                </w14:textFill>
              </w:rPr>
            </w:pPr>
            <w:r>
              <w:rPr>
                <w:color w:val="000000" w:themeColor="text1"/>
                <w14:textFill>
                  <w14:solidFill>
                    <w14:schemeClr w14:val="tx1"/>
                  </w14:solidFill>
                </w14:textFill>
              </w:rPr>
              <w:t>本项目符合国家有关产业政策，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pPr>
        <w:widowControl/>
        <w:spacing w:before="192" w:beforeLines="80"/>
        <w:ind w:firstLine="480"/>
        <w:jc w:val="left"/>
        <w:rPr>
          <w:color w:val="000000" w:themeColor="text1"/>
          <w14:textFill>
            <w14:solidFill>
              <w14:schemeClr w14:val="tx1"/>
            </w14:solidFill>
          </w14:textFill>
        </w:rPr>
      </w:pPr>
    </w:p>
    <w:p>
      <w:pPr>
        <w:ind w:firstLine="600"/>
        <w:rPr>
          <w:rFonts w:eastAsia="黑体"/>
          <w:snapToGrid w:val="0"/>
          <w:color w:val="000000" w:themeColor="text1"/>
          <w:sz w:val="30"/>
          <w:szCs w:val="30"/>
          <w14:textFill>
            <w14:solidFill>
              <w14:schemeClr w14:val="tx1"/>
            </w14:solidFill>
          </w14:textFill>
        </w:rPr>
      </w:pPr>
    </w:p>
    <w:bookmarkEnd w:id="44"/>
    <w:sectPr>
      <w:pgSz w:w="11906" w:h="16838"/>
      <w:pgMar w:top="1440" w:right="1800" w:bottom="1440" w:left="1800" w:header="851" w:footer="1077" w:gutter="0"/>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956973-AB5A-415E-B146-BBE7AAFDA8D4}"/>
  </w:font>
  <w:font w:name="黑体">
    <w:panose1 w:val="02010609060101010101"/>
    <w:charset w:val="86"/>
    <w:family w:val="auto"/>
    <w:pitch w:val="default"/>
    <w:sig w:usb0="800002BF" w:usb1="38CF7CFA" w:usb2="00000016" w:usb3="00000000" w:csb0="00040001" w:csb1="00000000"/>
    <w:embedRegular r:id="rId2" w:fontKey="{D7C317B6-BA99-4E8C-9C7B-1D1265785C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E11C8B6E-1A07-4006-9BC4-BE4C12EDB81E}"/>
  </w:font>
  <w:font w:name="方正小标宋_GBK">
    <w:panose1 w:val="02000000000000000000"/>
    <w:charset w:val="86"/>
    <w:family w:val="script"/>
    <w:pitch w:val="default"/>
    <w:sig w:usb0="A00002BF" w:usb1="38CF7CFA" w:usb2="00082016" w:usb3="00000000" w:csb0="00040001" w:csb1="00000000"/>
    <w:embedRegular r:id="rId4" w:fontKey="{CE96095A-BC13-4483-9A1E-B348006FA180}"/>
  </w:font>
  <w:font w:name="楷体_GB2312">
    <w:panose1 w:val="02010609030101010101"/>
    <w:charset w:val="86"/>
    <w:family w:val="modern"/>
    <w:pitch w:val="default"/>
    <w:sig w:usb0="00000001" w:usb1="080E0000" w:usb2="00000000" w:usb3="00000000" w:csb0="00040000" w:csb1="00000000"/>
    <w:embedRegular r:id="rId5" w:fontKey="{0064A818-2D4A-434D-BFFC-DA4A42516F12}"/>
  </w:font>
  <w:font w:name="华文仿宋">
    <w:panose1 w:val="02010600040101010101"/>
    <w:charset w:val="86"/>
    <w:family w:val="auto"/>
    <w:pitch w:val="default"/>
    <w:sig w:usb0="00000287" w:usb1="080F0000" w:usb2="00000000" w:usb3="00000000" w:csb0="0004009F" w:csb1="DFD70000"/>
    <w:embedRegular r:id="rId6" w:fontKey="{8BFE0BBE-21AA-4FC0-8FAC-14CF03CDB313}"/>
  </w:font>
  <w:font w:name="仿宋">
    <w:panose1 w:val="02010609060101010101"/>
    <w:charset w:val="86"/>
    <w:family w:val="modern"/>
    <w:pitch w:val="default"/>
    <w:sig w:usb0="800002BF" w:usb1="38CF7CFA" w:usb2="00000016" w:usb3="00000000" w:csb0="00040001" w:csb1="00000000"/>
    <w:embedRegular r:id="rId7" w:fontKey="{3FA339FA-9646-41D2-93D6-ABAA379BA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z96sQBAACQ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XBz96sQBAACQAwAADgAAAAAAAAABACAAAAAeAQAAZHJzL2Uyb0RvYy54bWxQ&#10;SwUGAAAAAAYABgBZAQAAVAUAAAAA&#10;">
              <v:fill on="f" focussize="0,0"/>
              <v:stroke on="f"/>
              <v:imagedata o:title=""/>
              <o:lock v:ext="edit" aspectratio="f"/>
              <v:textbox inset="0mm,0mm,0mm,0mm" style="mso-fit-shape-to-text:t;">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031D8"/>
    <w:multiLevelType w:val="multilevel"/>
    <w:tmpl w:val="594031D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lNmNlYjY1NTU5YzFkMDYyZTNkMTlkODZlZjg2ZjAifQ=="/>
  </w:docVars>
  <w:rsids>
    <w:rsidRoot w:val="00172A27"/>
    <w:rsid w:val="00000375"/>
    <w:rsid w:val="00001CED"/>
    <w:rsid w:val="00001E67"/>
    <w:rsid w:val="000031DD"/>
    <w:rsid w:val="00003573"/>
    <w:rsid w:val="00003CD8"/>
    <w:rsid w:val="00007A3F"/>
    <w:rsid w:val="0001216E"/>
    <w:rsid w:val="00014965"/>
    <w:rsid w:val="0001523A"/>
    <w:rsid w:val="00016ECB"/>
    <w:rsid w:val="00020582"/>
    <w:rsid w:val="000216FF"/>
    <w:rsid w:val="000244E2"/>
    <w:rsid w:val="00024543"/>
    <w:rsid w:val="000269F6"/>
    <w:rsid w:val="00027843"/>
    <w:rsid w:val="0002787D"/>
    <w:rsid w:val="00031939"/>
    <w:rsid w:val="00032D25"/>
    <w:rsid w:val="0003597E"/>
    <w:rsid w:val="00035D77"/>
    <w:rsid w:val="00036612"/>
    <w:rsid w:val="0003788D"/>
    <w:rsid w:val="0004119B"/>
    <w:rsid w:val="00042640"/>
    <w:rsid w:val="0005219D"/>
    <w:rsid w:val="00052FE7"/>
    <w:rsid w:val="00054321"/>
    <w:rsid w:val="0005568F"/>
    <w:rsid w:val="00055781"/>
    <w:rsid w:val="00056E37"/>
    <w:rsid w:val="00056E8A"/>
    <w:rsid w:val="00060334"/>
    <w:rsid w:val="0006153D"/>
    <w:rsid w:val="00061B1F"/>
    <w:rsid w:val="00064FAA"/>
    <w:rsid w:val="000659FE"/>
    <w:rsid w:val="000664DB"/>
    <w:rsid w:val="00067C9E"/>
    <w:rsid w:val="0007127D"/>
    <w:rsid w:val="00071AE5"/>
    <w:rsid w:val="00071D7B"/>
    <w:rsid w:val="000732A4"/>
    <w:rsid w:val="000739AF"/>
    <w:rsid w:val="00074783"/>
    <w:rsid w:val="00077946"/>
    <w:rsid w:val="00077D91"/>
    <w:rsid w:val="000801E0"/>
    <w:rsid w:val="00082A29"/>
    <w:rsid w:val="0008331D"/>
    <w:rsid w:val="000837DC"/>
    <w:rsid w:val="00083C18"/>
    <w:rsid w:val="000860FA"/>
    <w:rsid w:val="000875C4"/>
    <w:rsid w:val="00092318"/>
    <w:rsid w:val="00092899"/>
    <w:rsid w:val="000975FA"/>
    <w:rsid w:val="000A0835"/>
    <w:rsid w:val="000A178E"/>
    <w:rsid w:val="000A200A"/>
    <w:rsid w:val="000A4912"/>
    <w:rsid w:val="000A557E"/>
    <w:rsid w:val="000B058F"/>
    <w:rsid w:val="000B234A"/>
    <w:rsid w:val="000B693F"/>
    <w:rsid w:val="000B7672"/>
    <w:rsid w:val="000C02D8"/>
    <w:rsid w:val="000C05C9"/>
    <w:rsid w:val="000C09AC"/>
    <w:rsid w:val="000C0A47"/>
    <w:rsid w:val="000C0A63"/>
    <w:rsid w:val="000C24AF"/>
    <w:rsid w:val="000C2C65"/>
    <w:rsid w:val="000C2DC1"/>
    <w:rsid w:val="000C4071"/>
    <w:rsid w:val="000C437E"/>
    <w:rsid w:val="000C51AA"/>
    <w:rsid w:val="000C7358"/>
    <w:rsid w:val="000D0E8E"/>
    <w:rsid w:val="000E0916"/>
    <w:rsid w:val="000E35AA"/>
    <w:rsid w:val="000E3B32"/>
    <w:rsid w:val="000E5F16"/>
    <w:rsid w:val="000F4452"/>
    <w:rsid w:val="000F52B4"/>
    <w:rsid w:val="000F5DF0"/>
    <w:rsid w:val="000F6D6C"/>
    <w:rsid w:val="000F6DA1"/>
    <w:rsid w:val="000F701B"/>
    <w:rsid w:val="0010448A"/>
    <w:rsid w:val="001056A0"/>
    <w:rsid w:val="00106FA0"/>
    <w:rsid w:val="00113163"/>
    <w:rsid w:val="00113C9B"/>
    <w:rsid w:val="00115279"/>
    <w:rsid w:val="001165E7"/>
    <w:rsid w:val="00117459"/>
    <w:rsid w:val="0011749A"/>
    <w:rsid w:val="00117BEF"/>
    <w:rsid w:val="0012059C"/>
    <w:rsid w:val="00121D55"/>
    <w:rsid w:val="001232CF"/>
    <w:rsid w:val="00127A68"/>
    <w:rsid w:val="00131BED"/>
    <w:rsid w:val="00137D11"/>
    <w:rsid w:val="00140B13"/>
    <w:rsid w:val="00141B68"/>
    <w:rsid w:val="00144E1B"/>
    <w:rsid w:val="001458FE"/>
    <w:rsid w:val="001466DA"/>
    <w:rsid w:val="0015259E"/>
    <w:rsid w:val="001526A6"/>
    <w:rsid w:val="00154DE1"/>
    <w:rsid w:val="00155B40"/>
    <w:rsid w:val="00155FC6"/>
    <w:rsid w:val="0015740A"/>
    <w:rsid w:val="00157435"/>
    <w:rsid w:val="00162989"/>
    <w:rsid w:val="00163EEA"/>
    <w:rsid w:val="00166ADE"/>
    <w:rsid w:val="00167A07"/>
    <w:rsid w:val="0017046A"/>
    <w:rsid w:val="001704A3"/>
    <w:rsid w:val="00171661"/>
    <w:rsid w:val="00172A27"/>
    <w:rsid w:val="0017504D"/>
    <w:rsid w:val="00176610"/>
    <w:rsid w:val="00176788"/>
    <w:rsid w:val="00177422"/>
    <w:rsid w:val="00181BD3"/>
    <w:rsid w:val="0018200D"/>
    <w:rsid w:val="00184F10"/>
    <w:rsid w:val="00185546"/>
    <w:rsid w:val="00186AF8"/>
    <w:rsid w:val="00187616"/>
    <w:rsid w:val="0019146B"/>
    <w:rsid w:val="001919DA"/>
    <w:rsid w:val="00194398"/>
    <w:rsid w:val="00195AA0"/>
    <w:rsid w:val="001A3C60"/>
    <w:rsid w:val="001A4196"/>
    <w:rsid w:val="001A71A9"/>
    <w:rsid w:val="001A72F3"/>
    <w:rsid w:val="001A7318"/>
    <w:rsid w:val="001A7D2A"/>
    <w:rsid w:val="001B5272"/>
    <w:rsid w:val="001B574C"/>
    <w:rsid w:val="001B5B11"/>
    <w:rsid w:val="001B5EDD"/>
    <w:rsid w:val="001B79E5"/>
    <w:rsid w:val="001C0649"/>
    <w:rsid w:val="001C0AF9"/>
    <w:rsid w:val="001C155A"/>
    <w:rsid w:val="001C2978"/>
    <w:rsid w:val="001C2D69"/>
    <w:rsid w:val="001C2FB9"/>
    <w:rsid w:val="001C4146"/>
    <w:rsid w:val="001C48C0"/>
    <w:rsid w:val="001D00F0"/>
    <w:rsid w:val="001D4CB0"/>
    <w:rsid w:val="001D6726"/>
    <w:rsid w:val="001E4188"/>
    <w:rsid w:val="001E6323"/>
    <w:rsid w:val="001E72E3"/>
    <w:rsid w:val="001F0146"/>
    <w:rsid w:val="001F2753"/>
    <w:rsid w:val="001F3347"/>
    <w:rsid w:val="001F4440"/>
    <w:rsid w:val="001F44D4"/>
    <w:rsid w:val="001F6297"/>
    <w:rsid w:val="001F69E4"/>
    <w:rsid w:val="001F6BFD"/>
    <w:rsid w:val="001F7D66"/>
    <w:rsid w:val="00201987"/>
    <w:rsid w:val="00202970"/>
    <w:rsid w:val="00206A65"/>
    <w:rsid w:val="00212D31"/>
    <w:rsid w:val="002130C7"/>
    <w:rsid w:val="00220D13"/>
    <w:rsid w:val="002218A8"/>
    <w:rsid w:val="0022306D"/>
    <w:rsid w:val="002243BA"/>
    <w:rsid w:val="00226574"/>
    <w:rsid w:val="002278EC"/>
    <w:rsid w:val="002357C7"/>
    <w:rsid w:val="002362A4"/>
    <w:rsid w:val="002367C4"/>
    <w:rsid w:val="00236D00"/>
    <w:rsid w:val="00243888"/>
    <w:rsid w:val="002442D9"/>
    <w:rsid w:val="002500BF"/>
    <w:rsid w:val="00251353"/>
    <w:rsid w:val="0025209E"/>
    <w:rsid w:val="0025679E"/>
    <w:rsid w:val="002606A6"/>
    <w:rsid w:val="00260C68"/>
    <w:rsid w:val="00261F0A"/>
    <w:rsid w:val="00264603"/>
    <w:rsid w:val="0026468A"/>
    <w:rsid w:val="002648B0"/>
    <w:rsid w:val="002652EC"/>
    <w:rsid w:val="00265FD1"/>
    <w:rsid w:val="00267000"/>
    <w:rsid w:val="002721B2"/>
    <w:rsid w:val="00275271"/>
    <w:rsid w:val="0027535E"/>
    <w:rsid w:val="00275AA6"/>
    <w:rsid w:val="002805EB"/>
    <w:rsid w:val="002807D5"/>
    <w:rsid w:val="00282CCD"/>
    <w:rsid w:val="00283964"/>
    <w:rsid w:val="002921BA"/>
    <w:rsid w:val="0029243B"/>
    <w:rsid w:val="002944CA"/>
    <w:rsid w:val="00295CF0"/>
    <w:rsid w:val="002A168C"/>
    <w:rsid w:val="002A2C48"/>
    <w:rsid w:val="002A3EED"/>
    <w:rsid w:val="002A4A39"/>
    <w:rsid w:val="002A4E12"/>
    <w:rsid w:val="002A5A17"/>
    <w:rsid w:val="002A6425"/>
    <w:rsid w:val="002B0861"/>
    <w:rsid w:val="002B0E5D"/>
    <w:rsid w:val="002B404D"/>
    <w:rsid w:val="002B49E2"/>
    <w:rsid w:val="002B6F64"/>
    <w:rsid w:val="002B7B00"/>
    <w:rsid w:val="002B7C44"/>
    <w:rsid w:val="002C1388"/>
    <w:rsid w:val="002C3C6A"/>
    <w:rsid w:val="002D42DB"/>
    <w:rsid w:val="002E1F3A"/>
    <w:rsid w:val="002E298A"/>
    <w:rsid w:val="002E7555"/>
    <w:rsid w:val="002E7649"/>
    <w:rsid w:val="002F02A4"/>
    <w:rsid w:val="002F08EB"/>
    <w:rsid w:val="002F272B"/>
    <w:rsid w:val="002F7C6D"/>
    <w:rsid w:val="00301698"/>
    <w:rsid w:val="003027E4"/>
    <w:rsid w:val="0030332C"/>
    <w:rsid w:val="003049AC"/>
    <w:rsid w:val="003058FE"/>
    <w:rsid w:val="003067E7"/>
    <w:rsid w:val="0031104C"/>
    <w:rsid w:val="00312296"/>
    <w:rsid w:val="0031340E"/>
    <w:rsid w:val="00316348"/>
    <w:rsid w:val="00316464"/>
    <w:rsid w:val="00316BC6"/>
    <w:rsid w:val="003175B8"/>
    <w:rsid w:val="0032073A"/>
    <w:rsid w:val="00320A71"/>
    <w:rsid w:val="00321D8E"/>
    <w:rsid w:val="00327E77"/>
    <w:rsid w:val="00330D67"/>
    <w:rsid w:val="0033160B"/>
    <w:rsid w:val="003340D5"/>
    <w:rsid w:val="00334996"/>
    <w:rsid w:val="00334D1C"/>
    <w:rsid w:val="00336969"/>
    <w:rsid w:val="00336C52"/>
    <w:rsid w:val="00341217"/>
    <w:rsid w:val="00341B3E"/>
    <w:rsid w:val="00341B42"/>
    <w:rsid w:val="003421FC"/>
    <w:rsid w:val="003443F9"/>
    <w:rsid w:val="00345154"/>
    <w:rsid w:val="0034560E"/>
    <w:rsid w:val="00350523"/>
    <w:rsid w:val="00352975"/>
    <w:rsid w:val="00355301"/>
    <w:rsid w:val="00356868"/>
    <w:rsid w:val="0036485B"/>
    <w:rsid w:val="003651CA"/>
    <w:rsid w:val="00366F0B"/>
    <w:rsid w:val="0037306A"/>
    <w:rsid w:val="00373B0D"/>
    <w:rsid w:val="0037504F"/>
    <w:rsid w:val="00375C85"/>
    <w:rsid w:val="00376988"/>
    <w:rsid w:val="00376F6A"/>
    <w:rsid w:val="00381A72"/>
    <w:rsid w:val="00385A21"/>
    <w:rsid w:val="00387011"/>
    <w:rsid w:val="0039016F"/>
    <w:rsid w:val="0039512D"/>
    <w:rsid w:val="0039685B"/>
    <w:rsid w:val="003A1948"/>
    <w:rsid w:val="003A206D"/>
    <w:rsid w:val="003A4BE6"/>
    <w:rsid w:val="003A7A41"/>
    <w:rsid w:val="003B152A"/>
    <w:rsid w:val="003B293E"/>
    <w:rsid w:val="003B4872"/>
    <w:rsid w:val="003B545B"/>
    <w:rsid w:val="003B76EF"/>
    <w:rsid w:val="003C3FED"/>
    <w:rsid w:val="003D2145"/>
    <w:rsid w:val="003D29EC"/>
    <w:rsid w:val="003D3EE9"/>
    <w:rsid w:val="003D72AF"/>
    <w:rsid w:val="003E431D"/>
    <w:rsid w:val="003E4C4D"/>
    <w:rsid w:val="003E52A7"/>
    <w:rsid w:val="003E6971"/>
    <w:rsid w:val="003E72D2"/>
    <w:rsid w:val="003E7681"/>
    <w:rsid w:val="003F0809"/>
    <w:rsid w:val="003F0C67"/>
    <w:rsid w:val="003F1BCB"/>
    <w:rsid w:val="003F3F99"/>
    <w:rsid w:val="003F611C"/>
    <w:rsid w:val="003F6EB5"/>
    <w:rsid w:val="003F755C"/>
    <w:rsid w:val="00402BEE"/>
    <w:rsid w:val="00405FFA"/>
    <w:rsid w:val="00406F01"/>
    <w:rsid w:val="00407352"/>
    <w:rsid w:val="00411681"/>
    <w:rsid w:val="00411B36"/>
    <w:rsid w:val="004121D7"/>
    <w:rsid w:val="00412752"/>
    <w:rsid w:val="00413118"/>
    <w:rsid w:val="0041692A"/>
    <w:rsid w:val="00416D50"/>
    <w:rsid w:val="004173DC"/>
    <w:rsid w:val="00417772"/>
    <w:rsid w:val="00420E6A"/>
    <w:rsid w:val="00422690"/>
    <w:rsid w:val="004229A2"/>
    <w:rsid w:val="00422D64"/>
    <w:rsid w:val="00432BDB"/>
    <w:rsid w:val="00433CA9"/>
    <w:rsid w:val="0043521D"/>
    <w:rsid w:val="00440874"/>
    <w:rsid w:val="00441495"/>
    <w:rsid w:val="00442024"/>
    <w:rsid w:val="0044254C"/>
    <w:rsid w:val="00443F6A"/>
    <w:rsid w:val="00445DA2"/>
    <w:rsid w:val="00450A17"/>
    <w:rsid w:val="00451C64"/>
    <w:rsid w:val="00452A00"/>
    <w:rsid w:val="00456B8D"/>
    <w:rsid w:val="00456D21"/>
    <w:rsid w:val="00460877"/>
    <w:rsid w:val="00463138"/>
    <w:rsid w:val="00463E07"/>
    <w:rsid w:val="00465911"/>
    <w:rsid w:val="00466321"/>
    <w:rsid w:val="004672AF"/>
    <w:rsid w:val="00470660"/>
    <w:rsid w:val="004727B0"/>
    <w:rsid w:val="00475610"/>
    <w:rsid w:val="00477644"/>
    <w:rsid w:val="00480247"/>
    <w:rsid w:val="0048081D"/>
    <w:rsid w:val="0048117E"/>
    <w:rsid w:val="00483978"/>
    <w:rsid w:val="00485248"/>
    <w:rsid w:val="004855F6"/>
    <w:rsid w:val="004859FA"/>
    <w:rsid w:val="0048644A"/>
    <w:rsid w:val="00486F0C"/>
    <w:rsid w:val="00492268"/>
    <w:rsid w:val="004932C4"/>
    <w:rsid w:val="00493E18"/>
    <w:rsid w:val="00494670"/>
    <w:rsid w:val="00495287"/>
    <w:rsid w:val="00497B76"/>
    <w:rsid w:val="004A0EB4"/>
    <w:rsid w:val="004A2842"/>
    <w:rsid w:val="004A28B6"/>
    <w:rsid w:val="004A3022"/>
    <w:rsid w:val="004A3823"/>
    <w:rsid w:val="004A5624"/>
    <w:rsid w:val="004A59BB"/>
    <w:rsid w:val="004A6CA1"/>
    <w:rsid w:val="004A6FB4"/>
    <w:rsid w:val="004A7FF5"/>
    <w:rsid w:val="004B0635"/>
    <w:rsid w:val="004B0AE7"/>
    <w:rsid w:val="004B0C77"/>
    <w:rsid w:val="004B21A3"/>
    <w:rsid w:val="004B43A3"/>
    <w:rsid w:val="004B4C49"/>
    <w:rsid w:val="004B541A"/>
    <w:rsid w:val="004B58A5"/>
    <w:rsid w:val="004B63D9"/>
    <w:rsid w:val="004C0882"/>
    <w:rsid w:val="004C2026"/>
    <w:rsid w:val="004C42C0"/>
    <w:rsid w:val="004C49C5"/>
    <w:rsid w:val="004C55BE"/>
    <w:rsid w:val="004D0727"/>
    <w:rsid w:val="004E5B30"/>
    <w:rsid w:val="004F0779"/>
    <w:rsid w:val="004F0CBA"/>
    <w:rsid w:val="004F0F22"/>
    <w:rsid w:val="004F1230"/>
    <w:rsid w:val="004F173F"/>
    <w:rsid w:val="004F177C"/>
    <w:rsid w:val="004F1C26"/>
    <w:rsid w:val="004F2DCE"/>
    <w:rsid w:val="004F4811"/>
    <w:rsid w:val="004F7305"/>
    <w:rsid w:val="00501926"/>
    <w:rsid w:val="00502F86"/>
    <w:rsid w:val="005039CB"/>
    <w:rsid w:val="00503EC6"/>
    <w:rsid w:val="0050558F"/>
    <w:rsid w:val="005057E0"/>
    <w:rsid w:val="00506286"/>
    <w:rsid w:val="0050698C"/>
    <w:rsid w:val="005077AD"/>
    <w:rsid w:val="00510813"/>
    <w:rsid w:val="00511DE0"/>
    <w:rsid w:val="00513C57"/>
    <w:rsid w:val="00515211"/>
    <w:rsid w:val="00517F02"/>
    <w:rsid w:val="00520C6D"/>
    <w:rsid w:val="005223C3"/>
    <w:rsid w:val="00524547"/>
    <w:rsid w:val="005258A2"/>
    <w:rsid w:val="00530F7C"/>
    <w:rsid w:val="0053129D"/>
    <w:rsid w:val="0053407C"/>
    <w:rsid w:val="00534567"/>
    <w:rsid w:val="00534F43"/>
    <w:rsid w:val="00535A84"/>
    <w:rsid w:val="00535E21"/>
    <w:rsid w:val="00536889"/>
    <w:rsid w:val="005411D4"/>
    <w:rsid w:val="00542E07"/>
    <w:rsid w:val="00544217"/>
    <w:rsid w:val="00547113"/>
    <w:rsid w:val="00550FE6"/>
    <w:rsid w:val="00554A7B"/>
    <w:rsid w:val="0055572C"/>
    <w:rsid w:val="005563D3"/>
    <w:rsid w:val="0056064F"/>
    <w:rsid w:val="00561B84"/>
    <w:rsid w:val="005641D0"/>
    <w:rsid w:val="00564563"/>
    <w:rsid w:val="00571D7F"/>
    <w:rsid w:val="00571D98"/>
    <w:rsid w:val="005720AE"/>
    <w:rsid w:val="0057676F"/>
    <w:rsid w:val="0058030D"/>
    <w:rsid w:val="005804D4"/>
    <w:rsid w:val="00582045"/>
    <w:rsid w:val="00583E7F"/>
    <w:rsid w:val="00585C73"/>
    <w:rsid w:val="00587D08"/>
    <w:rsid w:val="00590407"/>
    <w:rsid w:val="00590AE3"/>
    <w:rsid w:val="005918F1"/>
    <w:rsid w:val="00591E88"/>
    <w:rsid w:val="00593BAB"/>
    <w:rsid w:val="0059762B"/>
    <w:rsid w:val="005A06B7"/>
    <w:rsid w:val="005A158D"/>
    <w:rsid w:val="005A1759"/>
    <w:rsid w:val="005A1CC5"/>
    <w:rsid w:val="005A388F"/>
    <w:rsid w:val="005B128E"/>
    <w:rsid w:val="005B3959"/>
    <w:rsid w:val="005B4E1F"/>
    <w:rsid w:val="005B50F7"/>
    <w:rsid w:val="005B57E6"/>
    <w:rsid w:val="005B721F"/>
    <w:rsid w:val="005C1234"/>
    <w:rsid w:val="005C3A7D"/>
    <w:rsid w:val="005C3CFF"/>
    <w:rsid w:val="005C52B5"/>
    <w:rsid w:val="005C5B4E"/>
    <w:rsid w:val="005C7516"/>
    <w:rsid w:val="005C7E6B"/>
    <w:rsid w:val="005D02C9"/>
    <w:rsid w:val="005D0369"/>
    <w:rsid w:val="005D0946"/>
    <w:rsid w:val="005D5059"/>
    <w:rsid w:val="005D5176"/>
    <w:rsid w:val="005D53FE"/>
    <w:rsid w:val="005D7A0F"/>
    <w:rsid w:val="005D7CB8"/>
    <w:rsid w:val="005E0438"/>
    <w:rsid w:val="005E1791"/>
    <w:rsid w:val="005E24AA"/>
    <w:rsid w:val="005E2CE6"/>
    <w:rsid w:val="005E458F"/>
    <w:rsid w:val="005E4590"/>
    <w:rsid w:val="005E6324"/>
    <w:rsid w:val="005E6E2A"/>
    <w:rsid w:val="005F228B"/>
    <w:rsid w:val="005F29CD"/>
    <w:rsid w:val="005F30A8"/>
    <w:rsid w:val="005F3CB8"/>
    <w:rsid w:val="005F4DFB"/>
    <w:rsid w:val="005F4F2A"/>
    <w:rsid w:val="005F5F41"/>
    <w:rsid w:val="005F6CC0"/>
    <w:rsid w:val="005F6E5D"/>
    <w:rsid w:val="00603E5B"/>
    <w:rsid w:val="00604BC8"/>
    <w:rsid w:val="006075C0"/>
    <w:rsid w:val="00614FF7"/>
    <w:rsid w:val="00615B4C"/>
    <w:rsid w:val="00615B5D"/>
    <w:rsid w:val="00617F93"/>
    <w:rsid w:val="00621245"/>
    <w:rsid w:val="0062146F"/>
    <w:rsid w:val="00630174"/>
    <w:rsid w:val="006325CD"/>
    <w:rsid w:val="006343AF"/>
    <w:rsid w:val="0063634A"/>
    <w:rsid w:val="00636EF8"/>
    <w:rsid w:val="0064250D"/>
    <w:rsid w:val="0064602D"/>
    <w:rsid w:val="00646E35"/>
    <w:rsid w:val="006535EB"/>
    <w:rsid w:val="00655841"/>
    <w:rsid w:val="00656D4B"/>
    <w:rsid w:val="00661396"/>
    <w:rsid w:val="00663016"/>
    <w:rsid w:val="00663E78"/>
    <w:rsid w:val="00665794"/>
    <w:rsid w:val="00665EDD"/>
    <w:rsid w:val="00671FC3"/>
    <w:rsid w:val="00674605"/>
    <w:rsid w:val="006748B8"/>
    <w:rsid w:val="00675E1C"/>
    <w:rsid w:val="00680073"/>
    <w:rsid w:val="006829FD"/>
    <w:rsid w:val="0068328A"/>
    <w:rsid w:val="00684CB7"/>
    <w:rsid w:val="00684D31"/>
    <w:rsid w:val="0068535B"/>
    <w:rsid w:val="0068736E"/>
    <w:rsid w:val="0069270B"/>
    <w:rsid w:val="0069290A"/>
    <w:rsid w:val="00692AF4"/>
    <w:rsid w:val="006964CA"/>
    <w:rsid w:val="006966B8"/>
    <w:rsid w:val="00697032"/>
    <w:rsid w:val="006975AC"/>
    <w:rsid w:val="006A15FB"/>
    <w:rsid w:val="006A178E"/>
    <w:rsid w:val="006A1C14"/>
    <w:rsid w:val="006A2D3C"/>
    <w:rsid w:val="006A4D6F"/>
    <w:rsid w:val="006A72BF"/>
    <w:rsid w:val="006B03BC"/>
    <w:rsid w:val="006B1DE6"/>
    <w:rsid w:val="006B332A"/>
    <w:rsid w:val="006B33BD"/>
    <w:rsid w:val="006B5FF2"/>
    <w:rsid w:val="006B74C4"/>
    <w:rsid w:val="006C3CBA"/>
    <w:rsid w:val="006C3F75"/>
    <w:rsid w:val="006C6EF4"/>
    <w:rsid w:val="006D000D"/>
    <w:rsid w:val="006D160E"/>
    <w:rsid w:val="006D170E"/>
    <w:rsid w:val="006D55A9"/>
    <w:rsid w:val="006E06AF"/>
    <w:rsid w:val="006E1A3C"/>
    <w:rsid w:val="006E34FB"/>
    <w:rsid w:val="006E439D"/>
    <w:rsid w:val="006E4FE8"/>
    <w:rsid w:val="006E5794"/>
    <w:rsid w:val="006E5AA6"/>
    <w:rsid w:val="006E6877"/>
    <w:rsid w:val="006F1789"/>
    <w:rsid w:val="006F3221"/>
    <w:rsid w:val="00700858"/>
    <w:rsid w:val="0070140B"/>
    <w:rsid w:val="007032EB"/>
    <w:rsid w:val="00703356"/>
    <w:rsid w:val="00703D3A"/>
    <w:rsid w:val="00705D24"/>
    <w:rsid w:val="00706C5D"/>
    <w:rsid w:val="00706C83"/>
    <w:rsid w:val="00710290"/>
    <w:rsid w:val="007115BA"/>
    <w:rsid w:val="007118E6"/>
    <w:rsid w:val="007128C0"/>
    <w:rsid w:val="00714201"/>
    <w:rsid w:val="007225C9"/>
    <w:rsid w:val="0072550B"/>
    <w:rsid w:val="00730CA0"/>
    <w:rsid w:val="00730EC3"/>
    <w:rsid w:val="007310F4"/>
    <w:rsid w:val="00732E8F"/>
    <w:rsid w:val="007339CE"/>
    <w:rsid w:val="00735CD7"/>
    <w:rsid w:val="00737226"/>
    <w:rsid w:val="00737C72"/>
    <w:rsid w:val="00741ED5"/>
    <w:rsid w:val="00741F41"/>
    <w:rsid w:val="007440FE"/>
    <w:rsid w:val="00746D67"/>
    <w:rsid w:val="00746E68"/>
    <w:rsid w:val="00753AE5"/>
    <w:rsid w:val="00754034"/>
    <w:rsid w:val="007543E2"/>
    <w:rsid w:val="00754BF1"/>
    <w:rsid w:val="00755A30"/>
    <w:rsid w:val="00755E1C"/>
    <w:rsid w:val="00756556"/>
    <w:rsid w:val="00756BD0"/>
    <w:rsid w:val="007604FF"/>
    <w:rsid w:val="007607DA"/>
    <w:rsid w:val="0076132B"/>
    <w:rsid w:val="007623AE"/>
    <w:rsid w:val="00766047"/>
    <w:rsid w:val="00767C0A"/>
    <w:rsid w:val="00770B19"/>
    <w:rsid w:val="007715B8"/>
    <w:rsid w:val="0077191C"/>
    <w:rsid w:val="00774FA0"/>
    <w:rsid w:val="00775CC8"/>
    <w:rsid w:val="0077650D"/>
    <w:rsid w:val="00776620"/>
    <w:rsid w:val="00777B6D"/>
    <w:rsid w:val="00777D3A"/>
    <w:rsid w:val="00784097"/>
    <w:rsid w:val="00784855"/>
    <w:rsid w:val="00784F39"/>
    <w:rsid w:val="0078545C"/>
    <w:rsid w:val="00786311"/>
    <w:rsid w:val="007906C4"/>
    <w:rsid w:val="00792FE7"/>
    <w:rsid w:val="007940EA"/>
    <w:rsid w:val="00795C38"/>
    <w:rsid w:val="00795EBB"/>
    <w:rsid w:val="00796766"/>
    <w:rsid w:val="007967E8"/>
    <w:rsid w:val="007A1B6D"/>
    <w:rsid w:val="007A63F2"/>
    <w:rsid w:val="007B026C"/>
    <w:rsid w:val="007B2935"/>
    <w:rsid w:val="007B499A"/>
    <w:rsid w:val="007B68DE"/>
    <w:rsid w:val="007C1857"/>
    <w:rsid w:val="007C514F"/>
    <w:rsid w:val="007C7C55"/>
    <w:rsid w:val="007D0B77"/>
    <w:rsid w:val="007D0F95"/>
    <w:rsid w:val="007D1658"/>
    <w:rsid w:val="007D3852"/>
    <w:rsid w:val="007D4E60"/>
    <w:rsid w:val="007D76E7"/>
    <w:rsid w:val="007D7ECB"/>
    <w:rsid w:val="007E019D"/>
    <w:rsid w:val="007E25A1"/>
    <w:rsid w:val="007E482A"/>
    <w:rsid w:val="007E4BD2"/>
    <w:rsid w:val="007E51EF"/>
    <w:rsid w:val="007E7145"/>
    <w:rsid w:val="007F3916"/>
    <w:rsid w:val="007F7574"/>
    <w:rsid w:val="00800162"/>
    <w:rsid w:val="00801179"/>
    <w:rsid w:val="00801D7A"/>
    <w:rsid w:val="00802479"/>
    <w:rsid w:val="0080264B"/>
    <w:rsid w:val="00805372"/>
    <w:rsid w:val="00805B7B"/>
    <w:rsid w:val="008068D5"/>
    <w:rsid w:val="0081006C"/>
    <w:rsid w:val="0081293E"/>
    <w:rsid w:val="00814FFB"/>
    <w:rsid w:val="008157C9"/>
    <w:rsid w:val="00820568"/>
    <w:rsid w:val="0082126E"/>
    <w:rsid w:val="00821B27"/>
    <w:rsid w:val="0082215A"/>
    <w:rsid w:val="00825252"/>
    <w:rsid w:val="00831A80"/>
    <w:rsid w:val="00832A9B"/>
    <w:rsid w:val="008332C8"/>
    <w:rsid w:val="00833743"/>
    <w:rsid w:val="008340A4"/>
    <w:rsid w:val="00836799"/>
    <w:rsid w:val="00837028"/>
    <w:rsid w:val="00837131"/>
    <w:rsid w:val="00840ED6"/>
    <w:rsid w:val="008420D8"/>
    <w:rsid w:val="008438CB"/>
    <w:rsid w:val="00845F57"/>
    <w:rsid w:val="0084787E"/>
    <w:rsid w:val="008521E0"/>
    <w:rsid w:val="008525B0"/>
    <w:rsid w:val="0086044E"/>
    <w:rsid w:val="00861E09"/>
    <w:rsid w:val="00862CAF"/>
    <w:rsid w:val="00865FA2"/>
    <w:rsid w:val="00867CBC"/>
    <w:rsid w:val="008752C1"/>
    <w:rsid w:val="00875C74"/>
    <w:rsid w:val="00876C30"/>
    <w:rsid w:val="00877017"/>
    <w:rsid w:val="008773C0"/>
    <w:rsid w:val="00880364"/>
    <w:rsid w:val="00883481"/>
    <w:rsid w:val="008858CF"/>
    <w:rsid w:val="00886029"/>
    <w:rsid w:val="00886C4C"/>
    <w:rsid w:val="0088711C"/>
    <w:rsid w:val="00890CB9"/>
    <w:rsid w:val="00892ECF"/>
    <w:rsid w:val="00892ED2"/>
    <w:rsid w:val="00892F06"/>
    <w:rsid w:val="0089303D"/>
    <w:rsid w:val="00894285"/>
    <w:rsid w:val="00897398"/>
    <w:rsid w:val="008A12C9"/>
    <w:rsid w:val="008A147E"/>
    <w:rsid w:val="008A200F"/>
    <w:rsid w:val="008A22AD"/>
    <w:rsid w:val="008A281A"/>
    <w:rsid w:val="008A40AE"/>
    <w:rsid w:val="008A4E19"/>
    <w:rsid w:val="008A550A"/>
    <w:rsid w:val="008A67C5"/>
    <w:rsid w:val="008B20E4"/>
    <w:rsid w:val="008B22E1"/>
    <w:rsid w:val="008B3C78"/>
    <w:rsid w:val="008B4AE9"/>
    <w:rsid w:val="008C0379"/>
    <w:rsid w:val="008C0E89"/>
    <w:rsid w:val="008C146B"/>
    <w:rsid w:val="008C1A80"/>
    <w:rsid w:val="008C2BC7"/>
    <w:rsid w:val="008C30AD"/>
    <w:rsid w:val="008C3BE0"/>
    <w:rsid w:val="008D068E"/>
    <w:rsid w:val="008D0F7A"/>
    <w:rsid w:val="008D3632"/>
    <w:rsid w:val="008D3C25"/>
    <w:rsid w:val="008D577E"/>
    <w:rsid w:val="008D5A77"/>
    <w:rsid w:val="008D63BE"/>
    <w:rsid w:val="008E0CFF"/>
    <w:rsid w:val="008E5D6B"/>
    <w:rsid w:val="008E689B"/>
    <w:rsid w:val="008E76F0"/>
    <w:rsid w:val="008F000D"/>
    <w:rsid w:val="008F0D36"/>
    <w:rsid w:val="008F15FE"/>
    <w:rsid w:val="008F2A94"/>
    <w:rsid w:val="008F5187"/>
    <w:rsid w:val="008F709C"/>
    <w:rsid w:val="009009DF"/>
    <w:rsid w:val="0090312B"/>
    <w:rsid w:val="0090352F"/>
    <w:rsid w:val="00903AFE"/>
    <w:rsid w:val="00904416"/>
    <w:rsid w:val="00904961"/>
    <w:rsid w:val="00905930"/>
    <w:rsid w:val="009100FF"/>
    <w:rsid w:val="00910C46"/>
    <w:rsid w:val="00911FAD"/>
    <w:rsid w:val="009121B8"/>
    <w:rsid w:val="00912238"/>
    <w:rsid w:val="0091314D"/>
    <w:rsid w:val="0091515C"/>
    <w:rsid w:val="0091643A"/>
    <w:rsid w:val="0091736D"/>
    <w:rsid w:val="00926C1A"/>
    <w:rsid w:val="00930EF5"/>
    <w:rsid w:val="00931001"/>
    <w:rsid w:val="00931553"/>
    <w:rsid w:val="00931863"/>
    <w:rsid w:val="00932AD9"/>
    <w:rsid w:val="00933524"/>
    <w:rsid w:val="00936EAA"/>
    <w:rsid w:val="0094278D"/>
    <w:rsid w:val="00947E5B"/>
    <w:rsid w:val="0095299C"/>
    <w:rsid w:val="0095308A"/>
    <w:rsid w:val="0095351E"/>
    <w:rsid w:val="009539AE"/>
    <w:rsid w:val="00955AEE"/>
    <w:rsid w:val="00956F14"/>
    <w:rsid w:val="009605DD"/>
    <w:rsid w:val="009620FD"/>
    <w:rsid w:val="0096247A"/>
    <w:rsid w:val="00962D38"/>
    <w:rsid w:val="00964FE0"/>
    <w:rsid w:val="00965872"/>
    <w:rsid w:val="00965998"/>
    <w:rsid w:val="00965F4B"/>
    <w:rsid w:val="009660CF"/>
    <w:rsid w:val="009707FF"/>
    <w:rsid w:val="00970F8A"/>
    <w:rsid w:val="00971FB5"/>
    <w:rsid w:val="00972D2A"/>
    <w:rsid w:val="00975CC5"/>
    <w:rsid w:val="00976328"/>
    <w:rsid w:val="00976B4E"/>
    <w:rsid w:val="00984458"/>
    <w:rsid w:val="00985283"/>
    <w:rsid w:val="00987322"/>
    <w:rsid w:val="009A0F3B"/>
    <w:rsid w:val="009A5D42"/>
    <w:rsid w:val="009A6000"/>
    <w:rsid w:val="009A72C7"/>
    <w:rsid w:val="009B0897"/>
    <w:rsid w:val="009B2191"/>
    <w:rsid w:val="009B2C10"/>
    <w:rsid w:val="009B41C0"/>
    <w:rsid w:val="009B74D0"/>
    <w:rsid w:val="009B7776"/>
    <w:rsid w:val="009C3590"/>
    <w:rsid w:val="009C4F3E"/>
    <w:rsid w:val="009C5F87"/>
    <w:rsid w:val="009C7E3E"/>
    <w:rsid w:val="009D0852"/>
    <w:rsid w:val="009D13D7"/>
    <w:rsid w:val="009D1CD7"/>
    <w:rsid w:val="009D1D58"/>
    <w:rsid w:val="009D1FBF"/>
    <w:rsid w:val="009E04AE"/>
    <w:rsid w:val="009E0BA5"/>
    <w:rsid w:val="009E399C"/>
    <w:rsid w:val="009E43C1"/>
    <w:rsid w:val="009E5B2C"/>
    <w:rsid w:val="009E614C"/>
    <w:rsid w:val="009E7E95"/>
    <w:rsid w:val="009F116F"/>
    <w:rsid w:val="009F329E"/>
    <w:rsid w:val="009F3F35"/>
    <w:rsid w:val="009F5366"/>
    <w:rsid w:val="009F7ED3"/>
    <w:rsid w:val="00A00A3D"/>
    <w:rsid w:val="00A011F8"/>
    <w:rsid w:val="00A03607"/>
    <w:rsid w:val="00A047FF"/>
    <w:rsid w:val="00A04ADF"/>
    <w:rsid w:val="00A04FEF"/>
    <w:rsid w:val="00A05DCD"/>
    <w:rsid w:val="00A074DB"/>
    <w:rsid w:val="00A10B56"/>
    <w:rsid w:val="00A11B2D"/>
    <w:rsid w:val="00A11BDE"/>
    <w:rsid w:val="00A122CD"/>
    <w:rsid w:val="00A12A32"/>
    <w:rsid w:val="00A13B0E"/>
    <w:rsid w:val="00A14248"/>
    <w:rsid w:val="00A14947"/>
    <w:rsid w:val="00A16254"/>
    <w:rsid w:val="00A16402"/>
    <w:rsid w:val="00A16698"/>
    <w:rsid w:val="00A16AC1"/>
    <w:rsid w:val="00A23DC5"/>
    <w:rsid w:val="00A241D2"/>
    <w:rsid w:val="00A27F59"/>
    <w:rsid w:val="00A305A1"/>
    <w:rsid w:val="00A34028"/>
    <w:rsid w:val="00A35568"/>
    <w:rsid w:val="00A3599A"/>
    <w:rsid w:val="00A37056"/>
    <w:rsid w:val="00A431FB"/>
    <w:rsid w:val="00A4358F"/>
    <w:rsid w:val="00A4367C"/>
    <w:rsid w:val="00A46AC7"/>
    <w:rsid w:val="00A46F67"/>
    <w:rsid w:val="00A50E6F"/>
    <w:rsid w:val="00A53382"/>
    <w:rsid w:val="00A5479D"/>
    <w:rsid w:val="00A54AA1"/>
    <w:rsid w:val="00A56112"/>
    <w:rsid w:val="00A568FF"/>
    <w:rsid w:val="00A61496"/>
    <w:rsid w:val="00A61833"/>
    <w:rsid w:val="00A61A4E"/>
    <w:rsid w:val="00A61B20"/>
    <w:rsid w:val="00A62498"/>
    <w:rsid w:val="00A624C6"/>
    <w:rsid w:val="00A628B6"/>
    <w:rsid w:val="00A631CA"/>
    <w:rsid w:val="00A63CEC"/>
    <w:rsid w:val="00A64033"/>
    <w:rsid w:val="00A674C9"/>
    <w:rsid w:val="00A67A1D"/>
    <w:rsid w:val="00A70210"/>
    <w:rsid w:val="00A7031E"/>
    <w:rsid w:val="00A728B1"/>
    <w:rsid w:val="00A73319"/>
    <w:rsid w:val="00A763DE"/>
    <w:rsid w:val="00A803D6"/>
    <w:rsid w:val="00A81282"/>
    <w:rsid w:val="00A82D01"/>
    <w:rsid w:val="00A8713F"/>
    <w:rsid w:val="00A87D74"/>
    <w:rsid w:val="00A91167"/>
    <w:rsid w:val="00A9160D"/>
    <w:rsid w:val="00A9171C"/>
    <w:rsid w:val="00A923E4"/>
    <w:rsid w:val="00A92FFD"/>
    <w:rsid w:val="00A93A10"/>
    <w:rsid w:val="00A93E7A"/>
    <w:rsid w:val="00A95975"/>
    <w:rsid w:val="00A9708D"/>
    <w:rsid w:val="00AA0CD9"/>
    <w:rsid w:val="00AA106E"/>
    <w:rsid w:val="00AA2C17"/>
    <w:rsid w:val="00AA3EAC"/>
    <w:rsid w:val="00AA4172"/>
    <w:rsid w:val="00AA631F"/>
    <w:rsid w:val="00AA67CD"/>
    <w:rsid w:val="00AB1914"/>
    <w:rsid w:val="00AB2086"/>
    <w:rsid w:val="00AB5330"/>
    <w:rsid w:val="00AB5607"/>
    <w:rsid w:val="00AB6E0E"/>
    <w:rsid w:val="00AB7747"/>
    <w:rsid w:val="00AC1E90"/>
    <w:rsid w:val="00AC2532"/>
    <w:rsid w:val="00AC286B"/>
    <w:rsid w:val="00AC76E9"/>
    <w:rsid w:val="00AD1507"/>
    <w:rsid w:val="00AD1FE6"/>
    <w:rsid w:val="00AD2225"/>
    <w:rsid w:val="00AD28A2"/>
    <w:rsid w:val="00AD5186"/>
    <w:rsid w:val="00AD5777"/>
    <w:rsid w:val="00AD5A70"/>
    <w:rsid w:val="00AD738B"/>
    <w:rsid w:val="00AE1BF4"/>
    <w:rsid w:val="00AE4C33"/>
    <w:rsid w:val="00AE5D97"/>
    <w:rsid w:val="00AE6794"/>
    <w:rsid w:val="00AF1669"/>
    <w:rsid w:val="00AF2878"/>
    <w:rsid w:val="00AF34BE"/>
    <w:rsid w:val="00AF7C54"/>
    <w:rsid w:val="00B01110"/>
    <w:rsid w:val="00B02262"/>
    <w:rsid w:val="00B03CEC"/>
    <w:rsid w:val="00B05CA0"/>
    <w:rsid w:val="00B06374"/>
    <w:rsid w:val="00B10441"/>
    <w:rsid w:val="00B11913"/>
    <w:rsid w:val="00B1209F"/>
    <w:rsid w:val="00B12AD0"/>
    <w:rsid w:val="00B1454A"/>
    <w:rsid w:val="00B146D2"/>
    <w:rsid w:val="00B14805"/>
    <w:rsid w:val="00B14F37"/>
    <w:rsid w:val="00B24F30"/>
    <w:rsid w:val="00B275FF"/>
    <w:rsid w:val="00B27A2F"/>
    <w:rsid w:val="00B27E7C"/>
    <w:rsid w:val="00B31ABF"/>
    <w:rsid w:val="00B335AE"/>
    <w:rsid w:val="00B33E71"/>
    <w:rsid w:val="00B37CE1"/>
    <w:rsid w:val="00B40ACF"/>
    <w:rsid w:val="00B460BF"/>
    <w:rsid w:val="00B46BAA"/>
    <w:rsid w:val="00B46BCE"/>
    <w:rsid w:val="00B47862"/>
    <w:rsid w:val="00B50B5F"/>
    <w:rsid w:val="00B51845"/>
    <w:rsid w:val="00B54128"/>
    <w:rsid w:val="00B54519"/>
    <w:rsid w:val="00B55826"/>
    <w:rsid w:val="00B57213"/>
    <w:rsid w:val="00B57569"/>
    <w:rsid w:val="00B576BA"/>
    <w:rsid w:val="00B57D75"/>
    <w:rsid w:val="00B60426"/>
    <w:rsid w:val="00B622DD"/>
    <w:rsid w:val="00B63522"/>
    <w:rsid w:val="00B646A3"/>
    <w:rsid w:val="00B65556"/>
    <w:rsid w:val="00B66195"/>
    <w:rsid w:val="00B725FF"/>
    <w:rsid w:val="00B7580C"/>
    <w:rsid w:val="00B75F43"/>
    <w:rsid w:val="00B76F1D"/>
    <w:rsid w:val="00B80AF3"/>
    <w:rsid w:val="00B81A7A"/>
    <w:rsid w:val="00B82B87"/>
    <w:rsid w:val="00B832CB"/>
    <w:rsid w:val="00B8354F"/>
    <w:rsid w:val="00B8357B"/>
    <w:rsid w:val="00B842CA"/>
    <w:rsid w:val="00B850DD"/>
    <w:rsid w:val="00B874F6"/>
    <w:rsid w:val="00B928DE"/>
    <w:rsid w:val="00B92930"/>
    <w:rsid w:val="00B92A19"/>
    <w:rsid w:val="00B93498"/>
    <w:rsid w:val="00B9544C"/>
    <w:rsid w:val="00B95998"/>
    <w:rsid w:val="00BA20EE"/>
    <w:rsid w:val="00BA29E9"/>
    <w:rsid w:val="00BA2E2E"/>
    <w:rsid w:val="00BA3254"/>
    <w:rsid w:val="00BA45FF"/>
    <w:rsid w:val="00BA482F"/>
    <w:rsid w:val="00BA4981"/>
    <w:rsid w:val="00BA74D0"/>
    <w:rsid w:val="00BB2924"/>
    <w:rsid w:val="00BB3618"/>
    <w:rsid w:val="00BB6F74"/>
    <w:rsid w:val="00BC00A0"/>
    <w:rsid w:val="00BC0C9E"/>
    <w:rsid w:val="00BC27F0"/>
    <w:rsid w:val="00BC32DC"/>
    <w:rsid w:val="00BC4B01"/>
    <w:rsid w:val="00BD1AAA"/>
    <w:rsid w:val="00BD1B51"/>
    <w:rsid w:val="00BD47D1"/>
    <w:rsid w:val="00BD47F6"/>
    <w:rsid w:val="00BD4C99"/>
    <w:rsid w:val="00BD5900"/>
    <w:rsid w:val="00BD5C90"/>
    <w:rsid w:val="00BD6D93"/>
    <w:rsid w:val="00BE0571"/>
    <w:rsid w:val="00BE1F23"/>
    <w:rsid w:val="00BE312D"/>
    <w:rsid w:val="00BE3FCA"/>
    <w:rsid w:val="00BE55EE"/>
    <w:rsid w:val="00BF6015"/>
    <w:rsid w:val="00BF6976"/>
    <w:rsid w:val="00BF73A1"/>
    <w:rsid w:val="00C00CC1"/>
    <w:rsid w:val="00C0209F"/>
    <w:rsid w:val="00C020B5"/>
    <w:rsid w:val="00C05719"/>
    <w:rsid w:val="00C05FD9"/>
    <w:rsid w:val="00C07464"/>
    <w:rsid w:val="00C10578"/>
    <w:rsid w:val="00C10665"/>
    <w:rsid w:val="00C10C83"/>
    <w:rsid w:val="00C1162A"/>
    <w:rsid w:val="00C1504F"/>
    <w:rsid w:val="00C154DE"/>
    <w:rsid w:val="00C17D62"/>
    <w:rsid w:val="00C21FDC"/>
    <w:rsid w:val="00C222E6"/>
    <w:rsid w:val="00C22AC1"/>
    <w:rsid w:val="00C24B15"/>
    <w:rsid w:val="00C24EE7"/>
    <w:rsid w:val="00C2596A"/>
    <w:rsid w:val="00C2664E"/>
    <w:rsid w:val="00C2683A"/>
    <w:rsid w:val="00C271BE"/>
    <w:rsid w:val="00C27425"/>
    <w:rsid w:val="00C27AE9"/>
    <w:rsid w:val="00C328FE"/>
    <w:rsid w:val="00C3326D"/>
    <w:rsid w:val="00C33A05"/>
    <w:rsid w:val="00C3479A"/>
    <w:rsid w:val="00C35AC7"/>
    <w:rsid w:val="00C41532"/>
    <w:rsid w:val="00C42500"/>
    <w:rsid w:val="00C43942"/>
    <w:rsid w:val="00C4409D"/>
    <w:rsid w:val="00C4451A"/>
    <w:rsid w:val="00C44E5F"/>
    <w:rsid w:val="00C4522D"/>
    <w:rsid w:val="00C455BE"/>
    <w:rsid w:val="00C51E5F"/>
    <w:rsid w:val="00C55FC8"/>
    <w:rsid w:val="00C6074D"/>
    <w:rsid w:val="00C61E4B"/>
    <w:rsid w:val="00C62E3A"/>
    <w:rsid w:val="00C64503"/>
    <w:rsid w:val="00C64A1F"/>
    <w:rsid w:val="00C64BFF"/>
    <w:rsid w:val="00C6674A"/>
    <w:rsid w:val="00C67A07"/>
    <w:rsid w:val="00C7179C"/>
    <w:rsid w:val="00C73152"/>
    <w:rsid w:val="00C74751"/>
    <w:rsid w:val="00C75298"/>
    <w:rsid w:val="00C759AA"/>
    <w:rsid w:val="00C763C9"/>
    <w:rsid w:val="00C80057"/>
    <w:rsid w:val="00C8072B"/>
    <w:rsid w:val="00C8136D"/>
    <w:rsid w:val="00C82C79"/>
    <w:rsid w:val="00C84119"/>
    <w:rsid w:val="00C84753"/>
    <w:rsid w:val="00C8574D"/>
    <w:rsid w:val="00C85965"/>
    <w:rsid w:val="00C8681A"/>
    <w:rsid w:val="00C91611"/>
    <w:rsid w:val="00C94BB1"/>
    <w:rsid w:val="00CA1BE5"/>
    <w:rsid w:val="00CA300C"/>
    <w:rsid w:val="00CA3585"/>
    <w:rsid w:val="00CA3D5A"/>
    <w:rsid w:val="00CA4C7C"/>
    <w:rsid w:val="00CA580C"/>
    <w:rsid w:val="00CB0183"/>
    <w:rsid w:val="00CB1EA3"/>
    <w:rsid w:val="00CB2DFF"/>
    <w:rsid w:val="00CB552C"/>
    <w:rsid w:val="00CB62F7"/>
    <w:rsid w:val="00CB6A9E"/>
    <w:rsid w:val="00CC2A76"/>
    <w:rsid w:val="00CC2E0C"/>
    <w:rsid w:val="00CC6181"/>
    <w:rsid w:val="00CC6448"/>
    <w:rsid w:val="00CC6892"/>
    <w:rsid w:val="00CD1C42"/>
    <w:rsid w:val="00CD2BCD"/>
    <w:rsid w:val="00CD36AA"/>
    <w:rsid w:val="00CD3791"/>
    <w:rsid w:val="00CD4250"/>
    <w:rsid w:val="00CD5876"/>
    <w:rsid w:val="00CD59C7"/>
    <w:rsid w:val="00CD65B0"/>
    <w:rsid w:val="00CE02CD"/>
    <w:rsid w:val="00CE10E9"/>
    <w:rsid w:val="00CE126D"/>
    <w:rsid w:val="00CE3792"/>
    <w:rsid w:val="00CE445B"/>
    <w:rsid w:val="00CF1215"/>
    <w:rsid w:val="00CF3E1C"/>
    <w:rsid w:val="00CF513B"/>
    <w:rsid w:val="00CF6283"/>
    <w:rsid w:val="00D0072E"/>
    <w:rsid w:val="00D0508E"/>
    <w:rsid w:val="00D0730F"/>
    <w:rsid w:val="00D07E7C"/>
    <w:rsid w:val="00D15727"/>
    <w:rsid w:val="00D15F04"/>
    <w:rsid w:val="00D16332"/>
    <w:rsid w:val="00D2035D"/>
    <w:rsid w:val="00D24972"/>
    <w:rsid w:val="00D2515E"/>
    <w:rsid w:val="00D308ED"/>
    <w:rsid w:val="00D37BE4"/>
    <w:rsid w:val="00D40B7B"/>
    <w:rsid w:val="00D410EF"/>
    <w:rsid w:val="00D418F7"/>
    <w:rsid w:val="00D47718"/>
    <w:rsid w:val="00D50445"/>
    <w:rsid w:val="00D55B63"/>
    <w:rsid w:val="00D56178"/>
    <w:rsid w:val="00D56CF0"/>
    <w:rsid w:val="00D56F5C"/>
    <w:rsid w:val="00D62B23"/>
    <w:rsid w:val="00D704B1"/>
    <w:rsid w:val="00D70B63"/>
    <w:rsid w:val="00D72B92"/>
    <w:rsid w:val="00D72ED4"/>
    <w:rsid w:val="00D73637"/>
    <w:rsid w:val="00D73CCD"/>
    <w:rsid w:val="00D73F54"/>
    <w:rsid w:val="00D73F61"/>
    <w:rsid w:val="00D754C0"/>
    <w:rsid w:val="00D776A2"/>
    <w:rsid w:val="00D801C4"/>
    <w:rsid w:val="00D833B5"/>
    <w:rsid w:val="00D839B5"/>
    <w:rsid w:val="00D84D1E"/>
    <w:rsid w:val="00D85E35"/>
    <w:rsid w:val="00D907BD"/>
    <w:rsid w:val="00D90836"/>
    <w:rsid w:val="00D9171D"/>
    <w:rsid w:val="00D95896"/>
    <w:rsid w:val="00D95CC6"/>
    <w:rsid w:val="00D96037"/>
    <w:rsid w:val="00DA2DA3"/>
    <w:rsid w:val="00DA4E21"/>
    <w:rsid w:val="00DA5478"/>
    <w:rsid w:val="00DA5B1D"/>
    <w:rsid w:val="00DA6615"/>
    <w:rsid w:val="00DA6758"/>
    <w:rsid w:val="00DA76AE"/>
    <w:rsid w:val="00DA7EB2"/>
    <w:rsid w:val="00DB181E"/>
    <w:rsid w:val="00DB1C7A"/>
    <w:rsid w:val="00DB2983"/>
    <w:rsid w:val="00DB343D"/>
    <w:rsid w:val="00DB3964"/>
    <w:rsid w:val="00DB408A"/>
    <w:rsid w:val="00DB4884"/>
    <w:rsid w:val="00DB5579"/>
    <w:rsid w:val="00DB5CFE"/>
    <w:rsid w:val="00DC58AB"/>
    <w:rsid w:val="00DC645A"/>
    <w:rsid w:val="00DC72A6"/>
    <w:rsid w:val="00DD2113"/>
    <w:rsid w:val="00DD265E"/>
    <w:rsid w:val="00DD35C8"/>
    <w:rsid w:val="00DE0979"/>
    <w:rsid w:val="00DE2750"/>
    <w:rsid w:val="00DE4840"/>
    <w:rsid w:val="00DE5E59"/>
    <w:rsid w:val="00DE7F01"/>
    <w:rsid w:val="00DF1930"/>
    <w:rsid w:val="00DF514A"/>
    <w:rsid w:val="00DF6B4B"/>
    <w:rsid w:val="00E0138B"/>
    <w:rsid w:val="00E0358D"/>
    <w:rsid w:val="00E03BE9"/>
    <w:rsid w:val="00E03CF4"/>
    <w:rsid w:val="00E0405B"/>
    <w:rsid w:val="00E0576A"/>
    <w:rsid w:val="00E06327"/>
    <w:rsid w:val="00E07832"/>
    <w:rsid w:val="00E146C0"/>
    <w:rsid w:val="00E152D0"/>
    <w:rsid w:val="00E1783C"/>
    <w:rsid w:val="00E2064B"/>
    <w:rsid w:val="00E24BD6"/>
    <w:rsid w:val="00E25239"/>
    <w:rsid w:val="00E264E6"/>
    <w:rsid w:val="00E265B1"/>
    <w:rsid w:val="00E2754C"/>
    <w:rsid w:val="00E275B0"/>
    <w:rsid w:val="00E331CD"/>
    <w:rsid w:val="00E34569"/>
    <w:rsid w:val="00E34B00"/>
    <w:rsid w:val="00E35CC2"/>
    <w:rsid w:val="00E40DA0"/>
    <w:rsid w:val="00E412D0"/>
    <w:rsid w:val="00E416C9"/>
    <w:rsid w:val="00E41723"/>
    <w:rsid w:val="00E46768"/>
    <w:rsid w:val="00E467A7"/>
    <w:rsid w:val="00E47CC7"/>
    <w:rsid w:val="00E47CDB"/>
    <w:rsid w:val="00E514B2"/>
    <w:rsid w:val="00E52654"/>
    <w:rsid w:val="00E55019"/>
    <w:rsid w:val="00E566BC"/>
    <w:rsid w:val="00E60181"/>
    <w:rsid w:val="00E60982"/>
    <w:rsid w:val="00E60C8D"/>
    <w:rsid w:val="00E6162F"/>
    <w:rsid w:val="00E6311B"/>
    <w:rsid w:val="00E65A89"/>
    <w:rsid w:val="00E65D97"/>
    <w:rsid w:val="00E66628"/>
    <w:rsid w:val="00E66655"/>
    <w:rsid w:val="00E678D4"/>
    <w:rsid w:val="00E67EFD"/>
    <w:rsid w:val="00E702DC"/>
    <w:rsid w:val="00E70B9D"/>
    <w:rsid w:val="00E7156E"/>
    <w:rsid w:val="00E71FFB"/>
    <w:rsid w:val="00E75469"/>
    <w:rsid w:val="00E76D1D"/>
    <w:rsid w:val="00E76EFC"/>
    <w:rsid w:val="00E77F4E"/>
    <w:rsid w:val="00E806F8"/>
    <w:rsid w:val="00E821B7"/>
    <w:rsid w:val="00E8298E"/>
    <w:rsid w:val="00E84F74"/>
    <w:rsid w:val="00E8556E"/>
    <w:rsid w:val="00E87752"/>
    <w:rsid w:val="00E8793B"/>
    <w:rsid w:val="00E90F81"/>
    <w:rsid w:val="00E91A6D"/>
    <w:rsid w:val="00E9242D"/>
    <w:rsid w:val="00E94DAE"/>
    <w:rsid w:val="00E9664E"/>
    <w:rsid w:val="00E97D78"/>
    <w:rsid w:val="00EA2339"/>
    <w:rsid w:val="00EA27FE"/>
    <w:rsid w:val="00EA4A9F"/>
    <w:rsid w:val="00EA633A"/>
    <w:rsid w:val="00EA70AE"/>
    <w:rsid w:val="00EB041C"/>
    <w:rsid w:val="00EB1CC5"/>
    <w:rsid w:val="00EB2A90"/>
    <w:rsid w:val="00EB4978"/>
    <w:rsid w:val="00EB49C5"/>
    <w:rsid w:val="00EC0093"/>
    <w:rsid w:val="00EC1BB8"/>
    <w:rsid w:val="00EC5874"/>
    <w:rsid w:val="00ED192D"/>
    <w:rsid w:val="00ED2899"/>
    <w:rsid w:val="00ED30B4"/>
    <w:rsid w:val="00ED31F5"/>
    <w:rsid w:val="00EE0E7D"/>
    <w:rsid w:val="00EE1010"/>
    <w:rsid w:val="00EE1262"/>
    <w:rsid w:val="00EE3067"/>
    <w:rsid w:val="00EE64D7"/>
    <w:rsid w:val="00EE721B"/>
    <w:rsid w:val="00EF25D3"/>
    <w:rsid w:val="00EF2759"/>
    <w:rsid w:val="00EF45EB"/>
    <w:rsid w:val="00EF5099"/>
    <w:rsid w:val="00EF5E33"/>
    <w:rsid w:val="00F00075"/>
    <w:rsid w:val="00F055FB"/>
    <w:rsid w:val="00F068E2"/>
    <w:rsid w:val="00F06E60"/>
    <w:rsid w:val="00F07822"/>
    <w:rsid w:val="00F15C95"/>
    <w:rsid w:val="00F1608E"/>
    <w:rsid w:val="00F167E9"/>
    <w:rsid w:val="00F21200"/>
    <w:rsid w:val="00F22985"/>
    <w:rsid w:val="00F241AB"/>
    <w:rsid w:val="00F26EC4"/>
    <w:rsid w:val="00F27B24"/>
    <w:rsid w:val="00F31382"/>
    <w:rsid w:val="00F3208D"/>
    <w:rsid w:val="00F333BE"/>
    <w:rsid w:val="00F34F8C"/>
    <w:rsid w:val="00F35829"/>
    <w:rsid w:val="00F42868"/>
    <w:rsid w:val="00F465A7"/>
    <w:rsid w:val="00F47796"/>
    <w:rsid w:val="00F501CA"/>
    <w:rsid w:val="00F50B7C"/>
    <w:rsid w:val="00F5202D"/>
    <w:rsid w:val="00F5299F"/>
    <w:rsid w:val="00F52CF6"/>
    <w:rsid w:val="00F5392E"/>
    <w:rsid w:val="00F54496"/>
    <w:rsid w:val="00F56311"/>
    <w:rsid w:val="00F56F93"/>
    <w:rsid w:val="00F57E50"/>
    <w:rsid w:val="00F61097"/>
    <w:rsid w:val="00F62234"/>
    <w:rsid w:val="00F624E6"/>
    <w:rsid w:val="00F63878"/>
    <w:rsid w:val="00F738A4"/>
    <w:rsid w:val="00F74345"/>
    <w:rsid w:val="00F74441"/>
    <w:rsid w:val="00F758C4"/>
    <w:rsid w:val="00F76192"/>
    <w:rsid w:val="00F765D6"/>
    <w:rsid w:val="00F77F30"/>
    <w:rsid w:val="00F80789"/>
    <w:rsid w:val="00F81140"/>
    <w:rsid w:val="00F82589"/>
    <w:rsid w:val="00F82B19"/>
    <w:rsid w:val="00F85067"/>
    <w:rsid w:val="00F901C2"/>
    <w:rsid w:val="00F90AA7"/>
    <w:rsid w:val="00F91D8A"/>
    <w:rsid w:val="00F9212D"/>
    <w:rsid w:val="00F938B8"/>
    <w:rsid w:val="00F93CF6"/>
    <w:rsid w:val="00F94993"/>
    <w:rsid w:val="00F96868"/>
    <w:rsid w:val="00FA1F90"/>
    <w:rsid w:val="00FA301A"/>
    <w:rsid w:val="00FA406A"/>
    <w:rsid w:val="00FA5CB6"/>
    <w:rsid w:val="00FB2CD3"/>
    <w:rsid w:val="00FB2E58"/>
    <w:rsid w:val="00FB464E"/>
    <w:rsid w:val="00FB585A"/>
    <w:rsid w:val="00FB77B1"/>
    <w:rsid w:val="00FB788A"/>
    <w:rsid w:val="00FB7C2A"/>
    <w:rsid w:val="00FC0AE5"/>
    <w:rsid w:val="00FC1F0C"/>
    <w:rsid w:val="00FC55B1"/>
    <w:rsid w:val="00FC66AC"/>
    <w:rsid w:val="00FD18F4"/>
    <w:rsid w:val="00FD2387"/>
    <w:rsid w:val="00FD2580"/>
    <w:rsid w:val="00FD4810"/>
    <w:rsid w:val="00FD507D"/>
    <w:rsid w:val="00FD568D"/>
    <w:rsid w:val="00FD74B4"/>
    <w:rsid w:val="00FE1362"/>
    <w:rsid w:val="00FE3704"/>
    <w:rsid w:val="00FE4E20"/>
    <w:rsid w:val="00FF1ABE"/>
    <w:rsid w:val="00FF259B"/>
    <w:rsid w:val="00FF2A57"/>
    <w:rsid w:val="00FF2BED"/>
    <w:rsid w:val="00FF68EB"/>
    <w:rsid w:val="00FF6FCE"/>
    <w:rsid w:val="00FF748E"/>
    <w:rsid w:val="00FF7518"/>
    <w:rsid w:val="00FF7FD8"/>
    <w:rsid w:val="01A00C19"/>
    <w:rsid w:val="02224212"/>
    <w:rsid w:val="024C1B1A"/>
    <w:rsid w:val="027F1D25"/>
    <w:rsid w:val="02CA0B51"/>
    <w:rsid w:val="03AC41F3"/>
    <w:rsid w:val="04A21BB8"/>
    <w:rsid w:val="052B48CA"/>
    <w:rsid w:val="05742AC8"/>
    <w:rsid w:val="05A53681"/>
    <w:rsid w:val="05DE4540"/>
    <w:rsid w:val="05E26D37"/>
    <w:rsid w:val="06352F05"/>
    <w:rsid w:val="063E7D85"/>
    <w:rsid w:val="06514020"/>
    <w:rsid w:val="067A5C1F"/>
    <w:rsid w:val="06C45A61"/>
    <w:rsid w:val="070875E0"/>
    <w:rsid w:val="07293586"/>
    <w:rsid w:val="07295285"/>
    <w:rsid w:val="07770C56"/>
    <w:rsid w:val="07D415C5"/>
    <w:rsid w:val="08CA56BC"/>
    <w:rsid w:val="08D00067"/>
    <w:rsid w:val="091703C2"/>
    <w:rsid w:val="092217DD"/>
    <w:rsid w:val="093042F8"/>
    <w:rsid w:val="093A7294"/>
    <w:rsid w:val="099B7312"/>
    <w:rsid w:val="09A62ED9"/>
    <w:rsid w:val="09C33D88"/>
    <w:rsid w:val="0A5D3B7D"/>
    <w:rsid w:val="0A6859B2"/>
    <w:rsid w:val="0A8D7FE8"/>
    <w:rsid w:val="0BCC3808"/>
    <w:rsid w:val="0BD27BF6"/>
    <w:rsid w:val="0BE0211D"/>
    <w:rsid w:val="0BFA7687"/>
    <w:rsid w:val="0C735394"/>
    <w:rsid w:val="0D992F35"/>
    <w:rsid w:val="0DA73AC6"/>
    <w:rsid w:val="0DAB6CD2"/>
    <w:rsid w:val="0E110D06"/>
    <w:rsid w:val="0E2132BD"/>
    <w:rsid w:val="0E6F560F"/>
    <w:rsid w:val="0E9B2EC6"/>
    <w:rsid w:val="0F0C7812"/>
    <w:rsid w:val="0F13775A"/>
    <w:rsid w:val="0F9A112B"/>
    <w:rsid w:val="0F9D44D5"/>
    <w:rsid w:val="1019362B"/>
    <w:rsid w:val="103E0EC2"/>
    <w:rsid w:val="104E5577"/>
    <w:rsid w:val="106D2F64"/>
    <w:rsid w:val="10AE033C"/>
    <w:rsid w:val="10B63710"/>
    <w:rsid w:val="10C22F3E"/>
    <w:rsid w:val="111C2F7A"/>
    <w:rsid w:val="113013DE"/>
    <w:rsid w:val="11317B11"/>
    <w:rsid w:val="11423ACC"/>
    <w:rsid w:val="117143B2"/>
    <w:rsid w:val="118539B9"/>
    <w:rsid w:val="11EB356B"/>
    <w:rsid w:val="122B06C2"/>
    <w:rsid w:val="127B4673"/>
    <w:rsid w:val="12AC230C"/>
    <w:rsid w:val="12ED1816"/>
    <w:rsid w:val="132F35D5"/>
    <w:rsid w:val="13441D7E"/>
    <w:rsid w:val="13951726"/>
    <w:rsid w:val="139D1D12"/>
    <w:rsid w:val="14396509"/>
    <w:rsid w:val="1447165C"/>
    <w:rsid w:val="14EA7703"/>
    <w:rsid w:val="14F5128E"/>
    <w:rsid w:val="15426D09"/>
    <w:rsid w:val="155B3F1F"/>
    <w:rsid w:val="15BD2B74"/>
    <w:rsid w:val="167106E7"/>
    <w:rsid w:val="16E66CA8"/>
    <w:rsid w:val="173739A8"/>
    <w:rsid w:val="17735226"/>
    <w:rsid w:val="17777EDF"/>
    <w:rsid w:val="17D64F6F"/>
    <w:rsid w:val="18072174"/>
    <w:rsid w:val="19D6483E"/>
    <w:rsid w:val="1A1C66C0"/>
    <w:rsid w:val="1A42393B"/>
    <w:rsid w:val="1A8A0567"/>
    <w:rsid w:val="1A952D7D"/>
    <w:rsid w:val="1AAE3C8E"/>
    <w:rsid w:val="1ABE2E1F"/>
    <w:rsid w:val="1B046F80"/>
    <w:rsid w:val="1B3267B5"/>
    <w:rsid w:val="1B95619E"/>
    <w:rsid w:val="1BC25DC8"/>
    <w:rsid w:val="1BCE3D8D"/>
    <w:rsid w:val="1C393B23"/>
    <w:rsid w:val="1C5E7925"/>
    <w:rsid w:val="1C887FC8"/>
    <w:rsid w:val="1D07554F"/>
    <w:rsid w:val="1D5F6196"/>
    <w:rsid w:val="1D6132A5"/>
    <w:rsid w:val="1D8E56D5"/>
    <w:rsid w:val="1E011EC8"/>
    <w:rsid w:val="1E63432E"/>
    <w:rsid w:val="1E7A43DA"/>
    <w:rsid w:val="1EB277FE"/>
    <w:rsid w:val="1EEA73AB"/>
    <w:rsid w:val="1F242C41"/>
    <w:rsid w:val="1FC33115"/>
    <w:rsid w:val="1FDD269C"/>
    <w:rsid w:val="1FE7539E"/>
    <w:rsid w:val="205904EB"/>
    <w:rsid w:val="20963CB8"/>
    <w:rsid w:val="20B07FB6"/>
    <w:rsid w:val="20F5566B"/>
    <w:rsid w:val="213B74B1"/>
    <w:rsid w:val="215A2310"/>
    <w:rsid w:val="2176563C"/>
    <w:rsid w:val="219B279C"/>
    <w:rsid w:val="21DE318A"/>
    <w:rsid w:val="21EF5B80"/>
    <w:rsid w:val="22576990"/>
    <w:rsid w:val="229C4EAB"/>
    <w:rsid w:val="23B87C03"/>
    <w:rsid w:val="241755B1"/>
    <w:rsid w:val="24422362"/>
    <w:rsid w:val="252D53FE"/>
    <w:rsid w:val="25986C03"/>
    <w:rsid w:val="259D1C33"/>
    <w:rsid w:val="25EC2D81"/>
    <w:rsid w:val="25F767DC"/>
    <w:rsid w:val="26357304"/>
    <w:rsid w:val="264528BD"/>
    <w:rsid w:val="264773AE"/>
    <w:rsid w:val="2695564D"/>
    <w:rsid w:val="26E607F2"/>
    <w:rsid w:val="270F4836"/>
    <w:rsid w:val="27210100"/>
    <w:rsid w:val="275C6AFF"/>
    <w:rsid w:val="27CE17BE"/>
    <w:rsid w:val="27D15DD1"/>
    <w:rsid w:val="28197907"/>
    <w:rsid w:val="285429A3"/>
    <w:rsid w:val="28592FD6"/>
    <w:rsid w:val="28A76295"/>
    <w:rsid w:val="28AF2E9F"/>
    <w:rsid w:val="28D728F5"/>
    <w:rsid w:val="29206EB8"/>
    <w:rsid w:val="29603A4C"/>
    <w:rsid w:val="29E325E0"/>
    <w:rsid w:val="2A0436EE"/>
    <w:rsid w:val="2A0F6769"/>
    <w:rsid w:val="2A452503"/>
    <w:rsid w:val="2A510485"/>
    <w:rsid w:val="2A7D282D"/>
    <w:rsid w:val="2AA902C1"/>
    <w:rsid w:val="2B1A46F9"/>
    <w:rsid w:val="2BA936A8"/>
    <w:rsid w:val="2BE056DE"/>
    <w:rsid w:val="2C315A5A"/>
    <w:rsid w:val="2C55425C"/>
    <w:rsid w:val="2CDF0054"/>
    <w:rsid w:val="2D9E56F5"/>
    <w:rsid w:val="2E035E86"/>
    <w:rsid w:val="2E667F96"/>
    <w:rsid w:val="2E7F1840"/>
    <w:rsid w:val="2E8226AB"/>
    <w:rsid w:val="2EAB1FF8"/>
    <w:rsid w:val="2EE6292C"/>
    <w:rsid w:val="2F1B6066"/>
    <w:rsid w:val="2F832C79"/>
    <w:rsid w:val="2FD923AB"/>
    <w:rsid w:val="2FED087A"/>
    <w:rsid w:val="2FEF2D58"/>
    <w:rsid w:val="30557951"/>
    <w:rsid w:val="30580BC9"/>
    <w:rsid w:val="30CB60EF"/>
    <w:rsid w:val="30D766E2"/>
    <w:rsid w:val="311E2ED7"/>
    <w:rsid w:val="31430ADB"/>
    <w:rsid w:val="31451697"/>
    <w:rsid w:val="315C449C"/>
    <w:rsid w:val="315F229B"/>
    <w:rsid w:val="3187476A"/>
    <w:rsid w:val="31B82709"/>
    <w:rsid w:val="31B909F3"/>
    <w:rsid w:val="3207424B"/>
    <w:rsid w:val="32400B34"/>
    <w:rsid w:val="326C0551"/>
    <w:rsid w:val="329E6876"/>
    <w:rsid w:val="32EE71B8"/>
    <w:rsid w:val="32F67503"/>
    <w:rsid w:val="3306002A"/>
    <w:rsid w:val="332D5F94"/>
    <w:rsid w:val="33AA1331"/>
    <w:rsid w:val="33D934D4"/>
    <w:rsid w:val="33D95403"/>
    <w:rsid w:val="33FE2F6A"/>
    <w:rsid w:val="34377262"/>
    <w:rsid w:val="353A7B07"/>
    <w:rsid w:val="35846753"/>
    <w:rsid w:val="35A26038"/>
    <w:rsid w:val="35A422A6"/>
    <w:rsid w:val="35C83BAF"/>
    <w:rsid w:val="36074A7F"/>
    <w:rsid w:val="36923549"/>
    <w:rsid w:val="36A32BE9"/>
    <w:rsid w:val="36B75FBF"/>
    <w:rsid w:val="36FB4891"/>
    <w:rsid w:val="36FD3E6E"/>
    <w:rsid w:val="37092647"/>
    <w:rsid w:val="373032FD"/>
    <w:rsid w:val="37541615"/>
    <w:rsid w:val="376B38B3"/>
    <w:rsid w:val="37FC0737"/>
    <w:rsid w:val="38807690"/>
    <w:rsid w:val="38F12CD3"/>
    <w:rsid w:val="38F94775"/>
    <w:rsid w:val="39112045"/>
    <w:rsid w:val="392971ED"/>
    <w:rsid w:val="394B25E8"/>
    <w:rsid w:val="39844AD3"/>
    <w:rsid w:val="398F6BF1"/>
    <w:rsid w:val="39933D91"/>
    <w:rsid w:val="39AC012B"/>
    <w:rsid w:val="3A8E694C"/>
    <w:rsid w:val="3B3763D1"/>
    <w:rsid w:val="3B475A58"/>
    <w:rsid w:val="3BBD415D"/>
    <w:rsid w:val="3C4816E7"/>
    <w:rsid w:val="3CA363EC"/>
    <w:rsid w:val="3CCC2E8B"/>
    <w:rsid w:val="3CDA245A"/>
    <w:rsid w:val="3CEE0A37"/>
    <w:rsid w:val="3CF56A79"/>
    <w:rsid w:val="3D6C74FD"/>
    <w:rsid w:val="3DBE16FC"/>
    <w:rsid w:val="3E4C1343"/>
    <w:rsid w:val="3EDD035D"/>
    <w:rsid w:val="3F080C62"/>
    <w:rsid w:val="3F660E74"/>
    <w:rsid w:val="3F952674"/>
    <w:rsid w:val="407A6407"/>
    <w:rsid w:val="40EA7211"/>
    <w:rsid w:val="41062217"/>
    <w:rsid w:val="41200E85"/>
    <w:rsid w:val="41251651"/>
    <w:rsid w:val="416054EF"/>
    <w:rsid w:val="416C5E78"/>
    <w:rsid w:val="41CB15B2"/>
    <w:rsid w:val="42262406"/>
    <w:rsid w:val="423A3BCC"/>
    <w:rsid w:val="42732CCC"/>
    <w:rsid w:val="433A6FE6"/>
    <w:rsid w:val="4350713C"/>
    <w:rsid w:val="436653E0"/>
    <w:rsid w:val="43833CEE"/>
    <w:rsid w:val="43A00E97"/>
    <w:rsid w:val="443F3A1A"/>
    <w:rsid w:val="44677717"/>
    <w:rsid w:val="448B6743"/>
    <w:rsid w:val="44BA514C"/>
    <w:rsid w:val="44CD14E0"/>
    <w:rsid w:val="44E23DB7"/>
    <w:rsid w:val="456652D4"/>
    <w:rsid w:val="458946E9"/>
    <w:rsid w:val="45FA5A4D"/>
    <w:rsid w:val="464D1942"/>
    <w:rsid w:val="466975F3"/>
    <w:rsid w:val="46C72F61"/>
    <w:rsid w:val="46D5626E"/>
    <w:rsid w:val="46D955A7"/>
    <w:rsid w:val="47133957"/>
    <w:rsid w:val="473C19BB"/>
    <w:rsid w:val="47451645"/>
    <w:rsid w:val="474F17DA"/>
    <w:rsid w:val="4779329E"/>
    <w:rsid w:val="47A07E0C"/>
    <w:rsid w:val="47B76C59"/>
    <w:rsid w:val="47D44777"/>
    <w:rsid w:val="47DB006F"/>
    <w:rsid w:val="47DE63B3"/>
    <w:rsid w:val="481360A3"/>
    <w:rsid w:val="482B5496"/>
    <w:rsid w:val="48661CB5"/>
    <w:rsid w:val="4870272E"/>
    <w:rsid w:val="48857BDD"/>
    <w:rsid w:val="48A90C3E"/>
    <w:rsid w:val="49354CC1"/>
    <w:rsid w:val="495C2C76"/>
    <w:rsid w:val="495F0723"/>
    <w:rsid w:val="49DC7715"/>
    <w:rsid w:val="49F6137A"/>
    <w:rsid w:val="4A023139"/>
    <w:rsid w:val="4A7B576F"/>
    <w:rsid w:val="4AE46C30"/>
    <w:rsid w:val="4B1B71A4"/>
    <w:rsid w:val="4BE3142D"/>
    <w:rsid w:val="4BE50FA7"/>
    <w:rsid w:val="4BFA3E5A"/>
    <w:rsid w:val="4C4A0649"/>
    <w:rsid w:val="4CE22DAE"/>
    <w:rsid w:val="4CE470D3"/>
    <w:rsid w:val="4D444062"/>
    <w:rsid w:val="4D534390"/>
    <w:rsid w:val="4D8F0C98"/>
    <w:rsid w:val="4DA33A63"/>
    <w:rsid w:val="4DB54937"/>
    <w:rsid w:val="4DEC4FB0"/>
    <w:rsid w:val="4E075D8A"/>
    <w:rsid w:val="4F0346AA"/>
    <w:rsid w:val="4FC62A8C"/>
    <w:rsid w:val="4FC96B8B"/>
    <w:rsid w:val="4FE20F0D"/>
    <w:rsid w:val="50504C4B"/>
    <w:rsid w:val="50644123"/>
    <w:rsid w:val="509C6E7C"/>
    <w:rsid w:val="50C60523"/>
    <w:rsid w:val="512F719D"/>
    <w:rsid w:val="5162104E"/>
    <w:rsid w:val="51866237"/>
    <w:rsid w:val="518C0E41"/>
    <w:rsid w:val="527903F5"/>
    <w:rsid w:val="5281399E"/>
    <w:rsid w:val="530968C9"/>
    <w:rsid w:val="535156A7"/>
    <w:rsid w:val="539403D0"/>
    <w:rsid w:val="53A039CC"/>
    <w:rsid w:val="53A1505A"/>
    <w:rsid w:val="53A2397B"/>
    <w:rsid w:val="54063E08"/>
    <w:rsid w:val="543437E8"/>
    <w:rsid w:val="54C14B0A"/>
    <w:rsid w:val="559B174B"/>
    <w:rsid w:val="55C6726D"/>
    <w:rsid w:val="55CE0CF4"/>
    <w:rsid w:val="56630186"/>
    <w:rsid w:val="56860FC9"/>
    <w:rsid w:val="56B22A9C"/>
    <w:rsid w:val="56F04747"/>
    <w:rsid w:val="56FA31BA"/>
    <w:rsid w:val="57116717"/>
    <w:rsid w:val="571B3A7C"/>
    <w:rsid w:val="57B72A76"/>
    <w:rsid w:val="581F7022"/>
    <w:rsid w:val="58814C41"/>
    <w:rsid w:val="58AB6649"/>
    <w:rsid w:val="59B13835"/>
    <w:rsid w:val="5A3C747D"/>
    <w:rsid w:val="5A7B59F8"/>
    <w:rsid w:val="5AA12BDF"/>
    <w:rsid w:val="5AA1673B"/>
    <w:rsid w:val="5ABE2233"/>
    <w:rsid w:val="5AD94227"/>
    <w:rsid w:val="5B276D18"/>
    <w:rsid w:val="5B406298"/>
    <w:rsid w:val="5BBC17D6"/>
    <w:rsid w:val="5BD25290"/>
    <w:rsid w:val="5BDF5D95"/>
    <w:rsid w:val="5C0978AA"/>
    <w:rsid w:val="5C1B30B5"/>
    <w:rsid w:val="5D0A7992"/>
    <w:rsid w:val="5DB90F1D"/>
    <w:rsid w:val="5DF87A0F"/>
    <w:rsid w:val="5F0B4ACB"/>
    <w:rsid w:val="5F1A2B43"/>
    <w:rsid w:val="5F1C0A86"/>
    <w:rsid w:val="5FB837BB"/>
    <w:rsid w:val="60277BAE"/>
    <w:rsid w:val="606173F7"/>
    <w:rsid w:val="61037778"/>
    <w:rsid w:val="61957B78"/>
    <w:rsid w:val="61E00E07"/>
    <w:rsid w:val="621A0598"/>
    <w:rsid w:val="622A70BA"/>
    <w:rsid w:val="623578DF"/>
    <w:rsid w:val="62364782"/>
    <w:rsid w:val="63514A76"/>
    <w:rsid w:val="63657E17"/>
    <w:rsid w:val="63D40BE9"/>
    <w:rsid w:val="63E0211F"/>
    <w:rsid w:val="640D75FC"/>
    <w:rsid w:val="65373578"/>
    <w:rsid w:val="65AD39DA"/>
    <w:rsid w:val="66274748"/>
    <w:rsid w:val="66CE3AAD"/>
    <w:rsid w:val="66FB2666"/>
    <w:rsid w:val="673F2C7A"/>
    <w:rsid w:val="67A05FCC"/>
    <w:rsid w:val="67A1421E"/>
    <w:rsid w:val="67C24EFA"/>
    <w:rsid w:val="67D80CAA"/>
    <w:rsid w:val="67DD5B9E"/>
    <w:rsid w:val="67F7217F"/>
    <w:rsid w:val="681F6961"/>
    <w:rsid w:val="68231645"/>
    <w:rsid w:val="68610A2F"/>
    <w:rsid w:val="68805514"/>
    <w:rsid w:val="68D6514A"/>
    <w:rsid w:val="68F03ECC"/>
    <w:rsid w:val="69104F59"/>
    <w:rsid w:val="694E2071"/>
    <w:rsid w:val="697A3B33"/>
    <w:rsid w:val="69842E4F"/>
    <w:rsid w:val="699E2456"/>
    <w:rsid w:val="6A4648F1"/>
    <w:rsid w:val="6A977191"/>
    <w:rsid w:val="6AD24AEB"/>
    <w:rsid w:val="6B322639"/>
    <w:rsid w:val="6B33451D"/>
    <w:rsid w:val="6B6E09F9"/>
    <w:rsid w:val="6C21592D"/>
    <w:rsid w:val="6C41452B"/>
    <w:rsid w:val="6C5F0204"/>
    <w:rsid w:val="6C636C38"/>
    <w:rsid w:val="6CCE41DB"/>
    <w:rsid w:val="6DB34098"/>
    <w:rsid w:val="6DB545B6"/>
    <w:rsid w:val="6E4375A0"/>
    <w:rsid w:val="6E514CED"/>
    <w:rsid w:val="6E79491A"/>
    <w:rsid w:val="6E7B3FF2"/>
    <w:rsid w:val="6EB563D5"/>
    <w:rsid w:val="6F225983"/>
    <w:rsid w:val="6F2708F6"/>
    <w:rsid w:val="6FFC5590"/>
    <w:rsid w:val="70301DA3"/>
    <w:rsid w:val="704D49FF"/>
    <w:rsid w:val="706D1DD0"/>
    <w:rsid w:val="70856B87"/>
    <w:rsid w:val="70D527EE"/>
    <w:rsid w:val="70F76C5D"/>
    <w:rsid w:val="71395173"/>
    <w:rsid w:val="715B5300"/>
    <w:rsid w:val="715F4BD7"/>
    <w:rsid w:val="71D27F8A"/>
    <w:rsid w:val="71F744C6"/>
    <w:rsid w:val="71F960CF"/>
    <w:rsid w:val="72C84E5C"/>
    <w:rsid w:val="72EE0533"/>
    <w:rsid w:val="72EE4708"/>
    <w:rsid w:val="731F5D5E"/>
    <w:rsid w:val="73C82756"/>
    <w:rsid w:val="741E793C"/>
    <w:rsid w:val="7480340D"/>
    <w:rsid w:val="75213093"/>
    <w:rsid w:val="752A651A"/>
    <w:rsid w:val="75781ED2"/>
    <w:rsid w:val="75795CBE"/>
    <w:rsid w:val="758D75E2"/>
    <w:rsid w:val="77762421"/>
    <w:rsid w:val="780F09F4"/>
    <w:rsid w:val="7856367F"/>
    <w:rsid w:val="789C4F47"/>
    <w:rsid w:val="78A90480"/>
    <w:rsid w:val="78AC4B85"/>
    <w:rsid w:val="79811327"/>
    <w:rsid w:val="7A1C6156"/>
    <w:rsid w:val="7A364017"/>
    <w:rsid w:val="7A8265E1"/>
    <w:rsid w:val="7A8D0632"/>
    <w:rsid w:val="7B686D42"/>
    <w:rsid w:val="7B841746"/>
    <w:rsid w:val="7C0A5CBD"/>
    <w:rsid w:val="7C8F68E3"/>
    <w:rsid w:val="7CC068E4"/>
    <w:rsid w:val="7D0239FF"/>
    <w:rsid w:val="7D5E40CD"/>
    <w:rsid w:val="7D693BED"/>
    <w:rsid w:val="7D816648"/>
    <w:rsid w:val="7DCB56F9"/>
    <w:rsid w:val="7E0479F8"/>
    <w:rsid w:val="7E096221"/>
    <w:rsid w:val="7E1B0364"/>
    <w:rsid w:val="7E9208A7"/>
    <w:rsid w:val="7EAB7614"/>
    <w:rsid w:val="7EC343F3"/>
    <w:rsid w:val="7F857B2A"/>
    <w:rsid w:val="7F8C61C6"/>
    <w:rsid w:val="7FE47E50"/>
    <w:rsid w:val="7FF20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spacing w:line="480" w:lineRule="auto"/>
      <w:ind w:firstLine="0" w:firstLineChars="0"/>
      <w:jc w:val="center"/>
      <w:outlineLvl w:val="1"/>
    </w:pPr>
    <w:rPr>
      <w:rFonts w:eastAsia="黑体"/>
      <w:bCs/>
      <w:sz w:val="32"/>
      <w:szCs w:val="32"/>
    </w:rPr>
  </w:style>
  <w:style w:type="paragraph" w:styleId="4">
    <w:name w:val="heading 3"/>
    <w:basedOn w:val="1"/>
    <w:next w:val="1"/>
    <w:qFormat/>
    <w:locked/>
    <w:uiPriority w:val="0"/>
    <w:pPr>
      <w:keepNext/>
      <w:keepLines/>
      <w:jc w:val="left"/>
      <w:outlineLvl w:val="2"/>
    </w:pPr>
    <w:rPr>
      <w:b/>
      <w:bCs/>
      <w:szCs w:val="32"/>
    </w:rPr>
  </w:style>
  <w:style w:type="paragraph" w:styleId="5">
    <w:name w:val="heading 4"/>
    <w:basedOn w:val="1"/>
    <w:next w:val="1"/>
    <w:link w:val="82"/>
    <w:autoRedefine/>
    <w:unhideWhenUsed/>
    <w:qFormat/>
    <w:locked/>
    <w:uiPriority w:val="0"/>
    <w:pPr>
      <w:keepNext/>
      <w:keepLines/>
      <w:wordWrap w:val="0"/>
      <w:outlineLvl w:val="3"/>
    </w:pPr>
    <w:rPr>
      <w:b/>
    </w:rPr>
  </w:style>
  <w:style w:type="character" w:default="1" w:styleId="27">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rFonts w:ascii="宋体" w:hAnsi="Calibri"/>
      <w:sz w:val="28"/>
      <w:szCs w:val="22"/>
    </w:rPr>
  </w:style>
  <w:style w:type="paragraph" w:styleId="7">
    <w:name w:val="caption"/>
    <w:basedOn w:val="1"/>
    <w:next w:val="1"/>
    <w:link w:val="33"/>
    <w:autoRedefine/>
    <w:qFormat/>
    <w:locked/>
    <w:uiPriority w:val="99"/>
    <w:pPr>
      <w:jc w:val="center"/>
    </w:pPr>
    <w:rPr>
      <w:b/>
    </w:rPr>
  </w:style>
  <w:style w:type="paragraph" w:styleId="8">
    <w:name w:val="annotation text"/>
    <w:basedOn w:val="1"/>
    <w:link w:val="34"/>
    <w:autoRedefine/>
    <w:semiHidden/>
    <w:qFormat/>
    <w:uiPriority w:val="0"/>
    <w:pPr>
      <w:jc w:val="left"/>
    </w:pPr>
    <w:rPr>
      <w:kern w:val="0"/>
      <w:sz w:val="20"/>
    </w:rPr>
  </w:style>
  <w:style w:type="paragraph" w:styleId="9">
    <w:name w:val="Body Text"/>
    <w:basedOn w:val="1"/>
    <w:link w:val="35"/>
    <w:qFormat/>
    <w:uiPriority w:val="0"/>
    <w:pPr>
      <w:widowControl/>
      <w:spacing w:before="60" w:after="160" w:line="259" w:lineRule="auto"/>
      <w:ind w:right="113"/>
    </w:pPr>
    <w:rPr>
      <w:kern w:val="0"/>
      <w:sz w:val="18"/>
      <w:szCs w:val="18"/>
    </w:rPr>
  </w:style>
  <w:style w:type="paragraph" w:styleId="10">
    <w:name w:val="Body Text Indent"/>
    <w:basedOn w:val="1"/>
    <w:link w:val="36"/>
    <w:autoRedefine/>
    <w:semiHidden/>
    <w:qFormat/>
    <w:uiPriority w:val="0"/>
    <w:pPr>
      <w:spacing w:after="120"/>
      <w:ind w:left="420" w:leftChars="200"/>
    </w:pPr>
  </w:style>
  <w:style w:type="paragraph" w:styleId="11">
    <w:name w:val="Block Text"/>
    <w:basedOn w:val="1"/>
    <w:qFormat/>
    <w:uiPriority w:val="0"/>
    <w:pPr>
      <w:spacing w:line="480" w:lineRule="exact"/>
      <w:ind w:left="-125" w:right="-56" w:firstLine="570"/>
    </w:pPr>
    <w:rPr>
      <w:sz w:val="28"/>
    </w:rPr>
  </w:style>
  <w:style w:type="paragraph" w:styleId="12">
    <w:name w:val="Date"/>
    <w:basedOn w:val="1"/>
    <w:next w:val="1"/>
    <w:link w:val="37"/>
    <w:autoRedefine/>
    <w:qFormat/>
    <w:uiPriority w:val="0"/>
    <w:pPr>
      <w:ind w:left="100" w:leftChars="2500"/>
    </w:pPr>
    <w:rPr>
      <w:kern w:val="0"/>
      <w:sz w:val="20"/>
    </w:rPr>
  </w:style>
  <w:style w:type="paragraph" w:styleId="13">
    <w:name w:val="Balloon Text"/>
    <w:basedOn w:val="1"/>
    <w:link w:val="38"/>
    <w:autoRedefine/>
    <w:semiHidden/>
    <w:qFormat/>
    <w:uiPriority w:val="0"/>
    <w:rPr>
      <w:sz w:val="18"/>
      <w:szCs w:val="18"/>
    </w:rPr>
  </w:style>
  <w:style w:type="paragraph" w:styleId="14">
    <w:name w:val="footer"/>
    <w:basedOn w:val="1"/>
    <w:link w:val="39"/>
    <w:autoRedefine/>
    <w:qFormat/>
    <w:uiPriority w:val="0"/>
    <w:pPr>
      <w:tabs>
        <w:tab w:val="center" w:pos="4153"/>
        <w:tab w:val="right" w:pos="8306"/>
      </w:tabs>
      <w:jc w:val="left"/>
    </w:pPr>
    <w:rPr>
      <w:sz w:val="18"/>
      <w:szCs w:val="18"/>
    </w:rPr>
  </w:style>
  <w:style w:type="paragraph" w:styleId="15">
    <w:name w:val="header"/>
    <w:basedOn w:val="1"/>
    <w:link w:val="40"/>
    <w:autoRedefine/>
    <w:qFormat/>
    <w:uiPriority w:val="0"/>
    <w:pPr>
      <w:pBdr>
        <w:bottom w:val="single" w:color="auto" w:sz="6" w:space="1"/>
      </w:pBdr>
      <w:tabs>
        <w:tab w:val="center" w:pos="4153"/>
        <w:tab w:val="right" w:pos="8306"/>
      </w:tabs>
      <w:jc w:val="center"/>
    </w:pPr>
    <w:rPr>
      <w:sz w:val="18"/>
      <w:szCs w:val="18"/>
    </w:rPr>
  </w:style>
  <w:style w:type="paragraph" w:styleId="16">
    <w:name w:val="List"/>
    <w:basedOn w:val="1"/>
    <w:next w:val="1"/>
    <w:autoRedefine/>
    <w:qFormat/>
    <w:uiPriority w:val="0"/>
    <w:pPr>
      <w:spacing w:line="240" w:lineRule="auto"/>
      <w:ind w:left="198" w:hanging="198" w:firstLineChars="0"/>
      <w:contextualSpacing/>
    </w:pPr>
    <w:rPr>
      <w:sz w:val="21"/>
    </w:rPr>
  </w:style>
  <w:style w:type="paragraph" w:styleId="17">
    <w:name w:val="table of figures"/>
    <w:basedOn w:val="1"/>
    <w:next w:val="1"/>
    <w:autoRedefine/>
    <w:qFormat/>
    <w:uiPriority w:val="99"/>
    <w:pPr>
      <w:jc w:val="center"/>
    </w:pPr>
    <w:rPr>
      <w:spacing w:val="-8"/>
      <w:kern w:val="0"/>
      <w:szCs w:val="20"/>
    </w:rPr>
  </w:style>
  <w:style w:type="paragraph" w:styleId="18">
    <w:name w:val="toc 2"/>
    <w:basedOn w:val="1"/>
    <w:next w:val="1"/>
    <w:autoRedefine/>
    <w:unhideWhenUsed/>
    <w:qFormat/>
    <w:locked/>
    <w:uiPriority w:val="39"/>
    <w:pPr>
      <w:spacing w:before="120"/>
      <w:ind w:left="210"/>
      <w:jc w:val="left"/>
    </w:pPr>
    <w:rPr>
      <w:rFonts w:ascii="Calibri" w:hAnsi="Calibri" w:cs="Calibri"/>
      <w:i/>
      <w:iCs/>
      <w:sz w:val="20"/>
    </w:rPr>
  </w:style>
  <w:style w:type="paragraph" w:styleId="19">
    <w:name w:val="Body Text 2"/>
    <w:basedOn w:val="1"/>
    <w:autoRedefine/>
    <w:qFormat/>
    <w:uiPriority w:val="0"/>
    <w:rPr>
      <w:sz w:val="13"/>
    </w:rPr>
  </w:style>
  <w:style w:type="paragraph" w:styleId="20">
    <w:name w:val="Normal (Web)"/>
    <w:basedOn w:val="1"/>
    <w:link w:val="41"/>
    <w:autoRedefine/>
    <w:qFormat/>
    <w:uiPriority w:val="0"/>
    <w:pPr>
      <w:widowControl/>
      <w:spacing w:before="100" w:beforeAutospacing="1" w:after="100" w:afterAutospacing="1"/>
      <w:jc w:val="left"/>
    </w:pPr>
    <w:rPr>
      <w:rFonts w:ascii="宋体" w:hAnsi="宋体"/>
      <w:kern w:val="0"/>
    </w:rPr>
  </w:style>
  <w:style w:type="paragraph" w:styleId="21">
    <w:name w:val="annotation subject"/>
    <w:basedOn w:val="8"/>
    <w:next w:val="8"/>
    <w:link w:val="42"/>
    <w:autoRedefine/>
    <w:semiHidden/>
    <w:qFormat/>
    <w:uiPriority w:val="0"/>
    <w:rPr>
      <w:b/>
      <w:bCs/>
    </w:rPr>
  </w:style>
  <w:style w:type="paragraph" w:styleId="22">
    <w:name w:val="Body Text First Indent"/>
    <w:basedOn w:val="9"/>
    <w:unhideWhenUsed/>
    <w:qFormat/>
    <w:uiPriority w:val="99"/>
    <w:pPr>
      <w:spacing w:after="120" w:line="240" w:lineRule="auto"/>
      <w:ind w:firstLine="420" w:firstLineChars="100"/>
    </w:pPr>
    <w:rPr>
      <w:sz w:val="21"/>
      <w:szCs w:val="20"/>
    </w:rPr>
  </w:style>
  <w:style w:type="paragraph" w:styleId="23">
    <w:name w:val="Body Text First Indent 2"/>
    <w:basedOn w:val="1"/>
    <w:next w:val="22"/>
    <w:autoRedefine/>
    <w:unhideWhenUsed/>
    <w:qFormat/>
    <w:uiPriority w:val="99"/>
    <w:pPr>
      <w:ind w:firstLine="420"/>
    </w:pPr>
  </w:style>
  <w:style w:type="table" w:styleId="25">
    <w:name w:val="Table Grid"/>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autoRedefine/>
    <w:qFormat/>
    <w:uiPriority w:val="0"/>
  </w:style>
  <w:style w:type="character" w:styleId="29">
    <w:name w:val="annotation reference"/>
    <w:autoRedefine/>
    <w:qFormat/>
    <w:uiPriority w:val="0"/>
    <w:rPr>
      <w:sz w:val="21"/>
    </w:rPr>
  </w:style>
  <w:style w:type="paragraph" w:customStyle="1" w:styleId="30">
    <w:name w:val="表格内"/>
    <w:basedOn w:val="1"/>
    <w:autoRedefine/>
    <w:qFormat/>
    <w:uiPriority w:val="0"/>
    <w:pPr>
      <w:widowControl/>
      <w:spacing w:after="200" w:line="360" w:lineRule="exact"/>
      <w:jc w:val="center"/>
    </w:pPr>
    <w:rPr>
      <w:rFonts w:eastAsia="微软雅黑"/>
      <w:snapToGrid w:val="0"/>
      <w:kern w:val="0"/>
      <w:sz w:val="22"/>
      <w:szCs w:val="21"/>
    </w:rPr>
  </w:style>
  <w:style w:type="paragraph" w:customStyle="1" w:styleId="31">
    <w:name w:val="Default"/>
    <w:basedOn w:val="32"/>
    <w:next w:val="1"/>
    <w:autoRedefine/>
    <w:qFormat/>
    <w:uiPriority w:val="0"/>
    <w:pPr>
      <w:autoSpaceDE w:val="0"/>
      <w:autoSpaceDN w:val="0"/>
    </w:pPr>
    <w:rPr>
      <w:rFonts w:ascii="宋体" w:cs="宋体"/>
      <w:sz w:val="24"/>
      <w:szCs w:val="24"/>
    </w:rPr>
  </w:style>
  <w:style w:type="paragraph" w:customStyle="1" w:styleId="32">
    <w:name w:val="1 表头"/>
    <w:basedOn w:val="1"/>
    <w:autoRedefine/>
    <w:qFormat/>
    <w:uiPriority w:val="0"/>
    <w:pPr>
      <w:spacing w:line="240" w:lineRule="auto"/>
      <w:ind w:firstLine="0" w:firstLineChars="0"/>
      <w:jc w:val="center"/>
    </w:pPr>
    <w:rPr>
      <w:b/>
      <w:color w:val="000000"/>
      <w:sz w:val="21"/>
      <w:szCs w:val="21"/>
    </w:rPr>
  </w:style>
  <w:style w:type="character" w:customStyle="1" w:styleId="33">
    <w:name w:val="题注 字符"/>
    <w:link w:val="7"/>
    <w:autoRedefine/>
    <w:qFormat/>
    <w:locked/>
    <w:uiPriority w:val="99"/>
    <w:rPr>
      <w:b/>
      <w:kern w:val="2"/>
      <w:sz w:val="24"/>
      <w:szCs w:val="24"/>
    </w:rPr>
  </w:style>
  <w:style w:type="character" w:customStyle="1" w:styleId="34">
    <w:name w:val="批注文字 字符"/>
    <w:link w:val="8"/>
    <w:autoRedefine/>
    <w:qFormat/>
    <w:locked/>
    <w:uiPriority w:val="0"/>
    <w:rPr>
      <w:rFonts w:ascii="Times New Roman" w:hAnsi="Times New Roman" w:eastAsia="宋体"/>
      <w:sz w:val="24"/>
    </w:rPr>
  </w:style>
  <w:style w:type="character" w:customStyle="1" w:styleId="35">
    <w:name w:val="正文文本 字符"/>
    <w:link w:val="9"/>
    <w:autoRedefine/>
    <w:qFormat/>
    <w:locked/>
    <w:uiPriority w:val="0"/>
    <w:rPr>
      <w:sz w:val="18"/>
    </w:rPr>
  </w:style>
  <w:style w:type="character" w:customStyle="1" w:styleId="36">
    <w:name w:val="正文文本缩进 字符"/>
    <w:link w:val="10"/>
    <w:autoRedefine/>
    <w:semiHidden/>
    <w:qFormat/>
    <w:locked/>
    <w:uiPriority w:val="0"/>
    <w:rPr>
      <w:rFonts w:ascii="Times New Roman" w:hAnsi="Times New Roman" w:eastAsia="宋体" w:cs="Times New Roman"/>
      <w:sz w:val="24"/>
      <w:szCs w:val="24"/>
    </w:rPr>
  </w:style>
  <w:style w:type="character" w:customStyle="1" w:styleId="37">
    <w:name w:val="日期 字符1"/>
    <w:link w:val="12"/>
    <w:autoRedefine/>
    <w:qFormat/>
    <w:locked/>
    <w:uiPriority w:val="0"/>
    <w:rPr>
      <w:rFonts w:ascii="Times New Roman" w:hAnsi="Times New Roman" w:eastAsia="宋体"/>
      <w:sz w:val="24"/>
    </w:rPr>
  </w:style>
  <w:style w:type="character" w:customStyle="1" w:styleId="38">
    <w:name w:val="批注框文本 字符"/>
    <w:link w:val="13"/>
    <w:autoRedefine/>
    <w:semiHidden/>
    <w:qFormat/>
    <w:locked/>
    <w:uiPriority w:val="0"/>
    <w:rPr>
      <w:rFonts w:ascii="Times New Roman" w:hAnsi="Times New Roman" w:eastAsia="宋体" w:cs="Times New Roman"/>
      <w:sz w:val="18"/>
      <w:szCs w:val="18"/>
    </w:rPr>
  </w:style>
  <w:style w:type="character" w:customStyle="1" w:styleId="39">
    <w:name w:val="页脚 字符"/>
    <w:link w:val="14"/>
    <w:autoRedefine/>
    <w:qFormat/>
    <w:locked/>
    <w:uiPriority w:val="0"/>
    <w:rPr>
      <w:rFonts w:cs="Times New Roman"/>
      <w:sz w:val="18"/>
      <w:szCs w:val="18"/>
    </w:rPr>
  </w:style>
  <w:style w:type="character" w:customStyle="1" w:styleId="40">
    <w:name w:val="页眉 字符"/>
    <w:link w:val="15"/>
    <w:autoRedefine/>
    <w:qFormat/>
    <w:locked/>
    <w:uiPriority w:val="0"/>
    <w:rPr>
      <w:rFonts w:cs="Times New Roman"/>
      <w:sz w:val="18"/>
      <w:szCs w:val="18"/>
    </w:rPr>
  </w:style>
  <w:style w:type="character" w:customStyle="1" w:styleId="41">
    <w:name w:val="普通(网站) 字符"/>
    <w:link w:val="20"/>
    <w:autoRedefine/>
    <w:qFormat/>
    <w:locked/>
    <w:uiPriority w:val="0"/>
    <w:rPr>
      <w:rFonts w:ascii="宋体" w:hAnsi="宋体" w:eastAsia="宋体"/>
      <w:sz w:val="24"/>
    </w:rPr>
  </w:style>
  <w:style w:type="character" w:customStyle="1" w:styleId="42">
    <w:name w:val="批注主题 字符"/>
    <w:link w:val="21"/>
    <w:autoRedefine/>
    <w:semiHidden/>
    <w:qFormat/>
    <w:locked/>
    <w:uiPriority w:val="0"/>
    <w:rPr>
      <w:rFonts w:cs="Times New Roman"/>
      <w:b/>
      <w:bCs/>
      <w:kern w:val="2"/>
      <w:szCs w:val="24"/>
    </w:rPr>
  </w:style>
  <w:style w:type="paragraph" w:customStyle="1" w:styleId="43">
    <w:name w:val="文本"/>
    <w:basedOn w:val="1"/>
    <w:link w:val="44"/>
    <w:autoRedefine/>
    <w:qFormat/>
    <w:uiPriority w:val="0"/>
    <w:pPr>
      <w:ind w:firstLine="480"/>
      <w:jc w:val="left"/>
    </w:pPr>
  </w:style>
  <w:style w:type="character" w:customStyle="1" w:styleId="44">
    <w:name w:val="文本 Char"/>
    <w:link w:val="43"/>
    <w:autoRedefine/>
    <w:qFormat/>
    <w:uiPriority w:val="0"/>
    <w:rPr>
      <w:kern w:val="2"/>
      <w:sz w:val="24"/>
      <w:szCs w:val="24"/>
    </w:rPr>
  </w:style>
  <w:style w:type="character" w:customStyle="1" w:styleId="45">
    <w:name w:val="表格 Char"/>
    <w:link w:val="46"/>
    <w:autoRedefine/>
    <w:qFormat/>
    <w:locked/>
    <w:uiPriority w:val="0"/>
    <w:rPr>
      <w:sz w:val="21"/>
      <w:szCs w:val="21"/>
    </w:rPr>
  </w:style>
  <w:style w:type="paragraph" w:customStyle="1" w:styleId="46">
    <w:name w:val="表格"/>
    <w:basedOn w:val="16"/>
    <w:next w:val="1"/>
    <w:link w:val="45"/>
    <w:autoRedefine/>
    <w:qFormat/>
    <w:uiPriority w:val="0"/>
    <w:pPr>
      <w:ind w:left="0" w:firstLine="0"/>
      <w:jc w:val="center"/>
    </w:pPr>
    <w:rPr>
      <w:kern w:val="0"/>
      <w:szCs w:val="21"/>
    </w:rPr>
  </w:style>
  <w:style w:type="character" w:customStyle="1" w:styleId="47">
    <w:name w:val="正文文本 字符1"/>
    <w:autoRedefine/>
    <w:semiHidden/>
    <w:qFormat/>
    <w:uiPriority w:val="0"/>
    <w:rPr>
      <w:rFonts w:ascii="Times New Roman" w:hAnsi="Times New Roman" w:eastAsia="宋体" w:cs="Times New Roman"/>
      <w:sz w:val="24"/>
      <w:szCs w:val="24"/>
    </w:rPr>
  </w:style>
  <w:style w:type="character" w:customStyle="1" w:styleId="48">
    <w:name w:val="批注文字 字符1"/>
    <w:autoRedefine/>
    <w:semiHidden/>
    <w:qFormat/>
    <w:uiPriority w:val="0"/>
    <w:rPr>
      <w:rFonts w:ascii="Times New Roman" w:hAnsi="Times New Roman" w:eastAsia="宋体" w:cs="Times New Roman"/>
      <w:sz w:val="24"/>
      <w:szCs w:val="24"/>
    </w:rPr>
  </w:style>
  <w:style w:type="character" w:customStyle="1" w:styleId="49">
    <w:name w:val="日期 字符"/>
    <w:autoRedefine/>
    <w:semiHidden/>
    <w:qFormat/>
    <w:uiPriority w:val="0"/>
    <w:rPr>
      <w:rFonts w:ascii="Times New Roman" w:hAnsi="Times New Roman" w:eastAsia="宋体" w:cs="Times New Roman"/>
      <w:sz w:val="24"/>
      <w:szCs w:val="24"/>
    </w:rPr>
  </w:style>
  <w:style w:type="character" w:customStyle="1" w:styleId="50">
    <w:name w:val="普通(网站) Char"/>
    <w:autoRedefine/>
    <w:qFormat/>
    <w:locked/>
    <w:uiPriority w:val="0"/>
    <w:rPr>
      <w:rFonts w:ascii="宋体" w:hAnsi="宋体" w:eastAsia="宋体"/>
      <w:sz w:val="24"/>
    </w:rPr>
  </w:style>
  <w:style w:type="paragraph" w:customStyle="1" w:styleId="51">
    <w:name w:val="表格内容"/>
    <w:basedOn w:val="1"/>
    <w:next w:val="1"/>
    <w:link w:val="52"/>
    <w:autoRedefine/>
    <w:qFormat/>
    <w:uiPriority w:val="0"/>
    <w:pPr>
      <w:jc w:val="center"/>
    </w:pPr>
    <w:rPr>
      <w:rFonts w:ascii="Times New Roman" w:hAnsi="Times New Roman" w:eastAsia="宋体"/>
      <w:szCs w:val="22"/>
    </w:rPr>
  </w:style>
  <w:style w:type="character" w:customStyle="1" w:styleId="52">
    <w:name w:val="表格内容 Char"/>
    <w:link w:val="51"/>
    <w:autoRedefine/>
    <w:qFormat/>
    <w:locked/>
    <w:uiPriority w:val="0"/>
    <w:rPr>
      <w:rFonts w:ascii="Times New Roman" w:hAnsi="Times New Roman" w:eastAsia="宋体"/>
      <w:kern w:val="2"/>
      <w:sz w:val="24"/>
      <w:szCs w:val="22"/>
    </w:rPr>
  </w:style>
  <w:style w:type="paragraph" w:customStyle="1" w:styleId="53">
    <w:name w:val="表头名称"/>
    <w:basedOn w:val="54"/>
    <w:autoRedefine/>
    <w:qFormat/>
    <w:uiPriority w:val="0"/>
    <w:pPr>
      <w:spacing w:line="500" w:lineRule="exact"/>
      <w:ind w:firstLine="200" w:firstLineChars="200"/>
      <w:jc w:val="both"/>
    </w:pPr>
    <w:rPr>
      <w:rFonts w:ascii="Times New Roman" w:eastAsia="宋体"/>
      <w:sz w:val="21"/>
    </w:rPr>
  </w:style>
  <w:style w:type="paragraph" w:customStyle="1" w:styleId="54">
    <w:name w:val="图名"/>
    <w:next w:val="1"/>
    <w:autoRedefine/>
    <w:qFormat/>
    <w:uiPriority w:val="0"/>
    <w:pPr>
      <w:adjustRightInd w:val="0"/>
      <w:snapToGrid w:val="0"/>
      <w:jc w:val="center"/>
    </w:pPr>
    <w:rPr>
      <w:rFonts w:ascii="仿宋_GB2312" w:hAnsi="Times New Roman" w:eastAsia="仿宋_GB2312" w:cs="Times New Roman"/>
      <w:b/>
      <w:bCs/>
      <w:snapToGrid w:val="0"/>
      <w:sz w:val="28"/>
      <w:szCs w:val="24"/>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56">
    <w:name w:val="表头"/>
    <w:basedOn w:val="57"/>
    <w:next w:val="1"/>
    <w:link w:val="58"/>
    <w:autoRedefine/>
    <w:qFormat/>
    <w:uiPriority w:val="0"/>
    <w:pPr>
      <w:overflowPunct w:val="0"/>
      <w:spacing w:line="240" w:lineRule="auto"/>
      <w:ind w:firstLine="0" w:firstLineChars="0"/>
      <w:jc w:val="center"/>
    </w:pPr>
    <w:rPr>
      <w:rFonts w:ascii="宋体" w:hAnsi="宋体" w:eastAsia="宋体"/>
      <w:sz w:val="24"/>
    </w:rPr>
  </w:style>
  <w:style w:type="paragraph" w:customStyle="1" w:styleId="57">
    <w:name w:val="表外"/>
    <w:basedOn w:val="1"/>
    <w:autoRedefine/>
    <w:qFormat/>
    <w:uiPriority w:val="0"/>
    <w:rPr>
      <w:b/>
      <w:sz w:val="32"/>
    </w:rPr>
  </w:style>
  <w:style w:type="character" w:customStyle="1" w:styleId="58">
    <w:name w:val="表头 Char Char"/>
    <w:link w:val="56"/>
    <w:autoRedefine/>
    <w:qFormat/>
    <w:uiPriority w:val="0"/>
    <w:rPr>
      <w:rFonts w:ascii="宋体" w:hAnsi="宋体" w:eastAsia="宋体"/>
      <w:b/>
      <w:kern w:val="2"/>
      <w:sz w:val="24"/>
      <w:szCs w:val="22"/>
    </w:rPr>
  </w:style>
  <w:style w:type="paragraph" w:customStyle="1" w:styleId="59">
    <w:name w:val="222222"/>
    <w:basedOn w:val="1"/>
    <w:next w:val="1"/>
    <w:autoRedefine/>
    <w:qFormat/>
    <w:uiPriority w:val="0"/>
    <w:rPr>
      <w:b/>
    </w:rPr>
  </w:style>
  <w:style w:type="paragraph" w:customStyle="1" w:styleId="60">
    <w:name w:val="样式4"/>
    <w:basedOn w:val="1"/>
    <w:autoRedefine/>
    <w:qFormat/>
    <w:uiPriority w:val="0"/>
    <w:pPr>
      <w:spacing w:line="520" w:lineRule="exact"/>
      <w:outlineLvl w:val="1"/>
    </w:pPr>
    <w:rPr>
      <w:rFonts w:ascii="黑体" w:hAnsi="宋体" w:eastAsia="黑体"/>
      <w:sz w:val="28"/>
      <w:szCs w:val="28"/>
    </w:rPr>
  </w:style>
  <w:style w:type="paragraph" w:customStyle="1" w:styleId="61">
    <w:name w:val="A-题注-表"/>
    <w:basedOn w:val="7"/>
    <w:autoRedefine/>
    <w:qFormat/>
    <w:uiPriority w:val="99"/>
  </w:style>
  <w:style w:type="paragraph" w:customStyle="1" w:styleId="62">
    <w:name w:val="A-表格文字"/>
    <w:basedOn w:val="1"/>
    <w:next w:val="1"/>
    <w:autoRedefine/>
    <w:qFormat/>
    <w:uiPriority w:val="99"/>
    <w:pPr>
      <w:autoSpaceDE w:val="0"/>
      <w:autoSpaceDN w:val="0"/>
      <w:jc w:val="center"/>
      <w:textAlignment w:val="center"/>
    </w:pPr>
    <w:rPr>
      <w:kern w:val="0"/>
      <w:szCs w:val="21"/>
    </w:rPr>
  </w:style>
  <w:style w:type="paragraph" w:customStyle="1" w:styleId="63">
    <w:name w:val="0文本"/>
    <w:basedOn w:val="1"/>
    <w:autoRedefine/>
    <w:qFormat/>
    <w:uiPriority w:val="0"/>
    <w:pPr>
      <w:ind w:firstLine="200"/>
      <w:contextualSpacing/>
    </w:pPr>
    <w:rPr>
      <w:kern w:val="0"/>
    </w:rPr>
  </w:style>
  <w:style w:type="paragraph" w:customStyle="1" w:styleId="64">
    <w:name w:val="图名、表名"/>
    <w:next w:val="1"/>
    <w:autoRedefine/>
    <w:qFormat/>
    <w:uiPriority w:val="0"/>
    <w:pPr>
      <w:spacing w:line="360" w:lineRule="auto"/>
      <w:contextualSpacing/>
      <w:jc w:val="center"/>
    </w:pPr>
    <w:rPr>
      <w:rFonts w:ascii="Times New Roman" w:hAnsi="Times New Roman" w:eastAsia="宋体" w:cs="Times New Roman"/>
      <w:b/>
      <w:bCs/>
      <w:snapToGrid w:val="0"/>
      <w:color w:val="000000"/>
      <w:sz w:val="21"/>
      <w:szCs w:val="24"/>
      <w:lang w:val="en-US" w:eastAsia="zh-CN" w:bidi="ar-SA"/>
    </w:rPr>
  </w:style>
  <w:style w:type="paragraph" w:customStyle="1" w:styleId="65">
    <w:name w:val="正文(首行缩进)"/>
    <w:basedOn w:val="1"/>
    <w:autoRedefine/>
    <w:qFormat/>
    <w:uiPriority w:val="0"/>
    <w:pPr>
      <w:tabs>
        <w:tab w:val="left" w:pos="4380"/>
      </w:tabs>
      <w:spacing w:line="520" w:lineRule="exact"/>
      <w:ind w:firstLine="529" w:firstLineChars="228"/>
    </w:pPr>
    <w:rPr>
      <w:rFonts w:ascii="Calibri" w:hAnsi="Calibri"/>
      <w:color w:val="000000"/>
      <w:spacing w:val="-4"/>
    </w:rPr>
  </w:style>
  <w:style w:type="paragraph" w:customStyle="1" w:styleId="66">
    <w:name w:val="【正文】"/>
    <w:autoRedefine/>
    <w:qFormat/>
    <w:uiPriority w:val="0"/>
    <w:pPr>
      <w:adjustRightInd w:val="0"/>
      <w:ind w:firstLine="200" w:firstLineChars="200"/>
      <w:jc w:val="both"/>
    </w:pPr>
    <w:rPr>
      <w:rFonts w:ascii="宋体" w:hAnsi="Calibri" w:eastAsia="Times New Roman" w:cs="Times New Roman"/>
      <w:b/>
      <w:color w:val="FF0000"/>
      <w:kern w:val="2"/>
      <w:sz w:val="24"/>
      <w:szCs w:val="22"/>
      <w:lang w:val="en-US" w:eastAsia="zh-CN" w:bidi="ar-SA"/>
    </w:rPr>
  </w:style>
  <w:style w:type="paragraph" w:customStyle="1" w:styleId="67">
    <w:name w:val="A-z正文"/>
    <w:basedOn w:val="1"/>
    <w:autoRedefine/>
    <w:qFormat/>
    <w:uiPriority w:val="0"/>
    <w:pPr>
      <w:ind w:firstLine="200"/>
    </w:pPr>
    <w:rPr>
      <w:rFonts w:cs="宋体"/>
      <w:szCs w:val="20"/>
    </w:rPr>
  </w:style>
  <w:style w:type="paragraph" w:customStyle="1" w:styleId="68">
    <w:name w:val="缩进"/>
    <w:basedOn w:val="1"/>
    <w:autoRedefine/>
    <w:qFormat/>
    <w:uiPriority w:val="0"/>
    <w:pPr>
      <w:ind w:firstLine="200"/>
    </w:pPr>
    <w:rPr>
      <w:rFonts w:ascii="Calibri" w:hAnsi="Calibri"/>
    </w:rPr>
  </w:style>
  <w:style w:type="paragraph" w:customStyle="1" w:styleId="69">
    <w:name w:val="YJ正文*"/>
    <w:basedOn w:val="1"/>
    <w:autoRedefine/>
    <w:qFormat/>
    <w:uiPriority w:val="0"/>
    <w:pPr>
      <w:spacing w:line="500" w:lineRule="exact"/>
      <w:ind w:firstLine="200"/>
    </w:pPr>
    <w:rPr>
      <w:rFonts w:ascii="宋体" w:hAnsi="宋体"/>
      <w:kern w:val="0"/>
    </w:rPr>
  </w:style>
  <w:style w:type="character" w:customStyle="1" w:styleId="70">
    <w:name w:val="表格 字符"/>
    <w:autoRedefine/>
    <w:qFormat/>
    <w:uiPriority w:val="0"/>
    <w:rPr>
      <w:bCs/>
      <w:kern w:val="2"/>
      <w:sz w:val="21"/>
      <w:szCs w:val="28"/>
    </w:rPr>
  </w:style>
  <w:style w:type="table" w:customStyle="1" w:styleId="71">
    <w:name w:val="网格型1"/>
    <w:basedOn w:val="24"/>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2">
    <w:name w:val="_Style 68"/>
    <w:autoRedefine/>
    <w:qFormat/>
    <w:uiPriority w:val="33"/>
    <w:rPr>
      <w:b/>
      <w:bCs/>
      <w:i/>
      <w:iCs/>
      <w:spacing w:val="5"/>
    </w:rPr>
  </w:style>
  <w:style w:type="character" w:customStyle="1" w:styleId="73">
    <w:name w:val="font21"/>
    <w:autoRedefine/>
    <w:qFormat/>
    <w:uiPriority w:val="0"/>
    <w:rPr>
      <w:rFonts w:hint="default" w:ascii="Times New Roman" w:hAnsi="Times New Roman" w:cs="Times New Roman"/>
      <w:color w:val="000000"/>
      <w:sz w:val="24"/>
      <w:szCs w:val="24"/>
      <w:u w:val="none"/>
    </w:rPr>
  </w:style>
  <w:style w:type="character" w:customStyle="1" w:styleId="74">
    <w:name w:val="font01"/>
    <w:autoRedefine/>
    <w:qFormat/>
    <w:uiPriority w:val="0"/>
    <w:rPr>
      <w:rFonts w:hint="eastAsia" w:ascii="宋体" w:hAnsi="宋体" w:eastAsia="宋体" w:cs="宋体"/>
      <w:color w:val="000000"/>
      <w:sz w:val="24"/>
      <w:szCs w:val="24"/>
      <w:u w:val="none"/>
    </w:rPr>
  </w:style>
  <w:style w:type="paragraph" w:customStyle="1" w:styleId="75">
    <w:name w:val="111111"/>
    <w:basedOn w:val="59"/>
    <w:autoRedefine/>
    <w:qFormat/>
    <w:uiPriority w:val="0"/>
    <w:pPr>
      <w:ind w:firstLine="0" w:firstLineChars="0"/>
    </w:pPr>
    <w:rPr>
      <w:sz w:val="28"/>
    </w:rPr>
  </w:style>
  <w:style w:type="paragraph" w:customStyle="1" w:styleId="76">
    <w:name w:val="样式 表字居左X2 + 首行缩进:  2 字符"/>
    <w:basedOn w:val="77"/>
    <w:autoRedefine/>
    <w:qFormat/>
    <w:uiPriority w:val="0"/>
    <w:pPr>
      <w:ind w:firstLine="420"/>
    </w:pPr>
    <w:rPr>
      <w:szCs w:val="20"/>
    </w:rPr>
  </w:style>
  <w:style w:type="paragraph" w:customStyle="1" w:styleId="77">
    <w:name w:val="表字居左X2"/>
    <w:basedOn w:val="78"/>
    <w:autoRedefine/>
    <w:qFormat/>
    <w:uiPriority w:val="0"/>
    <w:pPr>
      <w:spacing w:line="331" w:lineRule="auto"/>
      <w:ind w:firstLine="200" w:firstLineChars="200"/>
      <w:jc w:val="both"/>
    </w:pPr>
    <w:rPr>
      <w:rFonts w:hAnsi="宋体" w:cs="宋体"/>
    </w:rPr>
  </w:style>
  <w:style w:type="paragraph" w:customStyle="1" w:styleId="78">
    <w:name w:val="SSEC 表字居中"/>
    <w:autoRedefine/>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79">
    <w:name w:val="ZQL正文*"/>
    <w:basedOn w:val="1"/>
    <w:autoRedefine/>
    <w:qFormat/>
    <w:uiPriority w:val="0"/>
    <w:pPr>
      <w:spacing w:line="500" w:lineRule="exact"/>
      <w:ind w:firstLine="200"/>
    </w:pPr>
    <w:rPr>
      <w:rFonts w:ascii="Calibri" w:hAnsi="Calibri"/>
    </w:rPr>
  </w:style>
  <w:style w:type="paragraph" w:customStyle="1" w:styleId="80">
    <w:name w:val="表"/>
    <w:basedOn w:val="1"/>
    <w:autoRedefine/>
    <w:qFormat/>
    <w:uiPriority w:val="0"/>
    <w:pPr>
      <w:jc w:val="center"/>
    </w:pPr>
    <w:rPr>
      <w:b/>
      <w:spacing w:val="2"/>
    </w:rPr>
  </w:style>
  <w:style w:type="paragraph" w:customStyle="1" w:styleId="81">
    <w:name w:val="表头图头"/>
    <w:basedOn w:val="1"/>
    <w:next w:val="1"/>
    <w:autoRedefine/>
    <w:qFormat/>
    <w:uiPriority w:val="0"/>
    <w:pPr>
      <w:widowControl/>
      <w:spacing w:line="240" w:lineRule="auto"/>
      <w:ind w:firstLine="0" w:firstLineChars="0"/>
      <w:jc w:val="center"/>
    </w:pPr>
    <w:rPr>
      <w:rFonts w:hint="eastAsia"/>
      <w:b/>
      <w:bCs/>
      <w:sz w:val="21"/>
      <w:szCs w:val="21"/>
    </w:rPr>
  </w:style>
  <w:style w:type="character" w:customStyle="1" w:styleId="82">
    <w:name w:val="标题 4 字符"/>
    <w:link w:val="5"/>
    <w:autoRedefine/>
    <w:qFormat/>
    <w:uiPriority w:val="0"/>
    <w:rPr>
      <w:b/>
    </w:rPr>
  </w:style>
  <w:style w:type="paragraph" w:customStyle="1" w:styleId="83">
    <w:name w:val="表+五号"/>
    <w:basedOn w:val="1"/>
    <w:autoRedefine/>
    <w:qFormat/>
    <w:uiPriority w:val="0"/>
    <w:pPr>
      <w:jc w:val="center"/>
    </w:pPr>
    <w:rPr>
      <w:sz w:val="21"/>
      <w:szCs w:val="28"/>
    </w:rPr>
  </w:style>
  <w:style w:type="character" w:customStyle="1" w:styleId="84">
    <w:name w:val="NormalCharacter"/>
    <w:autoRedefine/>
    <w:qFormat/>
    <w:uiPriority w:val="0"/>
    <w:rPr>
      <w:kern w:val="2"/>
      <w:sz w:val="21"/>
      <w:lang w:val="en-US" w:eastAsia="zh-CN" w:bidi="ar-SA"/>
    </w:rPr>
  </w:style>
  <w:style w:type="paragraph" w:customStyle="1" w:styleId="85">
    <w:name w:val="p0"/>
    <w:basedOn w:val="1"/>
    <w:autoRedefine/>
    <w:qFormat/>
    <w:uiPriority w:val="0"/>
    <w:pPr>
      <w:widowControl/>
    </w:pPr>
    <w:rPr>
      <w:kern w:val="0"/>
      <w:szCs w:val="21"/>
    </w:rPr>
  </w:style>
  <w:style w:type="paragraph" w:customStyle="1" w:styleId="86">
    <w:name w:val="段前空1行"/>
    <w:basedOn w:val="1"/>
    <w:next w:val="9"/>
    <w:autoRedefine/>
    <w:qFormat/>
    <w:uiPriority w:val="0"/>
    <w:pPr>
      <w:spacing w:before="100" w:beforeLines="100"/>
      <w:jc w:val="left"/>
    </w:pPr>
    <w:rPr>
      <w:rFonts w:ascii="Calibri" w:hAnsi="Calibri"/>
    </w:rPr>
  </w:style>
  <w:style w:type="character" w:customStyle="1" w:styleId="87">
    <w:name w:val="font11"/>
    <w:autoRedefine/>
    <w:qFormat/>
    <w:uiPriority w:val="0"/>
    <w:rPr>
      <w:rFonts w:ascii="宋体" w:hAnsi="宋体" w:eastAsia="宋体" w:cs="宋体"/>
      <w:color w:val="000000"/>
      <w:sz w:val="40"/>
      <w:szCs w:val="40"/>
      <w:u w:val="none"/>
    </w:rPr>
  </w:style>
  <w:style w:type="paragraph" w:customStyle="1" w:styleId="88">
    <w:name w:val="C 正文"/>
    <w:basedOn w:val="31"/>
    <w:autoRedefine/>
    <w:qFormat/>
    <w:uiPriority w:val="0"/>
    <w:pPr>
      <w:spacing w:line="520" w:lineRule="exact"/>
      <w:ind w:firstLine="200" w:firstLineChars="200"/>
      <w:jc w:val="both"/>
    </w:pPr>
    <w:rPr>
      <w:rFonts w:hAnsi="Times New Roman" w:cs="Times New Roman"/>
      <w:color w:val="auto"/>
    </w:rPr>
  </w:style>
  <w:style w:type="paragraph" w:customStyle="1" w:styleId="89">
    <w:name w:val="Table Paragraph"/>
    <w:basedOn w:val="1"/>
    <w:autoRedefine/>
    <w:qFormat/>
    <w:uiPriority w:val="1"/>
    <w:rPr>
      <w:rFonts w:ascii="宋体" w:hAnsi="宋体" w:eastAsia="宋体" w:cs="宋体"/>
      <w:lang w:val="zh-CN" w:eastAsia="zh-CN" w:bidi="zh-CN"/>
    </w:rPr>
  </w:style>
  <w:style w:type="paragraph" w:customStyle="1" w:styleId="90">
    <w:name w:val="MEL正文*"/>
    <w:basedOn w:val="1"/>
    <w:qFormat/>
    <w:uiPriority w:val="0"/>
    <w:pPr>
      <w:spacing w:line="500" w:lineRule="exact"/>
      <w:ind w:firstLine="200" w:firstLineChars="200"/>
    </w:pPr>
    <w:rPr>
      <w:rFonts w:ascii="宋体" w:hAnsi="宋体"/>
      <w:kern w:val="0"/>
    </w:rPr>
  </w:style>
  <w:style w:type="paragraph" w:customStyle="1" w:styleId="91">
    <w:name w:val="表字-书"/>
    <w:basedOn w:val="1"/>
    <w:qFormat/>
    <w:uiPriority w:val="0"/>
    <w:pPr>
      <w:widowControl/>
      <w:spacing w:line="240" w:lineRule="exact"/>
      <w:jc w:val="center"/>
    </w:pPr>
    <w:rPr>
      <w:rFonts w:ascii="宋体" w:hAnsi="宋体" w:cs="Arial"/>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65</Pages>
  <Words>37073</Words>
  <Characters>40589</Characters>
  <Lines>441</Lines>
  <Paragraphs>124</Paragraphs>
  <TotalTime>0</TotalTime>
  <ScaleCrop>false</ScaleCrop>
  <LinksUpToDate>false</LinksUpToDate>
  <CharactersWithSpaces>40798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Mr.Right</cp:lastModifiedBy>
  <cp:lastPrinted>2020-12-24T01:50:00Z</cp:lastPrinted>
  <dcterms:modified xsi:type="dcterms:W3CDTF">2024-05-23T10:39:15Z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E1021F135E4F4BF8BE4D2208491C4A40_13</vt:lpwstr>
  </property>
</Properties>
</file>