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于第七师锦龙电力公司燃煤电厂灵活性改造配套4万千瓦光伏发电项目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的批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新疆锦龙电力集团有限公司：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你单位《关于审批第七师锦龙电力公司燃煤电厂灵活性改造配套4万千瓦光伏发电项目环境影响报告表的请示》收悉。经研究，批复如下：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该项目位于第七师胡杨河市125团，占地面积1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044000平方米。项目中心地理位置坐标为东经84°27′30.975″，北纬44°38′50.224″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。项目新建规模为4万千瓦的光伏电站。项目由光伏阵列及逆变器、箱变、集电线路工程组成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。项目总投资17659.18万元，其中环保投资337万元，占总投资的1.9%。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运营和服务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《玻璃幕墙光热性能》（GB/T18091-2015）要求，项目太阳能板采用反射比小于0.16的低辐射玻璃；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采用单晶硅太阳能电池，电池组件最外层为特种钢化玻璃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透光率达95%以上，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光伏阵列的反射光极少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不会影响交通安全，不会对周边居民区及地面交通造成光污染影响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（二）严格落实水污染防治措施。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光伏板采用净水清洗，特征因子为悬浮物且浓度低，电池组件面大、分散，清洗废水就地被植被吸收或自然蒸发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）严格落实噪声污染防治措施。选用低噪声机械和设备，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箱逆变一体机安装基础减振垫；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加强机械设备的维修、管理，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确保设备运行状态良好。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厂界噪声排放执行《工业企业厂界环境噪声排放标准》（GB12348-2008）中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类标准要求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）固体废物实施分类管理并妥善处理处置。废光伏组件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、废旧光伏太阳能电板集中收集后由生产厂家统一回收。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废蓄电池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属于危险废物，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暂存于危险废物暂存间内，定期委托有危险废物处置资质的单位进行处置。危险废物收集、运输须按照《危险废物收集 贮存 运输技术规范》（HJ2025-2012）和《危险废物转移管理办法》要求进行。生活垃圾经收集后定期由环卫部门统一清运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垃圾填埋场处理。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）强化各项环境风险防范措施，有效防范环境风险。厂内定期开展环境风险应急培训和演练，落实各项应急环境管理措施以及各项风险防范措施，确保风险事故得到有效控制。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（六）加强施工期环境保护管理工作，落实防沙治沙措施，防止施工废水、扬尘、噪声污染、水土流失和生态破坏。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（七）在工程运营过程中，应建立畅通的公众参与平台，加强宣传与沟通工作，及时解决公众提出的合理环境诉求。定期发布企业环境信息，并主动接受社会监督。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五、环境影响报告表经批准后，该项目的性质、规模、地点、生产工艺和环境保护措施发生重大变动，且可能导致环境影响显著变化(特别是不利环境影响加重)的，应当重新报批该项目环境影响评价报告。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、我局委托师市生态环境保护综合行政执法支队、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125团经济发展办公室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组织开展该项目的“三同时”监督检查和日常监督管理工作。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、你单位应在接到本批复后20个工作日内，将批准后的环境影响报告表送师市生态环境保护综合行政执法支队、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125团经济发展办公室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72" w:firstLineChars="17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421005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3.15pt;height:0pt;width:442.3pt;z-index:251659264;mso-width-relative:page;mso-height-relative:page;" filled="f" stroked="t" coordsize="21600,21600" o:gfxdata="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3IaQNQAAAAHAQAADwAAAAAAAAABACAAAAAiAAAAZHJzL2Rvd25yZXYueG1sUEsB&#10;AhQAFAAAAAgAh07iQOeqatT5AQAA8wMAAA4AAAAAAAAAAQAgAAAAIw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left="1102" w:leftChars="87" w:right="316" w:rightChars="100" w:hanging="828" w:hangingChars="3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抄送：师市生态环境保护综合行政执法支队，1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320" w:leftChars="100" w:right="320" w:rightChars="100"/>
      <w:rPr>
        <w:rStyle w:val="20"/>
        <w:rFonts w:hint="eastAsia" w:ascii="仿宋_GB2312" w:eastAsia="仿宋_GB2312"/>
        <w:b/>
        <w:bCs/>
        <w:sz w:val="28"/>
        <w:szCs w:val="28"/>
      </w:rPr>
    </w:pPr>
    <w:r>
      <w:rPr>
        <w:rStyle w:val="20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20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20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20"/>
        <w:rFonts w:hint="eastAsia" w:ascii="仿宋_GB2312" w:eastAsia="仿宋_GB2312"/>
        <w:sz w:val="28"/>
        <w:szCs w:val="28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0010"/>
    <w:multiLevelType w:val="multilevel"/>
    <w:tmpl w:val="5171001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F401AFB"/>
    <w:multiLevelType w:val="multilevel"/>
    <w:tmpl w:val="7F401AFB"/>
    <w:lvl w:ilvl="0" w:tentative="0">
      <w:start w:val="1"/>
      <w:numFmt w:val="decimal"/>
      <w:pStyle w:val="4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59F6F31"/>
    <w:rsid w:val="06C71389"/>
    <w:rsid w:val="06CC7B06"/>
    <w:rsid w:val="08EC6D80"/>
    <w:rsid w:val="0B7218AA"/>
    <w:rsid w:val="133833D9"/>
    <w:rsid w:val="13C9545A"/>
    <w:rsid w:val="16B800EE"/>
    <w:rsid w:val="177121A0"/>
    <w:rsid w:val="1803154F"/>
    <w:rsid w:val="20783D41"/>
    <w:rsid w:val="21162F81"/>
    <w:rsid w:val="21DD6837"/>
    <w:rsid w:val="24057B5F"/>
    <w:rsid w:val="24696853"/>
    <w:rsid w:val="247C78BD"/>
    <w:rsid w:val="260C6FC7"/>
    <w:rsid w:val="26802C75"/>
    <w:rsid w:val="291034DE"/>
    <w:rsid w:val="2B665A9B"/>
    <w:rsid w:val="2BA03F96"/>
    <w:rsid w:val="2D8D3C0A"/>
    <w:rsid w:val="2F130EE6"/>
    <w:rsid w:val="2F2B3664"/>
    <w:rsid w:val="2FEE4162"/>
    <w:rsid w:val="32C5491C"/>
    <w:rsid w:val="371F1D45"/>
    <w:rsid w:val="38453BBB"/>
    <w:rsid w:val="39E969CA"/>
    <w:rsid w:val="3BAC6099"/>
    <w:rsid w:val="3C25479F"/>
    <w:rsid w:val="3D7076AF"/>
    <w:rsid w:val="3EC1562C"/>
    <w:rsid w:val="3F0E35AF"/>
    <w:rsid w:val="420204DA"/>
    <w:rsid w:val="4419237E"/>
    <w:rsid w:val="454964D0"/>
    <w:rsid w:val="45D948F4"/>
    <w:rsid w:val="47587B93"/>
    <w:rsid w:val="4CBF17F2"/>
    <w:rsid w:val="4CCA458A"/>
    <w:rsid w:val="4E410396"/>
    <w:rsid w:val="5075710B"/>
    <w:rsid w:val="50CD705E"/>
    <w:rsid w:val="54231BA0"/>
    <w:rsid w:val="600D34CB"/>
    <w:rsid w:val="609006D2"/>
    <w:rsid w:val="66BE66CF"/>
    <w:rsid w:val="68991CEA"/>
    <w:rsid w:val="6B762AC2"/>
    <w:rsid w:val="6D272415"/>
    <w:rsid w:val="6D4318D3"/>
    <w:rsid w:val="701D640C"/>
    <w:rsid w:val="721320EC"/>
    <w:rsid w:val="73323C81"/>
    <w:rsid w:val="745A0337"/>
    <w:rsid w:val="76E82012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paragraph" w:styleId="7">
    <w:name w:val="heading 4"/>
    <w:basedOn w:val="1"/>
    <w:next w:val="1"/>
    <w:autoRedefine/>
    <w:qFormat/>
    <w:uiPriority w:val="99"/>
    <w:pPr>
      <w:keepNext/>
      <w:keepLines/>
      <w:numPr>
        <w:ilvl w:val="3"/>
        <w:numId w:val="2"/>
      </w:numPr>
      <w:spacing w:line="360" w:lineRule="auto"/>
      <w:outlineLvl w:val="3"/>
    </w:pPr>
    <w:rPr>
      <w:rFonts w:ascii="Arial" w:hAnsi="Arial"/>
      <w:b/>
      <w:sz w:val="24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left="0" w:leftChars="0" w:firstLine="420"/>
    </w:pPr>
    <w:rPr>
      <w:rFonts w:ascii="Times New Roman" w:hAnsi="Times New Roman"/>
      <w:szCs w:val="22"/>
    </w:rPr>
  </w:style>
  <w:style w:type="paragraph" w:customStyle="1" w:styleId="3">
    <w:name w:val="Body Text Indent1"/>
    <w:basedOn w:val="1"/>
    <w:autoRedefine/>
    <w:qFormat/>
    <w:uiPriority w:val="0"/>
    <w:pPr>
      <w:ind w:left="420" w:leftChars="20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  <w:rPr>
      <w:rFonts w:ascii="宋体" w:hAnsi="宋体"/>
    </w:rPr>
  </w:style>
  <w:style w:type="paragraph" w:styleId="9">
    <w:name w:val="annotation text"/>
    <w:basedOn w:val="1"/>
    <w:autoRedefine/>
    <w:unhideWhenUsed/>
    <w:qFormat/>
    <w:uiPriority w:val="99"/>
    <w:pPr>
      <w:jc w:val="left"/>
    </w:pPr>
  </w:style>
  <w:style w:type="paragraph" w:styleId="10">
    <w:name w:val="Body Text"/>
    <w:basedOn w:val="1"/>
    <w:autoRedefine/>
    <w:qFormat/>
    <w:uiPriority w:val="0"/>
    <w:rPr>
      <w:rFonts w:eastAsia="华文中宋"/>
      <w:b/>
      <w:bCs/>
      <w:w w:val="90"/>
      <w:sz w:val="44"/>
    </w:rPr>
  </w:style>
  <w:style w:type="paragraph" w:styleId="11">
    <w:name w:val="Block Text"/>
    <w:basedOn w:val="1"/>
    <w:autoRedefine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index heading"/>
    <w:basedOn w:val="1"/>
    <w:next w:val="15"/>
    <w:autoRedefine/>
    <w:qFormat/>
    <w:uiPriority w:val="0"/>
  </w:style>
  <w:style w:type="paragraph" w:styleId="15">
    <w:name w:val="index 1"/>
    <w:basedOn w:val="1"/>
    <w:next w:val="1"/>
    <w:autoRedefine/>
    <w:qFormat/>
    <w:uiPriority w:val="0"/>
  </w:style>
  <w:style w:type="paragraph" w:styleId="16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styleId="17">
    <w:name w:val="Body Text First Indent 2"/>
    <w:basedOn w:val="1"/>
    <w:next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156" w:beforeLines="50" w:beforeAutospacing="0" w:after="156" w:afterLines="50" w:afterAutospacing="0" w:line="360" w:lineRule="auto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20">
    <w:name w:val="page number"/>
    <w:basedOn w:val="19"/>
    <w:autoRedefine/>
    <w:qFormat/>
    <w:uiPriority w:val="0"/>
  </w:style>
  <w:style w:type="paragraph" w:customStyle="1" w:styleId="21">
    <w:name w:val="Default"/>
    <w:basedOn w:val="22"/>
    <w:next w:val="23"/>
    <w:autoRedefine/>
    <w:qFormat/>
    <w:uiPriority w:val="0"/>
    <w:pPr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2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3">
    <w:name w:val="样式1"/>
    <w:basedOn w:val="14"/>
    <w:next w:val="1"/>
    <w:autoRedefine/>
    <w:qFormat/>
    <w:uiPriority w:val="0"/>
    <w:pPr>
      <w:ind w:firstLine="0"/>
    </w:pPr>
    <w:rPr>
      <w:rFonts w:ascii="Times New Roman"/>
      <w:b/>
      <w:sz w:val="30"/>
    </w:rPr>
  </w:style>
  <w:style w:type="paragraph" w:customStyle="1" w:styleId="24">
    <w:name w:val="Char"/>
    <w:basedOn w:val="1"/>
    <w:autoRedefine/>
    <w:qFormat/>
    <w:uiPriority w:val="0"/>
    <w:rPr>
      <w:rFonts w:cs="宋体"/>
      <w:sz w:val="28"/>
    </w:rPr>
  </w:style>
  <w:style w:type="paragraph" w:customStyle="1" w:styleId="25">
    <w:name w:val="YJ正文*"/>
    <w:basedOn w:val="1"/>
    <w:autoRedefine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26">
    <w:name w:val="表字-书"/>
    <w:basedOn w:val="1"/>
    <w:autoRedefine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  <w:style w:type="paragraph" w:customStyle="1" w:styleId="27">
    <w:name w:val="表格内"/>
    <w:basedOn w:val="1"/>
    <w:autoRedefine/>
    <w:qFormat/>
    <w:uiPriority w:val="0"/>
    <w:pPr>
      <w:adjustRightInd w:val="0"/>
      <w:snapToGrid w:val="0"/>
      <w:spacing w:line="360" w:lineRule="exact"/>
      <w:jc w:val="center"/>
    </w:pPr>
    <w:rPr>
      <w:rFonts w:eastAsia="Times New Roman"/>
      <w:snapToGrid w:val="0"/>
      <w:kern w:val="0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1665</Words>
  <Characters>1772</Characters>
  <Lines>11</Lines>
  <Paragraphs>3</Paragraphs>
  <TotalTime>221</TotalTime>
  <ScaleCrop>false</ScaleCrop>
  <LinksUpToDate>false</LinksUpToDate>
  <CharactersWithSpaces>1811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刘彦辰</cp:lastModifiedBy>
  <cp:lastPrinted>2020-12-21T02:32:00Z</cp:lastPrinted>
  <dcterms:modified xsi:type="dcterms:W3CDTF">2024-01-12T02:46:21Z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B3718DDEFD8F44EE8C229C0A9C4B59CF_13</vt:lpwstr>
  </property>
</Properties>
</file>