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33</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于排693-平1井、排693-1井项目环境影响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你单位《关于审批排693-平1井、排693-1井项目环境影响报告表的请示》收悉。经研究，批复如下：</w:t>
      </w:r>
    </w:p>
    <w:p>
      <w:pPr>
        <w:pStyle w:val="12"/>
        <w:spacing w:after="0" w:line="540" w:lineRule="exact"/>
        <w:ind w:firstLine="632" w:firstLineChars="200"/>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该项目位于第七师128团团部</w:t>
      </w:r>
      <w:r>
        <w:rPr>
          <w:rFonts w:hint="default" w:ascii="Times New Roman" w:hAnsi="Times New Roman" w:eastAsia="仿宋_GB2312" w:cs="Times New Roman"/>
          <w:szCs w:val="32"/>
        </w:rPr>
        <w:t>，项目区中心</w:t>
      </w:r>
      <w:r>
        <w:rPr>
          <w:rFonts w:hint="default" w:ascii="Times New Roman" w:hAnsi="Times New Roman" w:eastAsia="仿宋_GB2312" w:cs="Times New Roman"/>
          <w:bCs/>
          <w:szCs w:val="32"/>
        </w:rPr>
        <w:t>地理坐标为：东经84°36′44.150″，北纬45°1′56.890″</w:t>
      </w:r>
      <w:r>
        <w:rPr>
          <w:rFonts w:hint="default" w:ascii="Times New Roman" w:hAnsi="Times New Roman" w:eastAsia="仿宋_GB2312" w:cs="Times New Roman"/>
          <w:bCs/>
          <w:color w:val="000000" w:themeColor="text1"/>
          <w:szCs w:val="32"/>
          <w14:textFill>
            <w14:solidFill>
              <w14:schemeClr w14:val="tx1"/>
            </w14:solidFill>
          </w14:textFill>
        </w:rPr>
        <w:t>。项目部署探井2口（排693-平1井、排693-1井），采用二开井身结构</w:t>
      </w:r>
      <w:r>
        <w:rPr>
          <w:rFonts w:hint="default" w:ascii="Times New Roman" w:hAnsi="Times New Roman" w:eastAsia="仿宋_GB2312" w:cs="Times New Roman"/>
          <w:szCs w:val="32"/>
        </w:rPr>
        <w:t>。项目建设钻井及试油工程相关设施。</w:t>
      </w:r>
      <w:r>
        <w:rPr>
          <w:rFonts w:hint="default" w:ascii="Times New Roman" w:hAnsi="Times New Roman" w:eastAsia="仿宋_GB2312" w:cs="Times New Roman"/>
          <w:bCs/>
          <w:szCs w:val="32"/>
        </w:rPr>
        <w:t>项目为油气勘探工程，分钻前工程、钻井工程、试油、完井及封井四个阶段。在钻井施工完毕后，对目的层进行试油作业，试油作业结束后，如该油井具备商业开采价值，则对油井进行关井，后期根据油田开发要求转入开采井（转开采井另进行评价）；如该油井不具备开采价值，</w:t>
      </w:r>
      <w:r>
        <w:rPr>
          <w:rFonts w:hint="default" w:ascii="Times New Roman" w:hAnsi="Times New Roman" w:eastAsia="仿宋_GB2312" w:cs="Times New Roman"/>
          <w:bCs/>
          <w:color w:val="000000" w:themeColor="text1"/>
          <w:szCs w:val="32"/>
          <w14:textFill>
            <w14:solidFill>
              <w14:schemeClr w14:val="tx1"/>
            </w14:solidFill>
          </w14:textFill>
        </w:rPr>
        <w:t>则按照《废弃井及长停井处置指南》（SY/T 6646-2017）中封井规范进行退役封井处置，并将临时占地恢复原貌，拆除所有地面生产设施、平整井场。项目总投资850.5万元，其中环保投资221万元，占总投资的25.98%。</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（一）严格落实生态保护措施。施工期间严格控制施工人员、施工机械活动范围和施工范围，</w:t>
      </w:r>
      <w:r>
        <w:rPr>
          <w:rFonts w:hint="default" w:ascii="Times New Roman" w:hAnsi="Times New Roman" w:eastAsia="仿宋_GB2312" w:cs="Times New Roman"/>
          <w:bCs/>
          <w:color w:val="auto"/>
          <w:szCs w:val="32"/>
          <w:highlight w:val="none"/>
          <w:lang w:eastAsia="zh-CN"/>
        </w:rPr>
        <w:t>减少</w:t>
      </w:r>
      <w:r>
        <w:rPr>
          <w:rFonts w:hint="default" w:ascii="Times New Roman" w:hAnsi="Times New Roman" w:eastAsia="仿宋_GB2312" w:cs="Times New Roman"/>
          <w:bCs/>
          <w:color w:val="auto"/>
          <w:szCs w:val="32"/>
          <w:highlight w:val="none"/>
        </w:rPr>
        <w:t>对原始地貌的破坏。</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施工期间运输车辆做好遮蔽，井场道路采取洒水抑尘，优选性能良好的施工机械，并做好施工机械的检修、维护工作。加强燃烧设备的运营维护，试油期井场的厂界非甲烷总烃浓度执行《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洗井废水、试油废水全部收集至废水罐，经罐车拉运至中石化新疆新春石油开发有限责任公司春风油田春风一号联合站处理达到《碎屑岩油藏注水水质推荐指标及分析方法》（SY/T5329－2022）标准要求后回注地层；转移车辆安装GPS全程定位，并保存相关影像资料；生活污水依托128团团部民房现有污水处理设施；井场油罐、发电机、材料堆场等关键部位均采用防渗膜防渗，井筒采用下套管注水泥</w:t>
      </w:r>
      <w:bookmarkStart w:id="0" w:name="_GoBack"/>
      <w:bookmarkEnd w:id="0"/>
      <w:r>
        <w:rPr>
          <w:rFonts w:hint="default" w:ascii="Times New Roman" w:hAnsi="Times New Roman" w:eastAsia="仿宋_GB2312" w:cs="Times New Roman"/>
          <w:bCs/>
          <w:color w:val="auto"/>
          <w:szCs w:val="32"/>
          <w:highlight w:val="none"/>
        </w:rPr>
        <w:t>固井完井方式，对潜水和承压水所在区域进行固封处理，避免钻井液渗漏污染地下水</w:t>
      </w:r>
      <w:r>
        <w:rPr>
          <w:rFonts w:hint="default" w:ascii="Times New Roman" w:hAnsi="Times New Roman" w:eastAsia="仿宋_GB2312" w:cs="Times New Roman"/>
          <w:bCs/>
          <w:color w:val="auto"/>
          <w:szCs w:val="32"/>
          <w:highlight w:val="none"/>
          <w:lang w:val="en-US" w:eastAsia="zh-CN"/>
        </w:rPr>
        <w:t>。</w:t>
      </w:r>
    </w:p>
    <w:p>
      <w:pPr>
        <w:adjustRightInd w:val="0"/>
        <w:snapToGrid w:val="0"/>
        <w:spacing w:line="54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r>
        <w:rPr>
          <w:rFonts w:hint="default" w:ascii="Times New Roman" w:hAnsi="Times New Roman" w:eastAsia="仿宋_GB2312" w:cs="Times New Roman"/>
          <w:bCs/>
          <w:szCs w:val="32"/>
        </w:rPr>
        <w:t>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w:t>
      </w:r>
      <w:r>
        <w:rPr>
          <w:rFonts w:hint="default" w:ascii="Times New Roman" w:hAnsi="Times New Roman" w:eastAsia="仿宋_GB2312" w:cs="Times New Roman"/>
          <w:bCs/>
          <w:szCs w:val="32"/>
          <w:lang w:val="en-US" w:eastAsia="zh-CN"/>
        </w:rPr>
        <w:t>施工区</w:t>
      </w:r>
      <w:r>
        <w:rPr>
          <w:rFonts w:hint="default" w:ascii="Times New Roman" w:hAnsi="Times New Roman" w:eastAsia="仿宋_GB2312" w:cs="Times New Roman"/>
          <w:bCs/>
          <w:szCs w:val="32"/>
        </w:rPr>
        <w:t>噪声排放</w:t>
      </w:r>
      <w:r>
        <w:rPr>
          <w:rFonts w:hint="default" w:ascii="Times New Roman" w:hAnsi="Times New Roman" w:eastAsia="仿宋_GB2312" w:cs="Times New Roman"/>
          <w:bCs/>
          <w:szCs w:val="32"/>
          <w:lang w:val="en-US" w:eastAsia="zh-CN"/>
        </w:rPr>
        <w:t>执行</w:t>
      </w:r>
      <w:r>
        <w:rPr>
          <w:rFonts w:hint="default" w:ascii="Times New Roman" w:hAnsi="Times New Roman" w:eastAsia="仿宋_GB2312" w:cs="Times New Roman"/>
          <w:bCs/>
          <w:szCs w:val="32"/>
        </w:rPr>
        <w:t>《建筑施工场界</w:t>
      </w:r>
      <w:r>
        <w:rPr>
          <w:rFonts w:hint="default" w:ascii="Times New Roman" w:hAnsi="Times New Roman" w:eastAsia="仿宋_GB2312" w:cs="Times New Roman"/>
          <w:bCs/>
          <w:szCs w:val="32"/>
          <w:lang w:val="en-US" w:eastAsia="zh-CN"/>
        </w:rPr>
        <w:t>环境</w:t>
      </w:r>
      <w:r>
        <w:rPr>
          <w:rFonts w:hint="default" w:ascii="Times New Roman" w:hAnsi="Times New Roman" w:eastAsia="仿宋_GB2312" w:cs="Times New Roman"/>
          <w:bCs/>
          <w:szCs w:val="32"/>
        </w:rPr>
        <w:t>噪声排放标准》（GB12523-2011）中限值要求。</w:t>
      </w:r>
    </w:p>
    <w:p>
      <w:pPr>
        <w:adjustRightInd w:val="0"/>
        <w:snapToGrid w:val="0"/>
        <w:spacing w:line="54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（五）固体废物实施分类管理和妥善处理处置。项目钻井液经振动筛、除砂器、离心机分离后，将泥浆固相初步分离，液相循环利用，剩余废弃钻井泥浆、岩屑委托泥浆不落地处置单位处置</w:t>
      </w:r>
      <w:r>
        <w:rPr>
          <w:rFonts w:hint="default" w:ascii="Times New Roman" w:hAnsi="Times New Roman" w:eastAsia="仿宋_GB2312" w:cs="Times New Roman"/>
          <w:bCs/>
          <w:szCs w:val="32"/>
        </w:rPr>
        <w:t>。各钻井队在完钻及钻机搬迁后，及时清理井场及其周围使用过的物料，恢复原地貌，做到“工完、料尽、场地清”。施工机械维护产生的机械设备废油、废弃防渗膜</w:t>
      </w:r>
      <w:r>
        <w:rPr>
          <w:rFonts w:hint="eastAsia" w:eastAsia="仿宋_GB2312" w:cs="Times New Roman"/>
          <w:bCs/>
          <w:szCs w:val="32"/>
          <w:lang w:eastAsia="zh-CN"/>
        </w:rPr>
        <w:t>、</w:t>
      </w:r>
      <w:r>
        <w:rPr>
          <w:rFonts w:hint="eastAsia" w:eastAsia="仿宋_GB2312" w:cs="Times New Roman"/>
          <w:bCs/>
          <w:szCs w:val="32"/>
          <w:lang w:val="en-US" w:eastAsia="zh-CN"/>
        </w:rPr>
        <w:t>落地油</w:t>
      </w:r>
      <w:r>
        <w:rPr>
          <w:rFonts w:hint="default" w:ascii="Times New Roman" w:hAnsi="Times New Roman" w:eastAsia="仿宋_GB2312" w:cs="Times New Roman"/>
          <w:bCs/>
          <w:szCs w:val="32"/>
        </w:rPr>
        <w:t>暂存于钻井场地的危险废物暂存间内，定期交由有资质的单位处置；危险废物收集、运输须按照《危险废物收集 贮存 运输技术规范》（HJ2025-2012）和《危险废物转移管理办法》要求进行</w:t>
      </w:r>
      <w:r>
        <w:rPr>
          <w:rFonts w:hint="default" w:ascii="Times New Roman" w:hAnsi="Times New Roman" w:eastAsia="仿宋_GB2312" w:cs="Times New Roman"/>
          <w:bCs/>
          <w:color w:val="000000" w:themeColor="text1"/>
          <w:szCs w:val="32"/>
          <w14:textFill>
            <w14:solidFill>
              <w14:schemeClr w14:val="tx1"/>
            </w14:solidFill>
          </w14:textFill>
        </w:rPr>
        <w:t>。生活垃圾依托128团团部现有设施集中收集后，定期交由环卫部门统一清运处理</w:t>
      </w:r>
      <w:r>
        <w:rPr>
          <w:rFonts w:hint="default" w:ascii="Times New Roman" w:hAnsi="Times New Roman" w:eastAsia="仿宋_GB2312" w:cs="Times New Roman"/>
          <w:bCs/>
          <w:szCs w:val="32"/>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七</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五、我局委托师市生态环境保护综合行政执法支队、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团经济发展办公室组织开展该项目的“三同时”监督检查和日常监督管理工作。探井若转为生产井，则须重新进行环境影响评价</w:t>
      </w:r>
      <w:r>
        <w:rPr>
          <w:rFonts w:hint="default" w:ascii="Times New Roman" w:hAnsi="Times New Roman" w:eastAsia="仿宋_GB2312" w:cs="Times New Roman"/>
          <w:bCs/>
          <w:color w:val="auto"/>
          <w:szCs w:val="32"/>
          <w:highlight w:val="none"/>
          <w:lang w:eastAsia="zh-CN"/>
        </w:rPr>
        <w:t>。</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日</w:t>
      </w: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C866AB"/>
    <w:rsid w:val="04B77D73"/>
    <w:rsid w:val="05737345"/>
    <w:rsid w:val="05AF76AE"/>
    <w:rsid w:val="06C71389"/>
    <w:rsid w:val="06CC7B06"/>
    <w:rsid w:val="08EC6D80"/>
    <w:rsid w:val="0994708F"/>
    <w:rsid w:val="16B800EE"/>
    <w:rsid w:val="177121A0"/>
    <w:rsid w:val="1F4E188E"/>
    <w:rsid w:val="20783D41"/>
    <w:rsid w:val="21162F81"/>
    <w:rsid w:val="21DD6837"/>
    <w:rsid w:val="24057B5F"/>
    <w:rsid w:val="24696853"/>
    <w:rsid w:val="247C78BD"/>
    <w:rsid w:val="260C6FC7"/>
    <w:rsid w:val="291034DE"/>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4D7E4B98"/>
    <w:rsid w:val="50CD705E"/>
    <w:rsid w:val="54231BA0"/>
    <w:rsid w:val="609006D2"/>
    <w:rsid w:val="66BE66CF"/>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qFormat/>
    <w:uiPriority w:val="0"/>
    <w:pPr>
      <w:keepNext/>
      <w:keepLines/>
      <w:spacing w:line="360" w:lineRule="auto"/>
      <w:ind w:firstLine="200" w:firstLineChars="200"/>
      <w:outlineLvl w:val="2"/>
    </w:pPr>
    <w:rPr>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0"/>
    <w:pPr>
      <w:tabs>
        <w:tab w:val="left" w:pos="2760"/>
      </w:tabs>
      <w:autoSpaceDE w:val="0"/>
      <w:autoSpaceDN w:val="0"/>
    </w:pPr>
    <w:rPr>
      <w:rFonts w:hAnsi="宋体" w:eastAsia="宋体"/>
      <w:color w:val="000000"/>
      <w:sz w:val="24"/>
    </w:rPr>
  </w:style>
  <w:style w:type="paragraph" w:customStyle="1" w:styleId="3">
    <w:name w:val="纯文本1"/>
    <w:basedOn w:val="1"/>
    <w:qFormat/>
    <w:uiPriority w:val="0"/>
    <w:pPr>
      <w:tabs>
        <w:tab w:val="left" w:pos="2760"/>
      </w:tabs>
      <w:adjustRightInd w:val="0"/>
    </w:pPr>
    <w:rPr>
      <w:rFonts w:ascii="宋体" w:hAnsi="Courier New"/>
    </w:rPr>
  </w:style>
  <w:style w:type="paragraph" w:styleId="7">
    <w:name w:val="Normal Indent"/>
    <w:basedOn w:val="1"/>
    <w:qFormat/>
    <w:uiPriority w:val="0"/>
    <w:pPr>
      <w:ind w:firstLine="420" w:firstLineChars="200"/>
    </w:pPr>
    <w:rPr>
      <w:rFonts w:ascii="宋体" w:hAnsi="宋体"/>
    </w:rPr>
  </w:style>
  <w:style w:type="paragraph" w:styleId="8">
    <w:name w:val="Body Text"/>
    <w:basedOn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unhideWhenUsed/>
    <w:qFormat/>
    <w:uiPriority w:val="99"/>
    <w:pPr>
      <w:spacing w:after="120" w:line="480" w:lineRule="auto"/>
    </w:pPr>
  </w:style>
  <w:style w:type="character" w:styleId="15">
    <w:name w:val="page number"/>
    <w:basedOn w:val="14"/>
    <w:qFormat/>
    <w:uiPriority w:val="0"/>
  </w:style>
  <w:style w:type="paragraph" w:customStyle="1" w:styleId="16">
    <w:name w:val="Char"/>
    <w:basedOn w:val="1"/>
    <w:qFormat/>
    <w:uiPriority w:val="0"/>
    <w:rPr>
      <w:rFonts w:cs="宋体"/>
      <w:sz w:val="28"/>
    </w:rPr>
  </w:style>
  <w:style w:type="paragraph" w:customStyle="1" w:styleId="17">
    <w:name w:val="YJ正文*"/>
    <w:basedOn w:val="1"/>
    <w:qFormat/>
    <w:uiPriority w:val="0"/>
    <w:pPr>
      <w:spacing w:line="500" w:lineRule="exact"/>
      <w:ind w:firstLine="200" w:firstLineChars="200"/>
      <w:jc w:val="both"/>
    </w:pPr>
    <w:rPr>
      <w:rFonts w:ascii="等线" w:hAnsi="等线" w:eastAsia="宋体"/>
      <w:sz w:val="24"/>
    </w:rPr>
  </w:style>
  <w:style w:type="paragraph" w:customStyle="1" w:styleId="1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1947</Words>
  <Characters>2082</Characters>
  <Lines>11</Lines>
  <Paragraphs>3</Paragraphs>
  <TotalTime>118</TotalTime>
  <ScaleCrop>false</ScaleCrop>
  <LinksUpToDate>false</LinksUpToDate>
  <CharactersWithSpaces>2121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2023-07-26T08:43:42Z</cp:lastPrinted>
  <dcterms:modified xsi:type="dcterms:W3CDTF">2023-07-26T08:47:03Z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83482191184348BF9FC0C568B9171DCE_13</vt:lpwstr>
  </property>
</Properties>
</file>