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仿宋_GB2312" w:eastAsia="仿宋_GB2312"/>
          <w:snapToGrid w:val="0"/>
          <w:kern w:val="0"/>
          <w:sz w:val="32"/>
          <w:szCs w:val="32"/>
        </w:rPr>
      </w:pPr>
    </w:p>
    <w:p>
      <w:pPr>
        <w:keepNext w:val="0"/>
        <w:keepLines w:val="0"/>
        <w:pageBreakBefore w:val="0"/>
        <w:widowControl w:val="0"/>
        <w:kinsoku/>
        <w:wordWrap/>
        <w:overflowPunct/>
        <w:topLinePunct w:val="0"/>
        <w:bidi w:val="0"/>
        <w:snapToGrid/>
        <w:spacing w:line="50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师市环审〔2022〕4</w:t>
      </w:r>
      <w:r>
        <w:rPr>
          <w:rFonts w:hint="eastAsia" w:ascii="仿宋_GB2312" w:eastAsia="仿宋_GB2312"/>
          <w:snapToGrid w:val="0"/>
          <w:kern w:val="0"/>
          <w:sz w:val="32"/>
          <w:szCs w:val="32"/>
          <w:lang w:val="en-US" w:eastAsia="zh-CN"/>
        </w:rPr>
        <w:t>9</w:t>
      </w:r>
      <w:r>
        <w:rPr>
          <w:rFonts w:hint="eastAsia" w:ascii="仿宋_GB2312" w:eastAsia="仿宋_GB2312"/>
          <w:snapToGrid w:val="0"/>
          <w:kern w:val="0"/>
          <w:sz w:val="32"/>
          <w:szCs w:val="32"/>
        </w:rPr>
        <w:t>号</w:t>
      </w:r>
    </w:p>
    <w:p>
      <w:pPr>
        <w:keepNext w:val="0"/>
        <w:keepLines w:val="0"/>
        <w:pageBreakBefore w:val="0"/>
        <w:widowControl w:val="0"/>
        <w:kinsoku/>
        <w:wordWrap/>
        <w:overflowPunct/>
        <w:topLinePunct w:val="0"/>
        <w:bidi w:val="0"/>
        <w:snapToGrid/>
        <w:spacing w:line="500" w:lineRule="exact"/>
        <w:jc w:val="center"/>
        <w:textAlignment w:val="auto"/>
        <w:rPr>
          <w:rFonts w:ascii="方正小标宋简体" w:hAnsi="宋体" w:eastAsia="方正小标宋简体"/>
          <w:bCs/>
          <w:snapToGrid w:val="0"/>
          <w:kern w:val="0"/>
          <w:sz w:val="44"/>
          <w:szCs w:val="44"/>
        </w:rPr>
      </w:pPr>
    </w:p>
    <w:p>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小标宋简体" w:cs="Times New Roman"/>
          <w:bCs/>
          <w:snapToGrid w:val="0"/>
          <w:kern w:val="0"/>
          <w:sz w:val="44"/>
          <w:szCs w:val="44"/>
        </w:rPr>
      </w:pPr>
      <w:r>
        <w:rPr>
          <w:rFonts w:hint="default" w:ascii="Times New Roman" w:hAnsi="Times New Roman" w:eastAsia="方正小标宋简体" w:cs="Times New Roman"/>
          <w:bCs/>
          <w:snapToGrid w:val="0"/>
          <w:kern w:val="0"/>
          <w:sz w:val="44"/>
          <w:szCs w:val="44"/>
        </w:rPr>
        <w:t>关于</w:t>
      </w:r>
      <w:r>
        <w:rPr>
          <w:rFonts w:hint="eastAsia" w:ascii="方正小标宋简体" w:hAnsi="仿宋" w:eastAsia="方正小标宋简体" w:cs="Times New Roman"/>
          <w:bCs/>
          <w:sz w:val="44"/>
          <w:szCs w:val="44"/>
        </w:rPr>
        <w:t>第七师团场城镇生活污水处理及配套设施项目128团（前山镇）环境影响报告表</w:t>
      </w:r>
      <w:r>
        <w:rPr>
          <w:rFonts w:hint="default" w:ascii="Times New Roman" w:hAnsi="Times New Roman" w:eastAsia="方正小标宋简体" w:cs="Times New Roman"/>
          <w:bCs/>
          <w:snapToGrid w:val="0"/>
          <w:kern w:val="0"/>
          <w:sz w:val="44"/>
          <w:szCs w:val="44"/>
        </w:rPr>
        <w:t>的批复</w:t>
      </w:r>
    </w:p>
    <w:p>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bCs/>
          <w:snapToGrid w:val="0"/>
          <w:kern w:val="0"/>
          <w:sz w:val="32"/>
          <w:szCs w:val="32"/>
        </w:rPr>
      </w:pPr>
    </w:p>
    <w:p>
      <w:pPr>
        <w:keepNext w:val="0"/>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胡杨河天泉水务有限责任公司：</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你公司《关于审批&lt;第七师团场城镇生活污水处理及配套设施项目128团（前山镇）环境影响报告表&gt;的请示》收悉。经研究，批复如下：</w:t>
      </w:r>
    </w:p>
    <w:p>
      <w:pPr>
        <w:pStyle w:val="19"/>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一、该项目位于第七师128团北侧300米处，为原12</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团污水处理设施（氧化塘）所在地，项目区中心地理坐标为东经84°36′48.025″，北纬45°2′0.324″。</w:t>
      </w:r>
      <w:r>
        <w:rPr>
          <w:rFonts w:hint="eastAsia" w:ascii="Times New Roman" w:hAnsi="Times New Roman" w:eastAsia="仿宋_GB2312" w:cs="Times New Roman"/>
          <w:sz w:val="32"/>
          <w:szCs w:val="32"/>
          <w:lang w:val="en-US" w:eastAsia="zh-CN"/>
        </w:rPr>
        <w:t>项目为改扩建工程，将原有氧化塘改建为一座12万立方米的调蓄池，废水通过污水提升泵站泵入污水处理厂处理；新建一座日处理2500立方米的污水处理厂及相关配套设施；改建排水管道5576米</w:t>
      </w:r>
      <w:r>
        <w:rPr>
          <w:rFonts w:hint="eastAsia" w:ascii="仿宋_GB2312" w:hAnsi="仿宋" w:eastAsia="仿宋_GB2312" w:cs="Times New Roman"/>
          <w:color w:val="auto"/>
          <w:kern w:val="2"/>
          <w:sz w:val="32"/>
          <w:szCs w:val="32"/>
          <w:lang w:val="en-US" w:eastAsia="zh-CN" w:bidi="ar-SA"/>
        </w:rPr>
        <w:t>；新建一座办公楼。</w:t>
      </w:r>
      <w:r>
        <w:rPr>
          <w:rFonts w:hint="default" w:ascii="Times New Roman" w:hAnsi="Times New Roman" w:eastAsia="仿宋_GB2312" w:cs="Times New Roman"/>
          <w:sz w:val="32"/>
          <w:szCs w:val="32"/>
        </w:rPr>
        <w:t>项目总投资</w:t>
      </w:r>
      <w:r>
        <w:rPr>
          <w:rFonts w:hint="eastAsia" w:ascii="Times New Roman" w:eastAsia="仿宋_GB2312" w:cs="Times New Roman"/>
          <w:sz w:val="32"/>
          <w:szCs w:val="32"/>
          <w:lang w:val="en-US" w:eastAsia="zh-CN"/>
        </w:rPr>
        <w:t>4062</w:t>
      </w:r>
      <w:r>
        <w:rPr>
          <w:rFonts w:hint="default" w:ascii="Times New Roman" w:hAnsi="Times New Roman" w:eastAsia="仿宋_GB2312" w:cs="Times New Roman"/>
          <w:sz w:val="32"/>
          <w:szCs w:val="32"/>
        </w:rPr>
        <w:t xml:space="preserve">万元，全部为环保投资。 </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项目实施后会对环境造成一定不利影响，必须严格落实各项污染防治和生态环境保护措施，采取严格的环境风险防范措施、环境管理制度、环境监控和应急措施。综合考虑，我局原则同意该项目环境影响报告</w:t>
      </w:r>
      <w:r>
        <w:rPr>
          <w:rFonts w:hint="default" w:ascii="Times New Roman" w:hAnsi="Times New Roman" w:eastAsia="仿宋_GB2312" w:cs="Times New Roman"/>
          <w:bCs/>
          <w:sz w:val="32"/>
          <w:szCs w:val="32"/>
          <w:lang w:val="en-US" w:eastAsia="zh-CN"/>
        </w:rPr>
        <w:t>表</w:t>
      </w:r>
      <w:r>
        <w:rPr>
          <w:rFonts w:hint="default" w:ascii="Times New Roman" w:hAnsi="Times New Roman" w:eastAsia="仿宋_GB2312" w:cs="Times New Roman"/>
          <w:bCs/>
          <w:sz w:val="32"/>
          <w:szCs w:val="32"/>
        </w:rPr>
        <w:t>中所列建设项目的性质、规模、地点、工艺和环境保护对策措施。</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（一）严格落实大气污染防治措施。污水处理厂各污水池体</w:t>
      </w:r>
      <w:r>
        <w:rPr>
          <w:rFonts w:hint="eastAsia" w:eastAsia="仿宋_GB2312" w:cs="Times New Roman"/>
          <w:sz w:val="32"/>
          <w:szCs w:val="32"/>
          <w:lang w:val="en-US" w:eastAsia="zh-CN"/>
        </w:rPr>
        <w:t>采取</w:t>
      </w:r>
      <w:r>
        <w:rPr>
          <w:rFonts w:hint="default" w:ascii="Times New Roman" w:hAnsi="Times New Roman" w:eastAsia="仿宋_GB2312" w:cs="Times New Roman"/>
          <w:sz w:val="32"/>
          <w:szCs w:val="32"/>
        </w:rPr>
        <w:t>密闭设计，恶臭气体通过“密闭负压收集+生物过滤除臭装置”处理后，通过一根15米高排气筒（DA001）排放。废气中氨、硫化氢、臭气浓度排放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《恶臭污染物排放标准》（GB14554-93）中表2恶臭污染物排放标准值要求。</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厂界硫化氢、氨、臭气浓度无组织排放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《城镇污水处理厂污染物排放标准》（GB18918-2002）表4厂界（防护带边缘）废气排放最高允许浓度中二级排放标准要求。</w:t>
      </w:r>
    </w:p>
    <w:p>
      <w:pPr>
        <w:keepNext w:val="0"/>
        <w:keepLines w:val="0"/>
        <w:pageBreakBefore w:val="0"/>
        <w:widowControl w:val="0"/>
        <w:numPr>
          <w:ilvl w:val="0"/>
          <w:numId w:val="2"/>
        </w:numPr>
        <w:kinsoku/>
        <w:wordWrap/>
        <w:overflowPunct/>
        <w:topLinePunct w:val="0"/>
        <w:bidi w:val="0"/>
        <w:snapToGrid/>
        <w:spacing w:line="500" w:lineRule="exact"/>
        <w:ind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严格落实水污染防治措施。项目采用“预处理+改良A/O（EBIS）+高效离子气浮+消毒”的工艺处理127团居民生活污水，处理后的出水水质达到《城镇污水处理厂污染物排放标准》（GB18918-2002）中一级A标准要求，同时满足《城市污水再生利用 农田灌溉用水水质》（GB20922-2007）中纤维作物控制标准及《农田灌溉水质标准》（GB5084—2021）中旱地作物标准要求后，尾水冬储夏灌，灌溉期用于周边棉田灌溉，非灌溉期储存在调蓄池。在污水处理厂设1个废水总排口，进水口和总排口各设置一套在线监测设施，</w:t>
      </w:r>
      <w:r>
        <w:rPr>
          <w:rFonts w:hint="eastAsia" w:eastAsia="仿宋_GB2312" w:cs="Times New Roman"/>
          <w:sz w:val="32"/>
          <w:szCs w:val="32"/>
          <w:lang w:val="en-US" w:eastAsia="zh-CN"/>
        </w:rPr>
        <w:t>并</w:t>
      </w:r>
      <w:r>
        <w:rPr>
          <w:rFonts w:hint="default" w:ascii="Times New Roman" w:hAnsi="Times New Roman" w:eastAsia="仿宋_GB2312" w:cs="Times New Roman"/>
          <w:sz w:val="32"/>
          <w:szCs w:val="32"/>
        </w:rPr>
        <w:t>与生态环境部门在线监测平台联网。</w:t>
      </w:r>
      <w:r>
        <w:rPr>
          <w:rFonts w:hint="eastAsia"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bidi w:val="0"/>
        <w:snapToGrid/>
        <w:spacing w:line="50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将厂区划分为重点防渗区、一般防渗区和简单防渗区</w:t>
      </w:r>
      <w:r>
        <w:rPr>
          <w:rFonts w:hint="default" w:ascii="Times New Roman" w:hAnsi="Times New Roman" w:eastAsia="仿宋_GB2312" w:cs="Times New Roman"/>
          <w:sz w:val="32"/>
          <w:szCs w:val="32"/>
          <w:lang w:eastAsia="zh-CN"/>
        </w:rPr>
        <w:t>，污水处理厂主要构筑物、污泥脱水间、危险废物暂存间、事故水池为重点防渗区，防渗等级为等效粘土防渗层Mb≥6.0米，K≤1×10</w:t>
      </w:r>
      <w:r>
        <w:rPr>
          <w:rFonts w:hint="default" w:ascii="Times New Roman" w:hAnsi="Times New Roman" w:eastAsia="仿宋_GB2312" w:cs="Times New Roman"/>
          <w:sz w:val="32"/>
          <w:szCs w:val="32"/>
          <w:vertAlign w:val="superscript"/>
          <w:lang w:eastAsia="zh-CN"/>
        </w:rPr>
        <w:t>-7</w:t>
      </w:r>
      <w:r>
        <w:rPr>
          <w:rFonts w:hint="default" w:ascii="Times New Roman" w:hAnsi="Times New Roman" w:eastAsia="仿宋_GB2312" w:cs="Times New Roman"/>
          <w:sz w:val="32"/>
          <w:szCs w:val="32"/>
          <w:lang w:eastAsia="zh-CN"/>
        </w:rPr>
        <w:t>厘米/秒；调蓄池为一般防渗区，防渗等级为等效粘土防渗层Mb≥1.5米，K≤1×10</w:t>
      </w:r>
      <w:r>
        <w:rPr>
          <w:rFonts w:hint="default" w:ascii="Times New Roman" w:hAnsi="Times New Roman" w:eastAsia="仿宋_GB2312" w:cs="Times New Roman"/>
          <w:sz w:val="32"/>
          <w:szCs w:val="32"/>
          <w:vertAlign w:val="superscript"/>
          <w:lang w:eastAsia="zh-CN"/>
        </w:rPr>
        <w:t>-7</w:t>
      </w:r>
      <w:r>
        <w:rPr>
          <w:rFonts w:hint="default" w:ascii="Times New Roman" w:hAnsi="Times New Roman" w:eastAsia="仿宋_GB2312" w:cs="Times New Roman"/>
          <w:sz w:val="32"/>
          <w:szCs w:val="32"/>
          <w:lang w:eastAsia="zh-CN"/>
        </w:rPr>
        <w:t>厘米/秒</w:t>
      </w:r>
      <w:r>
        <w:rPr>
          <w:rFonts w:hint="default" w:ascii="Times New Roman" w:hAnsi="Times New Roman" w:eastAsia="仿宋_GB2312" w:cs="Times New Roman"/>
          <w:sz w:val="32"/>
          <w:szCs w:val="32"/>
        </w:rPr>
        <w:t>；其余地面为简单防渗区，采取一般地面硬化</w:t>
      </w:r>
      <w:r>
        <w:rPr>
          <w:rFonts w:hint="default" w:ascii="Times New Roman" w:hAnsi="Times New Roman" w:eastAsia="仿宋_GB2312" w:cs="Times New Roman"/>
          <w:sz w:val="32"/>
          <w:szCs w:val="32"/>
          <w:lang w:val="en-US" w:eastAsia="zh-CN"/>
        </w:rPr>
        <w:t>措施</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（三）严格落实噪声污染防治措施。优化高噪声设备平面布置，选用低噪声设备。采取隔声、减振、消声等措施，确保厂界噪声满足《工业企业厂界环境噪声排放标准》（GB12348-2008）中2类标准要求。</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（四）严格落实固体废物分类处置和综合利用措施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废机油、废机油桶和在线监测废液分类分区收集后，暂存于危险废物暂存间，定期委托有危险废物处置资质的单位进行处置。格栅栅渣和污泥经厂区污泥脱水机脱水，由罐车拉运至123团污泥干化厂处理后，清运至123团生活垃圾填埋场处理；生物除臭装置填料由设备厂家更换后回收处理。生活垃圾经收集后，定期由环卫部门清运至12</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团生活垃圾填埋场处理。</w:t>
      </w:r>
      <w:r>
        <w:rPr>
          <w:rFonts w:hint="default" w:ascii="Times New Roman" w:hAnsi="Times New Roman" w:eastAsia="仿宋_GB2312" w:cs="Times New Roman"/>
          <w:bCs/>
          <w:sz w:val="32"/>
          <w:szCs w:val="32"/>
        </w:rPr>
        <w:t>危险废物暂存间的设置须符合《危险废物贮存污染控制标准》（GB18597-2001）中的相关要求，危险废物必须严格按照《危险废物收集 贮存 运输技术规范》（HJ2025-2012）中的要求进行危险废物的收集、运输、贮存，危险废物转移过程须按《危险废物转移管理办法》执行。</w:t>
      </w:r>
    </w:p>
    <w:p>
      <w:pPr>
        <w:keepNext w:val="0"/>
        <w:keepLines w:val="0"/>
        <w:pageBreakBefore w:val="0"/>
        <w:widowControl w:val="0"/>
        <w:tabs>
          <w:tab w:val="left" w:pos="3060"/>
        </w:tabs>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强化各项环境风险防范措施，有效防范环境风险。项目区设置一座650立方米的事故水池，若污水处理厂发生故障，立即停止运行，将废水收集至事故水池中，待事故解除后，将事故水池中的废水排入厂区污水处理厂调蓄处理</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pStyle w:val="19"/>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五、环境影响报告</w:t>
      </w:r>
      <w:r>
        <w:rPr>
          <w:rFonts w:hint="default" w:ascii="Times New Roman" w:hAnsi="Times New Roman" w:eastAsia="仿宋_GB2312" w:cs="Times New Roman"/>
          <w:bCs/>
          <w:color w:val="auto"/>
          <w:kern w:val="2"/>
          <w:sz w:val="32"/>
          <w:szCs w:val="32"/>
          <w:lang w:val="en-US" w:eastAsia="zh-CN"/>
        </w:rPr>
        <w:t>表</w:t>
      </w:r>
      <w:r>
        <w:rPr>
          <w:rFonts w:hint="default" w:ascii="Times New Roman" w:hAnsi="Times New Roman" w:eastAsia="仿宋_GB2312" w:cs="Times New Roman"/>
          <w:bCs/>
          <w:color w:val="auto"/>
          <w:kern w:val="2"/>
          <w:sz w:val="32"/>
          <w:szCs w:val="32"/>
        </w:rPr>
        <w:t>经批准后，该项目的性质、规模、地点、生产工艺和环境保护措施发生重大变动，且可能导致环境影响显著变化(特别是不利环境影响加重)的，应当重新报批该项目环境影响评价报告。</w:t>
      </w:r>
    </w:p>
    <w:p>
      <w:pPr>
        <w:pStyle w:val="19"/>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六、在启动生产设施或者在实际排污之前，按照经批准的环境影响评价文件认真梳理并确认各项环境保护措施落实后，依法申领排污许可证。</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七、我局委托师市生态环境保护综合行政执法支队，12</w:t>
      </w:r>
      <w:r>
        <w:rPr>
          <w:rFonts w:hint="eastAsia" w:eastAsia="仿宋_GB2312" w:cs="Times New Roman"/>
          <w:bCs/>
          <w:sz w:val="32"/>
          <w:szCs w:val="32"/>
          <w:lang w:val="en-US" w:eastAsia="zh-CN"/>
        </w:rPr>
        <w:t>8</w:t>
      </w:r>
      <w:r>
        <w:rPr>
          <w:rFonts w:hint="default" w:ascii="Times New Roman" w:hAnsi="Times New Roman" w:eastAsia="仿宋_GB2312" w:cs="Times New Roman"/>
          <w:bCs/>
          <w:sz w:val="32"/>
          <w:szCs w:val="32"/>
        </w:rPr>
        <w:t>团经济发展办公室组织开展该项目的“三同时”监督检查和日常监督管理工作。</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八、你单位应在接到本批复后20个工作日内，将批准后的环境影响报告</w:t>
      </w:r>
      <w:r>
        <w:rPr>
          <w:rFonts w:hint="default" w:ascii="Times New Roman" w:hAnsi="Times New Roman" w:eastAsia="仿宋_GB2312" w:cs="Times New Roman"/>
          <w:bCs/>
          <w:sz w:val="32"/>
          <w:szCs w:val="32"/>
          <w:lang w:val="en-US" w:eastAsia="zh-CN"/>
        </w:rPr>
        <w:t>表</w:t>
      </w:r>
      <w:r>
        <w:rPr>
          <w:rFonts w:hint="default" w:ascii="Times New Roman" w:hAnsi="Times New Roman" w:eastAsia="仿宋_GB2312" w:cs="Times New Roman"/>
          <w:bCs/>
          <w:sz w:val="32"/>
          <w:szCs w:val="32"/>
        </w:rPr>
        <w:t>送师市生态环境保护综合行政执法支队，1</w:t>
      </w:r>
      <w:r>
        <w:rPr>
          <w:rFonts w:hint="default" w:ascii="Times New Roman" w:hAnsi="Times New Roman" w:eastAsia="仿宋_GB2312" w:cs="Times New Roman"/>
          <w:bCs/>
          <w:sz w:val="32"/>
          <w:szCs w:val="32"/>
          <w:lang w:val="en-US" w:eastAsia="zh-CN"/>
        </w:rPr>
        <w:t>2</w:t>
      </w:r>
      <w:r>
        <w:rPr>
          <w:rFonts w:hint="eastAsia" w:eastAsia="仿宋_GB2312" w:cs="Times New Roman"/>
          <w:bCs/>
          <w:sz w:val="32"/>
          <w:szCs w:val="32"/>
          <w:lang w:val="en-US" w:eastAsia="zh-CN"/>
        </w:rPr>
        <w:t>8</w:t>
      </w:r>
      <w:r>
        <w:rPr>
          <w:rFonts w:hint="default" w:ascii="Times New Roman" w:hAnsi="Times New Roman" w:eastAsia="仿宋_GB2312" w:cs="Times New Roman"/>
          <w:bCs/>
          <w:sz w:val="32"/>
          <w:szCs w:val="32"/>
        </w:rPr>
        <w:t>团经济发展办公室，并按规定接受各级生态环境主管部门的监督检查。</w:t>
      </w:r>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bookmarkStart w:id="0" w:name="_GoBack"/>
      <w:bookmarkEnd w:id="0"/>
    </w:p>
    <w:p>
      <w:pPr>
        <w:keepNext w:val="0"/>
        <w:keepLines w:val="0"/>
        <w:pageBreakBefore w:val="0"/>
        <w:widowControl w:val="0"/>
        <w:kinsoku/>
        <w:wordWrap/>
        <w:overflowPunct/>
        <w:topLinePunct w:val="0"/>
        <w:bidi w:val="0"/>
        <w:snapToGrid/>
        <w:spacing w:line="50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bidi w:val="0"/>
        <w:snapToGrid/>
        <w:spacing w:line="500" w:lineRule="exact"/>
        <w:ind w:firstLine="4160" w:firstLineChars="13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第七师胡杨河市生态环境局 </w:t>
      </w:r>
    </w:p>
    <w:p>
      <w:pPr>
        <w:keepNext w:val="0"/>
        <w:keepLines w:val="0"/>
        <w:pageBreakBefore w:val="0"/>
        <w:widowControl w:val="0"/>
        <w:kinsoku/>
        <w:wordWrap/>
        <w:overflowPunct/>
        <w:topLinePunct w:val="0"/>
        <w:bidi w:val="0"/>
        <w:snapToGrid/>
        <w:spacing w:line="500" w:lineRule="exact"/>
        <w:ind w:firstLine="4800" w:firstLineChars="15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2022年</w:t>
      </w:r>
      <w:r>
        <w:rPr>
          <w:rFonts w:hint="default" w:ascii="Times New Roman" w:hAnsi="Times New Roman" w:eastAsia="仿宋_GB2312" w:cs="Times New Roman"/>
          <w:bCs/>
          <w:sz w:val="32"/>
          <w:szCs w:val="32"/>
          <w:lang w:val="en-US" w:eastAsia="zh-CN"/>
        </w:rPr>
        <w:t>11</w:t>
      </w:r>
      <w:r>
        <w:rPr>
          <w:rFonts w:hint="default" w:ascii="Times New Roman" w:hAnsi="Times New Roman" w:eastAsia="仿宋_GB2312" w:cs="Times New Roman"/>
          <w:bCs/>
          <w:sz w:val="32"/>
          <w:szCs w:val="32"/>
        </w:rPr>
        <w:t>月</w:t>
      </w:r>
      <w:r>
        <w:rPr>
          <w:rFonts w:hint="default" w:ascii="Times New Roman" w:hAnsi="Times New Roman" w:eastAsia="仿宋_GB2312" w:cs="Times New Roman"/>
          <w:bCs/>
          <w:sz w:val="32"/>
          <w:szCs w:val="32"/>
          <w:lang w:val="en-US" w:eastAsia="zh-CN"/>
        </w:rPr>
        <w:t>16</w:t>
      </w:r>
      <w:r>
        <w:rPr>
          <w:rFonts w:hint="default" w:ascii="Times New Roman" w:hAnsi="Times New Roman" w:eastAsia="仿宋_GB2312" w:cs="Times New Roman"/>
          <w:bCs/>
          <w:sz w:val="32"/>
          <w:szCs w:val="32"/>
        </w:rPr>
        <w:t>日</w:t>
      </w:r>
    </w:p>
    <w:p>
      <w:pPr>
        <w:spacing w:line="440" w:lineRule="exact"/>
        <w:rPr>
          <w:rFonts w:hint="eastAsia" w:ascii="仿宋_GB2312" w:eastAsia="仿宋_GB2312"/>
          <w:snapToGrid w:val="0"/>
          <w:kern w:val="0"/>
          <w:szCs w:val="32"/>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-161290</wp:posOffset>
                </wp:positionH>
                <wp:positionV relativeFrom="paragraph">
                  <wp:posOffset>386715</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2.7pt;margin-top:30.45pt;height:0pt;width:464.65pt;z-index:251660288;mso-width-relative:page;mso-height-relative:page;" filled="f" stroked="t" coordsize="21600,21600" o:gfxdata="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WKEj9QAAAAJAQAADwAAAAAAAAABACAAAAAiAAAAZHJzL2Rvd25yZXYueG1sUEsB&#10;AhQAFAAAAAgAh07iQHFWSkj5AQAA8QMAAA4AAAAAAAAAAQAgAAAAIwEAAGRycy9lMm9Eb2MueG1s&#10;UEsFBgAAAAAGAAYAWQEAAI4FAAAAAA==&#10;">
                <v:fill on="f" focussize="0,0"/>
                <v:stroke weight="1.5pt" color="#000000" joinstyle="round"/>
                <v:imagedata o:title=""/>
                <o:lock v:ext="edit" aspectratio="f"/>
              </v:shape>
            </w:pict>
          </mc:Fallback>
        </mc:AlternateContent>
      </w:r>
    </w:p>
    <w:p>
      <w:pPr>
        <w:spacing w:line="600" w:lineRule="exact"/>
        <w:ind w:right="210" w:rightChars="100"/>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w:t>抄送：师市生态环境保护综合行政执法支队，12</w:t>
      </w:r>
      <w:r>
        <w:rPr>
          <w:rFonts w:hint="eastAsia" w:ascii="仿宋_GB2312" w:hAnsi="华文仿宋" w:eastAsia="仿宋_GB2312" w:cs="仿宋_GB2312"/>
          <w:sz w:val="28"/>
          <w:szCs w:val="28"/>
          <w:lang w:val="en-US" w:eastAsia="zh-CN"/>
        </w:rPr>
        <w:t>8</w:t>
      </w:r>
      <w:r>
        <w:rPr>
          <w:rFonts w:hint="eastAsia" w:ascii="仿宋_GB2312" w:hAnsi="华文仿宋" w:eastAsia="仿宋_GB2312" w:cs="仿宋_GB2312"/>
          <w:sz w:val="28"/>
          <w:szCs w:val="28"/>
        </w:rPr>
        <w:t>团经济发展办公室。</w:t>
      </w:r>
    </w:p>
    <w:p>
      <w:pPr>
        <w:spacing w:line="600" w:lineRule="exact"/>
        <w:ind w:right="210" w:rightChars="100"/>
        <w:rPr>
          <w:rFonts w:hint="eastAsia" w:eastAsia="仿宋_GB2312"/>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兵团第七师胡杨河市生态环境局              2022年</w:t>
      </w:r>
      <w:r>
        <w:rPr>
          <w:rFonts w:hint="eastAsia" w:ascii="仿宋_GB2312" w:hAnsi="华文仿宋" w:eastAsia="仿宋_GB2312" w:cs="仿宋_GB2312"/>
          <w:sz w:val="28"/>
          <w:szCs w:val="28"/>
          <w:lang w:val="en-US" w:eastAsia="zh-CN"/>
        </w:rPr>
        <w:t>11</w:t>
      </w:r>
      <w:r>
        <w:rPr>
          <w:rFonts w:hint="eastAsia" w:ascii="仿宋_GB2312" w:hAnsi="华文仿宋" w:eastAsia="仿宋_GB2312" w:cs="仿宋_GB2312"/>
          <w:sz w:val="28"/>
          <w:szCs w:val="28"/>
        </w:rPr>
        <w:t>月</w:t>
      </w:r>
      <w:r>
        <w:rPr>
          <w:rFonts w:hint="eastAsia" w:ascii="仿宋_GB2312" w:hAnsi="华文仿宋" w:eastAsia="仿宋_GB2312" w:cs="仿宋_GB2312"/>
          <w:sz w:val="28"/>
          <w:szCs w:val="28"/>
          <w:lang w:val="en-US" w:eastAsia="zh-CN"/>
        </w:rPr>
        <w:t>16</w:t>
      </w:r>
      <w:r>
        <w:rPr>
          <w:rFonts w:hint="eastAsia" w:ascii="仿宋_GB2312" w:hAnsi="华文仿宋" w:eastAsia="仿宋_GB2312" w:cs="仿宋_GB2312"/>
          <w:sz w:val="28"/>
          <w:szCs w:val="28"/>
        </w:rPr>
        <w:t>日印</w:t>
      </w:r>
      <w:r>
        <w:rPr>
          <w:rFonts w:hint="eastAsia" w:ascii="仿宋_GB2312" w:hAnsi="华文仿宋"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6DEA0"/>
    <w:multiLevelType w:val="singleLevel"/>
    <w:tmpl w:val="EFF6DEA0"/>
    <w:lvl w:ilvl="0" w:tentative="0">
      <w:start w:val="2"/>
      <w:numFmt w:val="chineseCounting"/>
      <w:suff w:val="nothing"/>
      <w:lvlText w:val="（%1）"/>
      <w:lvlJc w:val="left"/>
      <w:rPr>
        <w:rFonts w:hint="eastAsia"/>
      </w:rPr>
    </w:lvl>
  </w:abstractNum>
  <w:abstractNum w:abstractNumId="1">
    <w:nsid w:val="5A4E98A3"/>
    <w:multiLevelType w:val="singleLevel"/>
    <w:tmpl w:val="5A4E98A3"/>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M2RmNTZhZTEzMWRiNzFkYTEyZWNlMDAwYmNjYTAifQ=="/>
  </w:docVars>
  <w:rsids>
    <w:rsidRoot w:val="00276F11"/>
    <w:rsid w:val="000C735D"/>
    <w:rsid w:val="0017399A"/>
    <w:rsid w:val="00276F11"/>
    <w:rsid w:val="002F5BFA"/>
    <w:rsid w:val="003C63A5"/>
    <w:rsid w:val="00470849"/>
    <w:rsid w:val="00473F36"/>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2C6285F"/>
    <w:rsid w:val="03320C38"/>
    <w:rsid w:val="037A235F"/>
    <w:rsid w:val="03A938F4"/>
    <w:rsid w:val="03DF1528"/>
    <w:rsid w:val="042C5F7A"/>
    <w:rsid w:val="04850EBC"/>
    <w:rsid w:val="055E14E7"/>
    <w:rsid w:val="05DA1B24"/>
    <w:rsid w:val="06482C28"/>
    <w:rsid w:val="06D45EBC"/>
    <w:rsid w:val="08044B24"/>
    <w:rsid w:val="082A01FE"/>
    <w:rsid w:val="08CA3F78"/>
    <w:rsid w:val="09D025FA"/>
    <w:rsid w:val="0A19265E"/>
    <w:rsid w:val="0BFB278E"/>
    <w:rsid w:val="0C280139"/>
    <w:rsid w:val="0D083900"/>
    <w:rsid w:val="0D0850F4"/>
    <w:rsid w:val="0D0857D3"/>
    <w:rsid w:val="0D1D0A27"/>
    <w:rsid w:val="0D6F614B"/>
    <w:rsid w:val="0E82541D"/>
    <w:rsid w:val="0EAE2D6B"/>
    <w:rsid w:val="0F9D2257"/>
    <w:rsid w:val="10694FCD"/>
    <w:rsid w:val="10F7065C"/>
    <w:rsid w:val="11176767"/>
    <w:rsid w:val="114A24FF"/>
    <w:rsid w:val="117977C8"/>
    <w:rsid w:val="119D38E8"/>
    <w:rsid w:val="11B3721E"/>
    <w:rsid w:val="11B554D8"/>
    <w:rsid w:val="125B6A06"/>
    <w:rsid w:val="12F00472"/>
    <w:rsid w:val="13220A7E"/>
    <w:rsid w:val="134E7150"/>
    <w:rsid w:val="14EF59F8"/>
    <w:rsid w:val="156616D0"/>
    <w:rsid w:val="1568419C"/>
    <w:rsid w:val="15781FA2"/>
    <w:rsid w:val="15CB6473"/>
    <w:rsid w:val="16B84C94"/>
    <w:rsid w:val="175A1C43"/>
    <w:rsid w:val="177D48A8"/>
    <w:rsid w:val="178040F6"/>
    <w:rsid w:val="19237D0D"/>
    <w:rsid w:val="193B4C02"/>
    <w:rsid w:val="194D6120"/>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E2C75CE"/>
    <w:rsid w:val="1E2E7DE4"/>
    <w:rsid w:val="1ECF6C41"/>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92B0F"/>
    <w:rsid w:val="28874489"/>
    <w:rsid w:val="29974C98"/>
    <w:rsid w:val="2ADD0909"/>
    <w:rsid w:val="2B500AD0"/>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29D3C76"/>
    <w:rsid w:val="331956B0"/>
    <w:rsid w:val="34153A96"/>
    <w:rsid w:val="34AD3E21"/>
    <w:rsid w:val="34F84858"/>
    <w:rsid w:val="350605AB"/>
    <w:rsid w:val="358360C4"/>
    <w:rsid w:val="35916CC5"/>
    <w:rsid w:val="35A15C29"/>
    <w:rsid w:val="35A463B8"/>
    <w:rsid w:val="3621061F"/>
    <w:rsid w:val="36624964"/>
    <w:rsid w:val="37447511"/>
    <w:rsid w:val="37A0651B"/>
    <w:rsid w:val="380900D2"/>
    <w:rsid w:val="381A2A9B"/>
    <w:rsid w:val="38210799"/>
    <w:rsid w:val="386F43A6"/>
    <w:rsid w:val="39011657"/>
    <w:rsid w:val="391E278A"/>
    <w:rsid w:val="395B7D07"/>
    <w:rsid w:val="39E82FD1"/>
    <w:rsid w:val="3A5C0ABC"/>
    <w:rsid w:val="3ACD20A4"/>
    <w:rsid w:val="3B2D4B6E"/>
    <w:rsid w:val="3B3F320C"/>
    <w:rsid w:val="3C3E7B4A"/>
    <w:rsid w:val="3CAD164C"/>
    <w:rsid w:val="3E3B45CB"/>
    <w:rsid w:val="3E3E33F5"/>
    <w:rsid w:val="3E471CD1"/>
    <w:rsid w:val="3E52243B"/>
    <w:rsid w:val="3E8E68D9"/>
    <w:rsid w:val="3E94717B"/>
    <w:rsid w:val="3ECA2E88"/>
    <w:rsid w:val="402F2F8A"/>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BB3603"/>
    <w:rsid w:val="48EC4B41"/>
    <w:rsid w:val="4945499F"/>
    <w:rsid w:val="497D41A1"/>
    <w:rsid w:val="49E82A9E"/>
    <w:rsid w:val="4A0556A3"/>
    <w:rsid w:val="4A070A3F"/>
    <w:rsid w:val="4A0E0F1C"/>
    <w:rsid w:val="4A56033C"/>
    <w:rsid w:val="4B0A6D9C"/>
    <w:rsid w:val="4C4B5488"/>
    <w:rsid w:val="4C54089F"/>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362156F"/>
    <w:rsid w:val="539B67A3"/>
    <w:rsid w:val="53B41E2C"/>
    <w:rsid w:val="54E04A09"/>
    <w:rsid w:val="55A45BE7"/>
    <w:rsid w:val="5664471C"/>
    <w:rsid w:val="566505FA"/>
    <w:rsid w:val="56B132E4"/>
    <w:rsid w:val="56BC7872"/>
    <w:rsid w:val="56E33461"/>
    <w:rsid w:val="57272BE3"/>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DD233F"/>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B30E44"/>
    <w:rsid w:val="6D1621E5"/>
    <w:rsid w:val="6D6C7AA8"/>
    <w:rsid w:val="6DF667CF"/>
    <w:rsid w:val="6DFF2601"/>
    <w:rsid w:val="6E8329B6"/>
    <w:rsid w:val="6ED93540"/>
    <w:rsid w:val="6F6275F7"/>
    <w:rsid w:val="715B6DC4"/>
    <w:rsid w:val="71DE0D44"/>
    <w:rsid w:val="71EB593E"/>
    <w:rsid w:val="731256D6"/>
    <w:rsid w:val="73451021"/>
    <w:rsid w:val="735262F3"/>
    <w:rsid w:val="74225AD5"/>
    <w:rsid w:val="742D744A"/>
    <w:rsid w:val="748627F8"/>
    <w:rsid w:val="74D70B60"/>
    <w:rsid w:val="75017EC6"/>
    <w:rsid w:val="751E7A5A"/>
    <w:rsid w:val="753F107B"/>
    <w:rsid w:val="755C2A4B"/>
    <w:rsid w:val="75CE6E08"/>
    <w:rsid w:val="75D21884"/>
    <w:rsid w:val="75FA70B6"/>
    <w:rsid w:val="764F600F"/>
    <w:rsid w:val="76BC1255"/>
    <w:rsid w:val="7718676A"/>
    <w:rsid w:val="77531C6F"/>
    <w:rsid w:val="777E1814"/>
    <w:rsid w:val="78423B58"/>
    <w:rsid w:val="789214BA"/>
    <w:rsid w:val="789424EB"/>
    <w:rsid w:val="789C74A5"/>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AF525D"/>
    <w:rsid w:val="7CE92B76"/>
    <w:rsid w:val="7DE12E05"/>
    <w:rsid w:val="7DFA0405"/>
    <w:rsid w:val="7E27709E"/>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
    <w:name w:val="Normal Indent"/>
    <w:basedOn w:val="1"/>
    <w:semiHidden/>
    <w:unhideWhenUsed/>
    <w:qFormat/>
    <w:uiPriority w:val="99"/>
    <w:pPr>
      <w:ind w:firstLine="420" w:firstLineChars="200"/>
    </w:pPr>
    <w:rPr>
      <w:sz w:val="32"/>
    </w:rPr>
  </w:style>
  <w:style w:type="paragraph" w:styleId="4">
    <w:name w:val="annotation text"/>
    <w:basedOn w:val="1"/>
    <w:semiHidden/>
    <w:unhideWhenUsed/>
    <w:qFormat/>
    <w:uiPriority w:val="99"/>
    <w:pPr>
      <w:jc w:val="left"/>
    </w:pPr>
  </w:style>
  <w:style w:type="paragraph" w:styleId="5">
    <w:name w:val="Body Text"/>
    <w:basedOn w:val="1"/>
    <w:next w:val="6"/>
    <w:qFormat/>
    <w:uiPriority w:val="0"/>
    <w:rPr>
      <w:rFonts w:eastAsia="华文中宋"/>
      <w:b/>
      <w:bCs/>
      <w:w w:val="90"/>
      <w:sz w:val="44"/>
    </w:rPr>
  </w:style>
  <w:style w:type="paragraph" w:styleId="6">
    <w:name w:val="List Bullet 5"/>
    <w:basedOn w:val="1"/>
    <w:semiHidden/>
    <w:unhideWhenUsed/>
    <w:qFormat/>
    <w:uiPriority w:val="99"/>
    <w:pPr>
      <w:numPr>
        <w:ilvl w:val="0"/>
        <w:numId w:val="1"/>
      </w:numPr>
    </w:pPr>
  </w:style>
  <w:style w:type="paragraph" w:styleId="7">
    <w:name w:val="Body Text Indent"/>
    <w:basedOn w:val="1"/>
    <w:next w:val="8"/>
    <w:link w:val="23"/>
    <w:qFormat/>
    <w:uiPriority w:val="0"/>
    <w:pPr>
      <w:ind w:firstLine="752" w:firstLineChars="235"/>
    </w:pPr>
    <w:rPr>
      <w:sz w:val="32"/>
    </w:rPr>
  </w:style>
  <w:style w:type="paragraph" w:styleId="8">
    <w:name w:val="Body Text First Indent 2"/>
    <w:basedOn w:val="7"/>
    <w:next w:val="5"/>
    <w:qFormat/>
    <w:uiPriority w:val="0"/>
    <w:pPr>
      <w:ind w:firstLine="420" w:firstLineChars="200"/>
    </w:pPr>
    <w:rPr>
      <w:kern w:val="2"/>
      <w:sz w:val="21"/>
      <w:szCs w:val="24"/>
    </w:rPr>
  </w:style>
  <w:style w:type="paragraph" w:styleId="9">
    <w:name w:val="Body Text Indent 2"/>
    <w:basedOn w:val="1"/>
    <w:qFormat/>
    <w:uiPriority w:val="0"/>
    <w:pPr>
      <w:spacing w:after="120" w:line="480" w:lineRule="auto"/>
      <w:ind w:left="420" w:leftChars="200"/>
    </w:pPr>
  </w:style>
  <w:style w:type="paragraph" w:styleId="10">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List"/>
    <w:basedOn w:val="1"/>
    <w:next w:val="1"/>
    <w:qFormat/>
    <w:uiPriority w:val="0"/>
    <w:pPr>
      <w:ind w:left="200" w:hanging="200" w:hangingChars="200"/>
    </w:pPr>
  </w:style>
  <w:style w:type="paragraph" w:styleId="12">
    <w:name w:val="Body Text 2"/>
    <w:basedOn w:val="1"/>
    <w:unhideWhenUsed/>
    <w:qFormat/>
    <w:uiPriority w:val="99"/>
    <w:pPr>
      <w:spacing w:after="120" w:line="480" w:lineRule="auto"/>
    </w:pPr>
  </w:style>
  <w:style w:type="paragraph" w:styleId="13">
    <w:name w:val="Normal (Web)"/>
    <w:basedOn w:val="1"/>
    <w:semiHidden/>
    <w:unhideWhenUsed/>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Body Text 21"/>
    <w:basedOn w:val="1"/>
    <w:qFormat/>
    <w:uiPriority w:val="0"/>
    <w:pPr>
      <w:spacing w:after="120" w:line="480" w:lineRule="auto"/>
    </w:pPr>
  </w:style>
  <w:style w:type="paragraph" w:customStyle="1" w:styleId="19">
    <w:name w:val="Default"/>
    <w:basedOn w:val="20"/>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0">
    <w:name w:val="纯文本1"/>
    <w:basedOn w:val="1"/>
    <w:qFormat/>
    <w:uiPriority w:val="0"/>
    <w:pPr>
      <w:adjustRightInd w:val="0"/>
    </w:pPr>
    <w:rPr>
      <w:rFonts w:ascii="宋体" w:hAnsi="Courier New"/>
      <w:szCs w:val="20"/>
    </w:rPr>
  </w:style>
  <w:style w:type="character" w:customStyle="1" w:styleId="21">
    <w:name w:val="页眉 字符"/>
    <w:basedOn w:val="16"/>
    <w:link w:val="2"/>
    <w:qFormat/>
    <w:uiPriority w:val="99"/>
    <w:rPr>
      <w:sz w:val="18"/>
      <w:szCs w:val="18"/>
    </w:rPr>
  </w:style>
  <w:style w:type="character" w:customStyle="1" w:styleId="22">
    <w:name w:val="页脚 字符"/>
    <w:basedOn w:val="16"/>
    <w:link w:val="10"/>
    <w:qFormat/>
    <w:uiPriority w:val="99"/>
    <w:rPr>
      <w:sz w:val="18"/>
      <w:szCs w:val="18"/>
    </w:rPr>
  </w:style>
  <w:style w:type="character" w:customStyle="1" w:styleId="23">
    <w:name w:val="正文文本缩进 字符"/>
    <w:basedOn w:val="16"/>
    <w:link w:val="7"/>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2055</Words>
  <Characters>2249</Characters>
  <Lines>16</Lines>
  <Paragraphs>4</Paragraphs>
  <TotalTime>1</TotalTime>
  <ScaleCrop>false</ScaleCrop>
  <LinksUpToDate>false</LinksUpToDate>
  <CharactersWithSpaces>2302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风的自由</cp:lastModifiedBy>
  <cp:lastPrinted>2021-06-03T05:31:00Z</cp:lastPrinted>
  <dcterms:modified xsi:type="dcterms:W3CDTF">2022-11-09T15:05:42Z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87CCC0DCF3B742D0B370AB95A98EB28E</vt:lpwstr>
  </property>
</Properties>
</file>