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auto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44"/>
          <w:szCs w:val="44"/>
          <w:shd w:val="clear" w:color="auto" w:fill="auto"/>
          <w:lang w:val="en-US" w:eastAsia="zh-CN" w:bidi="ar"/>
        </w:rPr>
        <w:t>第七师胡杨河市重污染天气生态环境监督执法正面清单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实行时间：重污染应急响应期间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制定依据：《新疆生产建设兵团生态环境监督执法正面清单管理办法（试行）》(兵环发﹝2021﹞37号)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第十四条  同时符合以下条件的企业或项目，可以编入重污染天气生态环境监督执法正面清单：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（一）属于《重污染天气重点行业应急减排措施制定技术指南》中绩效分级A级；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（二）环境管理规范、环保手续齐全、污染防治设施齐备且正常运行；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（三）环境守法状况良好，近2年内未因环境违法受到行政处罚；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（四）近2年内未发生环境突发事件。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经核查，第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胡杨河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市范围内的企业或项目，均不符合“重污染天气生态环境监督执法正面清单”的编入条件，无“重污染天气生态环境监督执法正面清单”的企业或项目。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40" w:lineRule="exact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40" w:lineRule="exact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200"/>
        <w:jc w:val="left"/>
        <w:textAlignment w:val="auto"/>
        <w:rPr>
          <w:color w:val="auto"/>
          <w:sz w:val="22"/>
          <w:szCs w:val="2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DkzMWU2NTg1ODlmYTQyMjc5ZTQ5MTI4OGE1ZDIifQ=="/>
  </w:docVars>
  <w:rsids>
    <w:rsidRoot w:val="384554F2"/>
    <w:rsid w:val="013712F7"/>
    <w:rsid w:val="139B3B9E"/>
    <w:rsid w:val="22F27D6A"/>
    <w:rsid w:val="2D9B0F37"/>
    <w:rsid w:val="359E4EC6"/>
    <w:rsid w:val="384554F2"/>
    <w:rsid w:val="40055877"/>
    <w:rsid w:val="4EC61000"/>
    <w:rsid w:val="4F244304"/>
    <w:rsid w:val="579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320</Characters>
  <Lines>0</Lines>
  <Paragraphs>0</Paragraphs>
  <TotalTime>33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2021-07-13T13:42:00Z</dcterms:created>
  <dc:creator>风的自由</dc:creator>
  <cp:lastModifiedBy>Administrator</cp:lastModifiedBy>
  <cp:lastPrinted>2022-09-06T11:13:00Z</cp:lastPrinted>
  <dcterms:modified xsi:type="dcterms:W3CDTF">2022-09-14T02:43:24Z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1912A64A0ACA4F799EF9C5E5F7A925A0</vt:lpwstr>
  </property>
</Properties>
</file>