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1B556">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0CF2A8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39</w:t>
      </w:r>
      <w:r>
        <w:rPr>
          <w:rFonts w:hint="default" w:ascii="Times New Roman" w:hAnsi="Times New Roman" w:eastAsia="仿宋_GB2312" w:cs="Times New Roman"/>
          <w:snapToGrid w:val="0"/>
          <w:kern w:val="0"/>
          <w:sz w:val="32"/>
          <w:szCs w:val="32"/>
        </w:rPr>
        <w:t>号</w:t>
      </w:r>
    </w:p>
    <w:p w14:paraId="61EED7B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44A21C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eastAsia" w:ascii="方正小标宋简体" w:hAnsi="宋体" w:eastAsia="方正小标宋简体"/>
          <w:bCs/>
          <w:snapToGrid w:val="0"/>
          <w:kern w:val="0"/>
          <w:sz w:val="44"/>
          <w:szCs w:val="44"/>
          <w:lang w:val="en-US" w:eastAsia="zh-CN"/>
        </w:rPr>
        <w:t>关于</w:t>
      </w:r>
      <w:r>
        <w:rPr>
          <w:rFonts w:hint="eastAsia" w:ascii="Times New Roman" w:hAnsi="Times New Roman" w:eastAsia="方正小标宋简体" w:cs="Times New Roman"/>
          <w:bCs/>
          <w:sz w:val="44"/>
          <w:szCs w:val="44"/>
          <w:lang w:val="zh-CN" w:eastAsia="zh-CN" w:bidi="ar"/>
        </w:rPr>
        <w:t>新疆生产建设兵团中小河流治理项目克孜勒也斯克沟治理工程</w:t>
      </w:r>
      <w:r>
        <w:rPr>
          <w:rFonts w:hint="eastAsia" w:ascii="方正小标宋简体" w:hAnsi="宋体" w:eastAsia="方正小标宋简体"/>
          <w:bCs/>
          <w:snapToGrid w:val="0"/>
          <w:kern w:val="0"/>
          <w:sz w:val="44"/>
          <w:szCs w:val="44"/>
        </w:rPr>
        <w:t>环境影响报告</w:t>
      </w:r>
      <w:r>
        <w:rPr>
          <w:rFonts w:hint="eastAsia" w:ascii="方正小标宋简体" w:hAnsi="宋体" w:eastAsia="方正小标宋简体"/>
          <w:bCs/>
          <w:snapToGrid w:val="0"/>
          <w:kern w:val="0"/>
          <w:sz w:val="44"/>
          <w:szCs w:val="44"/>
          <w:lang w:val="en-US" w:eastAsia="zh-CN"/>
        </w:rPr>
        <w:t>表的批复</w:t>
      </w:r>
    </w:p>
    <w:p w14:paraId="7C43ED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1FF1BDE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新</w:t>
      </w:r>
      <w:r>
        <w:rPr>
          <w:rFonts w:hint="default" w:ascii="Times New Roman" w:hAnsi="Times New Roman" w:eastAsia="仿宋_GB2312" w:cs="Times New Roman"/>
          <w:sz w:val="32"/>
          <w:szCs w:val="32"/>
          <w:highlight w:val="none"/>
          <w:lang w:eastAsia="zh-CN"/>
        </w:rPr>
        <w:t>疆生产建设兵团第七师一二六团农业</w:t>
      </w:r>
      <w:r>
        <w:rPr>
          <w:rFonts w:hint="default" w:ascii="Times New Roman" w:hAnsi="Times New Roman" w:eastAsia="仿宋_GB2312" w:cs="Times New Roman"/>
          <w:sz w:val="32"/>
          <w:szCs w:val="32"/>
          <w:highlight w:val="none"/>
          <w:lang w:val="en-US" w:eastAsia="zh-CN"/>
        </w:rPr>
        <w:t>和林业草原</w:t>
      </w:r>
      <w:r>
        <w:rPr>
          <w:rFonts w:hint="default" w:ascii="Times New Roman" w:hAnsi="Times New Roman" w:eastAsia="仿宋_GB2312" w:cs="Times New Roman"/>
          <w:sz w:val="32"/>
          <w:szCs w:val="32"/>
          <w:highlight w:val="none"/>
          <w:lang w:eastAsia="zh-CN"/>
        </w:rPr>
        <w:t>中心</w:t>
      </w:r>
      <w:r>
        <w:rPr>
          <w:rFonts w:hint="default" w:ascii="Times New Roman" w:hAnsi="Times New Roman" w:eastAsia="仿宋_GB2312" w:cs="Times New Roman"/>
          <w:sz w:val="32"/>
          <w:szCs w:val="32"/>
          <w:highlight w:val="none"/>
        </w:rPr>
        <w:t>：</w:t>
      </w:r>
    </w:p>
    <w:p w14:paraId="632715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你</w:t>
      </w:r>
      <w:r>
        <w:rPr>
          <w:rFonts w:hint="eastAsia"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《关于审批&lt;</w:t>
      </w:r>
      <w:r>
        <w:rPr>
          <w:rFonts w:hint="default" w:ascii="Times New Roman" w:hAnsi="Times New Roman" w:eastAsia="仿宋_GB2312" w:cs="Times New Roman"/>
          <w:sz w:val="32"/>
          <w:szCs w:val="32"/>
          <w:highlight w:val="none"/>
          <w:lang w:val="zh-CN" w:eastAsia="zh-CN"/>
        </w:rPr>
        <w:t>新疆生产建设兵团中小河流治理项目克孜勒也斯克沟治理工程</w:t>
      </w:r>
      <w:r>
        <w:rPr>
          <w:rFonts w:hint="default" w:ascii="Times New Roman" w:hAnsi="Times New Roman" w:eastAsia="仿宋_GB2312" w:cs="Times New Roman"/>
          <w:sz w:val="32"/>
          <w:szCs w:val="32"/>
          <w:highlight w:val="none"/>
        </w:rPr>
        <w:t>环境影响报告</w:t>
      </w:r>
      <w:r>
        <w:rPr>
          <w:rFonts w:hint="eastAsia" w:eastAsia="仿宋_GB2312" w:cs="Times New Roman"/>
          <w:sz w:val="32"/>
          <w:szCs w:val="32"/>
          <w:highlight w:val="none"/>
          <w:lang w:val="en-US" w:eastAsia="zh-CN"/>
        </w:rPr>
        <w:t>表</w:t>
      </w:r>
      <w:r>
        <w:rPr>
          <w:rFonts w:hint="default" w:ascii="Times New Roman" w:hAnsi="Times New Roman" w:eastAsia="仿宋_GB2312" w:cs="Times New Roman"/>
          <w:sz w:val="32"/>
          <w:szCs w:val="32"/>
          <w:highlight w:val="none"/>
        </w:rPr>
        <w:t>&gt;的请示》收悉。经研究，批复如下：</w:t>
      </w:r>
    </w:p>
    <w:p w14:paraId="13BF91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一、该</w:t>
      </w:r>
      <w:r>
        <w:rPr>
          <w:rFonts w:hint="eastAsia" w:eastAsia="仿宋_GB2312" w:cs="Times New Roman"/>
          <w:sz w:val="32"/>
          <w:szCs w:val="32"/>
          <w:highlight w:val="none"/>
          <w:lang w:val="en-US" w:eastAsia="zh-CN"/>
        </w:rPr>
        <w:t>项目位于第七师126团7连、8连、9连、10连、11连、13连，克孜勒也斯克沟下游河段的第七师126团境内。项目起点坐标为东经84°18′49.370″，北纬45°9′3.669″，拐点坐标为东经84°15'35.6285"、北纬45°07'31.7666"，东经84°11'24.6131"、北纬45°06'33.3271"，东经84°06'36.5246"、北纬45°04'44.4380"，终点坐标为东经84°7′21.931″，北纬45°1′46.888″。项目改建导洪堤18.77km，河道62+050-68+003段清淤疏浚5.95km，配套涵洞建筑物1座及其他附属设施。本项目总投资3481.55万元，其中环保投资32.8万元，占项目总投资的0.94%。</w:t>
      </w:r>
    </w:p>
    <w:p w14:paraId="179584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597C4F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24519C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（一）严格落实生态保护措施。</w:t>
      </w:r>
      <w:r>
        <w:rPr>
          <w:rFonts w:hint="default" w:ascii="Times New Roman" w:hAnsi="Times New Roman" w:eastAsia="仿宋_GB2312" w:cs="Times New Roman"/>
          <w:b w:val="0"/>
          <w:bCs/>
          <w:sz w:val="32"/>
          <w:szCs w:val="32"/>
          <w:lang w:val="zh-TW" w:eastAsia="zh-TW"/>
        </w:rPr>
        <w:t>严格控制施工范围，减小植被占用影响，禁止高强度、大面积开挖；避免运输车辆碾压植被，降低区域植被扰动。各施工区设置生态保护警示牌，明确施工边界，禁止越界占地，减少植被损毁</w:t>
      </w:r>
      <w:r>
        <w:rPr>
          <w:rFonts w:hint="eastAsia" w:eastAsia="仿宋_GB2312" w:cs="Times New Roman"/>
          <w:b w:val="0"/>
          <w:bCs/>
          <w:sz w:val="32"/>
          <w:szCs w:val="32"/>
          <w:lang w:val="zh-TW" w:eastAsia="zh-CN"/>
        </w:rPr>
        <w:t>。</w:t>
      </w:r>
      <w:r>
        <w:rPr>
          <w:rFonts w:hint="default" w:ascii="Times New Roman" w:hAnsi="Times New Roman" w:eastAsia="仿宋_GB2312" w:cs="Times New Roman"/>
          <w:b w:val="0"/>
          <w:bCs/>
          <w:sz w:val="32"/>
          <w:szCs w:val="32"/>
          <w:lang w:val="zh-TW" w:eastAsia="zh-TW"/>
        </w:rPr>
        <w:t>项目方案设计与现场施工全过程须严控施工作业带宽度，最大限度压缩地表扰动范围。</w:t>
      </w:r>
      <w:r>
        <w:rPr>
          <w:rFonts w:hint="default" w:ascii="Times New Roman" w:hAnsi="Times New Roman" w:eastAsia="仿宋_GB2312" w:cs="Times New Roman"/>
          <w:b w:val="0"/>
          <w:bCs/>
          <w:sz w:val="32"/>
          <w:szCs w:val="32"/>
          <w:lang w:val="en-US" w:eastAsia="zh-CN"/>
        </w:rPr>
        <w:t>施工结束后尽快对临时占地进行平整、植被恢复；对局部水土流失区域采用撒播草籽等方式进行修复，杜绝持续水土流失。</w:t>
      </w:r>
    </w:p>
    <w:p w14:paraId="2135B6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w:t>
      </w:r>
      <w:r>
        <w:rPr>
          <w:rFonts w:hint="eastAsia" w:eastAsia="仿宋_GB2312" w:cs="Times New Roman"/>
          <w:b w:val="0"/>
          <w:bCs/>
          <w:sz w:val="32"/>
          <w:szCs w:val="32"/>
          <w:lang w:val="en-US" w:eastAsia="zh-CN"/>
        </w:rPr>
        <w:t>二</w:t>
      </w:r>
      <w:r>
        <w:rPr>
          <w:rFonts w:hint="default" w:ascii="Times New Roman" w:hAnsi="Times New Roman" w:eastAsia="仿宋_GB2312" w:cs="Times New Roman"/>
          <w:b w:val="0"/>
          <w:bCs/>
          <w:sz w:val="32"/>
          <w:szCs w:val="32"/>
        </w:rPr>
        <w:t>）严格落实大气污染防治措施。</w:t>
      </w:r>
      <w:r>
        <w:rPr>
          <w:rFonts w:hint="default" w:ascii="Times New Roman" w:hAnsi="Times New Roman" w:eastAsia="仿宋_GB2312" w:cs="Times New Roman"/>
          <w:b w:val="0"/>
          <w:bCs/>
          <w:sz w:val="32"/>
          <w:szCs w:val="32"/>
          <w:lang w:val="en-US" w:eastAsia="zh-CN"/>
        </w:rPr>
        <w:t>施工现场土方作业应采取防止扬尘措施，主要道路应定期清扫、洒水；风速大于四级及四级以上时应停止土石方施工作业；加强施工管理，严格按照施工计划进行项目建设，不得露天堆放施工材料，且应该远离沿线敏感点；加强对设备及运输车辆的维护保养，使用合格燃油产品，降低尾气的影响。</w:t>
      </w:r>
    </w:p>
    <w:p w14:paraId="72876FA6">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）严格落实水污染防治措施。</w:t>
      </w:r>
      <w:r>
        <w:rPr>
          <w:rFonts w:hint="default" w:ascii="Times New Roman" w:hAnsi="Times New Roman" w:eastAsia="仿宋_GB2312" w:cs="Times New Roman"/>
          <w:sz w:val="32"/>
          <w:szCs w:val="32"/>
          <w:lang w:val="en-US" w:eastAsia="zh-CN"/>
        </w:rPr>
        <w:t>施工废水经沉淀后回用</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车辆场外清洗</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物料遮盖并远离水体堆放</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混凝土拌和废水经过三级沉淀且调节pH值后，回用于混凝土搅拌</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场地洒水及混凝土养护工序</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杜绝一切施工废水、油污排入地表水体</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生活污水依托周围连队现有污水处理设施处理。</w:t>
      </w:r>
      <w:bookmarkStart w:id="0" w:name="_GoBack"/>
      <w:bookmarkEnd w:id="0"/>
    </w:p>
    <w:p w14:paraId="18621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）严格落实噪声污染防治措施。</w:t>
      </w:r>
      <w:r>
        <w:rPr>
          <w:rFonts w:hint="default" w:ascii="Times New Roman" w:hAnsi="Times New Roman" w:eastAsia="仿宋_GB2312" w:cs="Times New Roman"/>
          <w:sz w:val="32"/>
          <w:szCs w:val="32"/>
          <w:lang w:val="zh-CN" w:eastAsia="zh-CN"/>
        </w:rPr>
        <w:t>采用低噪声设备、加强机械维护保养、隔声、减震、合理布局、合理安排施工时间、规定运输路线等措施防治噪声对周围环境的影响</w:t>
      </w:r>
      <w:r>
        <w:rPr>
          <w:rFonts w:hint="default" w:ascii="Times New Roman" w:hAnsi="Times New Roman" w:eastAsia="仿宋_GB2312" w:cs="Times New Roman"/>
          <w:sz w:val="32"/>
          <w:szCs w:val="32"/>
          <w:lang w:val="en-US" w:eastAsia="zh-CN"/>
        </w:rPr>
        <w:t>，严格执行《建筑施工噪声排放标准》（GB 12523-2025）。</w:t>
      </w:r>
    </w:p>
    <w:p w14:paraId="64336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五</w:t>
      </w:r>
      <w:r>
        <w:rPr>
          <w:rFonts w:hint="default" w:ascii="Times New Roman" w:hAnsi="Times New Roman" w:eastAsia="仿宋_GB2312" w:cs="Times New Roman"/>
          <w:bCs/>
          <w:sz w:val="32"/>
          <w:szCs w:val="32"/>
        </w:rPr>
        <w:t>）强化各项环境风险防范措施，有效防范环境风险。定期开展环境风险应急培训和演练，落实各项应急环境管理措施以及各项风险防范措施，确保风险事故得到有效控制。</w:t>
      </w:r>
    </w:p>
    <w:p w14:paraId="1E7CB1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六</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773A2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3ADC61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478E2E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lang w:eastAsia="zh-CN"/>
        </w:rPr>
      </w:pP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126团</w:t>
      </w:r>
      <w:r>
        <w:rPr>
          <w:rFonts w:hint="default" w:ascii="Times New Roman" w:hAnsi="Times New Roman" w:eastAsia="仿宋_GB2312" w:cs="Times New Roman"/>
          <w:bCs/>
          <w:sz w:val="32"/>
          <w:szCs w:val="32"/>
        </w:rPr>
        <w:t>城镇和生态保护中心要</w:t>
      </w:r>
      <w:r>
        <w:rPr>
          <w:rFonts w:hint="default" w:ascii="Times New Roman" w:hAnsi="Times New Roman" w:eastAsia="仿宋_GB2312" w:cs="Times New Roman"/>
          <w:bCs/>
          <w:sz w:val="32"/>
          <w:szCs w:val="32"/>
          <w:lang w:val="en-US" w:eastAsia="zh-CN"/>
        </w:rPr>
        <w:t>切实承担</w:t>
      </w:r>
      <w:r>
        <w:rPr>
          <w:rFonts w:hint="default" w:ascii="Times New Roman" w:hAnsi="Times New Roman" w:eastAsia="仿宋_GB2312" w:cs="Times New Roman"/>
          <w:bCs/>
          <w:sz w:val="32"/>
          <w:szCs w:val="32"/>
        </w:rPr>
        <w:t>对</w:t>
      </w:r>
      <w:r>
        <w:rPr>
          <w:rFonts w:hint="default" w:ascii="Times New Roman" w:hAnsi="Times New Roman" w:eastAsia="仿宋_GB2312" w:cs="Times New Roman"/>
          <w:bCs/>
          <w:sz w:val="32"/>
          <w:szCs w:val="32"/>
          <w:lang w:val="en-US" w:eastAsia="zh-CN"/>
        </w:rPr>
        <w:t>该</w:t>
      </w:r>
      <w:r>
        <w:rPr>
          <w:rFonts w:hint="default" w:ascii="Times New Roman" w:hAnsi="Times New Roman" w:eastAsia="仿宋_GB2312" w:cs="Times New Roman"/>
          <w:bCs/>
          <w:sz w:val="32"/>
          <w:szCs w:val="32"/>
        </w:rPr>
        <w:t>项目日常</w:t>
      </w:r>
      <w:r>
        <w:rPr>
          <w:rFonts w:hint="default" w:ascii="Times New Roman" w:hAnsi="Times New Roman" w:eastAsia="仿宋_GB2312" w:cs="Times New Roman"/>
          <w:bCs/>
          <w:sz w:val="32"/>
          <w:szCs w:val="32"/>
          <w:lang w:val="en-US" w:eastAsia="zh-CN"/>
        </w:rPr>
        <w:t>环境</w:t>
      </w:r>
      <w:r>
        <w:rPr>
          <w:rFonts w:hint="default" w:ascii="Times New Roman" w:hAnsi="Times New Roman" w:eastAsia="仿宋_GB2312" w:cs="Times New Roman"/>
          <w:bCs/>
          <w:sz w:val="32"/>
          <w:szCs w:val="32"/>
        </w:rPr>
        <w:t>监督管理</w:t>
      </w:r>
      <w:r>
        <w:rPr>
          <w:rFonts w:hint="default" w:ascii="Times New Roman" w:hAnsi="Times New Roman" w:eastAsia="仿宋_GB2312" w:cs="Times New Roman"/>
          <w:bCs/>
          <w:sz w:val="32"/>
          <w:szCs w:val="32"/>
          <w:lang w:val="en-US" w:eastAsia="zh-CN"/>
        </w:rPr>
        <w:t>责任</w:t>
      </w:r>
      <w:r>
        <w:rPr>
          <w:rFonts w:hint="default" w:ascii="Times New Roman" w:hAnsi="Times New Roman" w:eastAsia="仿宋_GB2312" w:cs="Times New Roman"/>
          <w:bCs/>
          <w:sz w:val="32"/>
          <w:szCs w:val="32"/>
          <w:lang w:eastAsia="zh-CN"/>
        </w:rPr>
        <w:t>。</w:t>
      </w:r>
    </w:p>
    <w:p w14:paraId="36D855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rPr>
        <w:t>、我局委托师市生态环境保护综合行政执法支队负责该项目的事中事后监管，我局负责对“三同时”及自主验收监管工作的监督指导。你单位应在接到本批复后20个工作日内，将批准后的环境影响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w:t>
      </w:r>
      <w:r>
        <w:rPr>
          <w:rFonts w:hint="eastAsia" w:eastAsia="仿宋_GB2312" w:cs="Times New Roman"/>
          <w:bCs/>
          <w:sz w:val="32"/>
          <w:szCs w:val="32"/>
          <w:lang w:val="en-US" w:eastAsia="zh-CN"/>
        </w:rPr>
        <w:t>126团</w:t>
      </w:r>
      <w:r>
        <w:rPr>
          <w:rFonts w:hint="default" w:ascii="Times New Roman" w:hAnsi="Times New Roman" w:eastAsia="仿宋_GB2312" w:cs="Times New Roman"/>
          <w:bCs/>
          <w:sz w:val="32"/>
          <w:szCs w:val="32"/>
        </w:rPr>
        <w:t>城镇和生态保护中心，并按规定接受各级生态环境主管部门的监督检查。</w:t>
      </w:r>
    </w:p>
    <w:p w14:paraId="2D655A99">
      <w:pPr>
        <w:keepNext w:val="0"/>
        <w:keepLines w:val="0"/>
        <w:pageBreakBefore w:val="0"/>
        <w:widowControl w:val="0"/>
        <w:kinsoku/>
        <w:wordWrap/>
        <w:overflowPunct/>
        <w:topLinePunct w:val="0"/>
        <w:autoSpaceDE/>
        <w:autoSpaceDN/>
        <w:bidi w:val="0"/>
        <w:adjustRightInd/>
        <w:snapToGrid/>
        <w:spacing w:line="640" w:lineRule="exact"/>
        <w:ind w:firstLine="4480" w:firstLineChars="1400"/>
        <w:textAlignment w:val="auto"/>
        <w:rPr>
          <w:rFonts w:hint="default" w:ascii="Times New Roman" w:hAnsi="Times New Roman" w:eastAsia="仿宋_GB2312" w:cs="Times New Roman"/>
          <w:bCs/>
          <w:sz w:val="32"/>
          <w:szCs w:val="32"/>
        </w:rPr>
      </w:pPr>
    </w:p>
    <w:p w14:paraId="7E138077">
      <w:pPr>
        <w:keepNext w:val="0"/>
        <w:keepLines w:val="0"/>
        <w:pageBreakBefore w:val="0"/>
        <w:widowControl w:val="0"/>
        <w:kinsoku/>
        <w:wordWrap/>
        <w:overflowPunct/>
        <w:topLinePunct w:val="0"/>
        <w:autoSpaceDE/>
        <w:autoSpaceDN/>
        <w:bidi w:val="0"/>
        <w:adjustRightInd/>
        <w:snapToGrid/>
        <w:spacing w:line="640" w:lineRule="exact"/>
        <w:ind w:firstLine="4480" w:firstLineChars="1400"/>
        <w:textAlignment w:val="auto"/>
        <w:rPr>
          <w:rFonts w:hint="default" w:ascii="Times New Roman" w:hAnsi="Times New Roman" w:eastAsia="仿宋_GB2312" w:cs="Times New Roman"/>
          <w:bCs/>
          <w:sz w:val="32"/>
          <w:szCs w:val="32"/>
        </w:rPr>
      </w:pPr>
    </w:p>
    <w:p w14:paraId="352A4FE8">
      <w:pPr>
        <w:spacing w:line="440" w:lineRule="exact"/>
        <w:ind w:firstLine="4480" w:firstLineChars="14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23E5C04">
      <w:pPr>
        <w:spacing w:line="440" w:lineRule="exact"/>
        <w:ind w:firstLine="5120" w:firstLineChars="16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8</w:t>
      </w:r>
      <w:r>
        <w:rPr>
          <w:rFonts w:hint="default" w:ascii="Times New Roman" w:hAnsi="Times New Roman" w:eastAsia="仿宋_GB2312" w:cs="Times New Roman"/>
          <w:bCs/>
          <w:sz w:val="32"/>
          <w:szCs w:val="32"/>
        </w:rPr>
        <w:t>日</w:t>
      </w:r>
    </w:p>
    <w:p w14:paraId="2A13AA16">
      <w:pPr>
        <w:keepNext w:val="0"/>
        <w:keepLines w:val="0"/>
        <w:pageBreakBefore w:val="0"/>
        <w:widowControl w:val="0"/>
        <w:kinsoku/>
        <w:wordWrap/>
        <w:overflowPunct/>
        <w:topLinePunct w:val="0"/>
        <w:autoSpaceDE/>
        <w:autoSpaceDN/>
        <w:bidi w:val="0"/>
        <w:adjustRightInd/>
        <w:snapToGrid/>
        <w:spacing w:line="600" w:lineRule="exact"/>
        <w:ind w:right="210" w:rightChars="100"/>
        <w:textAlignment w:val="auto"/>
        <w:rPr>
          <w:rFonts w:hint="default" w:ascii="Times New Roman" w:hAnsi="Times New Roman" w:eastAsia="仿宋_GB2312" w:cs="Times New Roman"/>
          <w:sz w:val="28"/>
          <w:szCs w:val="28"/>
        </w:rPr>
      </w:pPr>
    </w:p>
    <w:p w14:paraId="7494CC6B">
      <w:pPr>
        <w:pStyle w:val="13"/>
        <w:rPr>
          <w:rFonts w:hint="default" w:ascii="Times New Roman" w:hAnsi="Times New Roman" w:eastAsia="仿宋_GB2312" w:cs="Times New Roman"/>
          <w:sz w:val="28"/>
          <w:szCs w:val="28"/>
        </w:rPr>
      </w:pPr>
    </w:p>
    <w:p w14:paraId="65C36E41">
      <w:pPr>
        <w:rPr>
          <w:rFonts w:hint="default" w:ascii="Times New Roman" w:hAnsi="Times New Roman" w:eastAsia="仿宋_GB2312" w:cs="Times New Roman"/>
          <w:sz w:val="28"/>
          <w:szCs w:val="28"/>
        </w:rPr>
      </w:pPr>
    </w:p>
    <w:p w14:paraId="77136C0C">
      <w:pPr>
        <w:rPr>
          <w:rFonts w:hint="default" w:ascii="Times New Roman" w:hAnsi="Times New Roman" w:eastAsia="仿宋_GB2312" w:cs="Times New Roman"/>
          <w:sz w:val="28"/>
          <w:szCs w:val="28"/>
        </w:rPr>
      </w:pPr>
    </w:p>
    <w:p w14:paraId="0D420743">
      <w:pPr>
        <w:pStyle w:val="13"/>
        <w:rPr>
          <w:rFonts w:hint="default" w:ascii="Times New Roman" w:hAnsi="Times New Roman" w:eastAsia="仿宋_GB2312" w:cs="Times New Roman"/>
          <w:sz w:val="28"/>
          <w:szCs w:val="28"/>
        </w:rPr>
      </w:pPr>
    </w:p>
    <w:p w14:paraId="4676BAB7">
      <w:pPr>
        <w:rPr>
          <w:rFonts w:hint="default"/>
        </w:rPr>
      </w:pPr>
    </w:p>
    <w:p w14:paraId="16521793">
      <w:pPr>
        <w:pStyle w:val="13"/>
        <w:rPr>
          <w:rFonts w:hint="default"/>
        </w:rPr>
      </w:pPr>
    </w:p>
    <w:p w14:paraId="00868A78">
      <w:pPr>
        <w:rPr>
          <w:rFonts w:hint="default"/>
        </w:rPr>
      </w:pPr>
    </w:p>
    <w:p w14:paraId="5DD076AA">
      <w:pPr>
        <w:pStyle w:val="2"/>
        <w:rPr>
          <w:rFonts w:hint="default"/>
        </w:rPr>
      </w:pPr>
    </w:p>
    <w:p w14:paraId="037404BE">
      <w:pPr>
        <w:pStyle w:val="3"/>
        <w:rPr>
          <w:rFonts w:hint="default"/>
        </w:rPr>
      </w:pPr>
    </w:p>
    <w:p w14:paraId="12F989E3">
      <w:pPr>
        <w:pStyle w:val="3"/>
        <w:rPr>
          <w:rFonts w:hint="default"/>
        </w:rPr>
      </w:pPr>
    </w:p>
    <w:p w14:paraId="0DD36475">
      <w:pPr>
        <w:rPr>
          <w:rFonts w:hint="default"/>
        </w:rPr>
      </w:pPr>
    </w:p>
    <w:p w14:paraId="05F07E9D">
      <w:pPr>
        <w:pStyle w:val="2"/>
        <w:rPr>
          <w:rFonts w:hint="default"/>
        </w:rPr>
      </w:pPr>
    </w:p>
    <w:p w14:paraId="5BC4301C">
      <w:pPr>
        <w:rPr>
          <w:rFonts w:hint="default"/>
        </w:rPr>
      </w:pPr>
    </w:p>
    <w:p w14:paraId="71200991">
      <w:pPr>
        <w:pStyle w:val="3"/>
        <w:jc w:val="both"/>
        <w:rPr>
          <w:rFonts w:hint="default"/>
        </w:rPr>
      </w:pPr>
    </w:p>
    <w:p w14:paraId="02375DAC">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抄送：师市生态环境保护综合行政执法支队</w:t>
      </w:r>
      <w:r>
        <w:rPr>
          <w:rFonts w:hint="eastAsia" w:eastAsia="仿宋_GB2312" w:cs="Times New Roman"/>
          <w:sz w:val="28"/>
          <w:szCs w:val="28"/>
          <w:lang w:eastAsia="zh-CN"/>
        </w:rPr>
        <w:t>，</w:t>
      </w:r>
      <w:r>
        <w:rPr>
          <w:rFonts w:hint="eastAsia" w:ascii="Times New Roman" w:hAnsi="Times New Roman" w:eastAsia="仿宋_GB2312" w:cs="Times New Roman"/>
          <w:sz w:val="28"/>
          <w:szCs w:val="28"/>
          <w:lang w:val="en-US" w:eastAsia="zh-CN"/>
        </w:rPr>
        <w:t>1</w:t>
      </w:r>
      <w:r>
        <w:rPr>
          <w:rFonts w:hint="eastAsia" w:eastAsia="仿宋_GB2312" w:cs="Times New Roman"/>
          <w:sz w:val="28"/>
          <w:szCs w:val="28"/>
          <w:lang w:val="en-US" w:eastAsia="zh-CN"/>
        </w:rPr>
        <w:t>26</w:t>
      </w:r>
      <w:r>
        <w:rPr>
          <w:rFonts w:hint="eastAsia" w:ascii="Times New Roman" w:hAnsi="Times New Roman" w:eastAsia="仿宋_GB2312" w:cs="Times New Roman"/>
          <w:sz w:val="28"/>
          <w:szCs w:val="28"/>
          <w:lang w:val="en-US" w:eastAsia="zh-CN"/>
        </w:rPr>
        <w:t>团</w:t>
      </w:r>
      <w:r>
        <w:rPr>
          <w:rFonts w:hint="default" w:ascii="Times New Roman" w:hAnsi="Times New Roman" w:eastAsia="仿宋_GB2312" w:cs="Times New Roman"/>
          <w:sz w:val="28"/>
          <w:szCs w:val="28"/>
        </w:rPr>
        <w:t>城镇和生态保护中心。</w:t>
      </w:r>
    </w:p>
    <w:p w14:paraId="4E0858FF">
      <w:pPr>
        <w:spacing w:line="600" w:lineRule="exact"/>
        <w:ind w:right="210" w:rightChars="100"/>
        <w:rPr>
          <w:rFonts w:hint="default" w:ascii="Times New Roman" w:hAnsi="Times New Roman" w:eastAsia="仿宋_GB2312" w:cs="Times New Roman"/>
          <w:lang w:val="en-US"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default" w:ascii="Times New Roman" w:hAnsi="Times New Roman" w:eastAsia="仿宋_GB2312" w:cs="Times New Roman"/>
          <w:sz w:val="28"/>
          <w:szCs w:val="28"/>
        </w:rPr>
        <w:t xml:space="preserve">兵团第七师胡杨河市生态环境局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eastAsia" w:eastAsia="仿宋_GB2312" w:cs="Times New Roman"/>
          <w:sz w:val="28"/>
          <w:szCs w:val="28"/>
          <w:lang w:val="en-US" w:eastAsia="zh-CN"/>
        </w:rPr>
        <w:t>6</w:t>
      </w:r>
      <w:r>
        <w:rPr>
          <w:rFonts w:hint="default" w:ascii="Times New Roman" w:hAnsi="Times New Roman" w:eastAsia="仿宋_GB2312" w:cs="Times New Roman"/>
          <w:sz w:val="28"/>
          <w:szCs w:val="28"/>
        </w:rPr>
        <w:t>年</w:t>
      </w:r>
      <w:r>
        <w:rPr>
          <w:rFonts w:hint="eastAsia" w:eastAsia="仿宋_GB2312" w:cs="Times New Roman"/>
          <w:sz w:val="28"/>
          <w:szCs w:val="28"/>
          <w:lang w:val="en-US" w:eastAsia="zh-CN"/>
        </w:rPr>
        <w:t>9</w:t>
      </w:r>
      <w:r>
        <w:rPr>
          <w:rFonts w:hint="default" w:ascii="Times New Roman" w:hAnsi="Times New Roman" w:eastAsia="仿宋_GB2312" w:cs="Times New Roman"/>
          <w:sz w:val="28"/>
          <w:szCs w:val="28"/>
        </w:rPr>
        <w:t>月</w:t>
      </w:r>
      <w:r>
        <w:rPr>
          <w:rFonts w:hint="eastAsia" w:eastAsia="仿宋_GB2312" w:cs="Times New Roman"/>
          <w:sz w:val="28"/>
          <w:szCs w:val="28"/>
          <w:lang w:val="en-US" w:eastAsia="zh-CN"/>
        </w:rPr>
        <w:t>8</w:t>
      </w:r>
      <w:r>
        <w:rPr>
          <w:rFonts w:hint="default" w:ascii="Times New Roman" w:hAnsi="Times New Roman" w:eastAsia="仿宋_GB2312" w:cs="Times New Roman"/>
          <w:sz w:val="28"/>
          <w:szCs w:val="28"/>
        </w:rPr>
        <w:t>日印</w:t>
      </w:r>
      <w:r>
        <w:rPr>
          <w:rFonts w:hint="default" w:ascii="Times New Roman" w:hAnsi="Times New Roman" w:eastAsia="仿宋_GB2312" w:cs="Times New Roman"/>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7245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1B10A">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4941B10A">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3E07A24"/>
    <w:rsid w:val="0402172C"/>
    <w:rsid w:val="05931CD0"/>
    <w:rsid w:val="06103791"/>
    <w:rsid w:val="064F49ED"/>
    <w:rsid w:val="06F869D1"/>
    <w:rsid w:val="07EF0236"/>
    <w:rsid w:val="08437F9E"/>
    <w:rsid w:val="085E716A"/>
    <w:rsid w:val="0A0D21E1"/>
    <w:rsid w:val="0A6D7B38"/>
    <w:rsid w:val="0A717628"/>
    <w:rsid w:val="0BB2614A"/>
    <w:rsid w:val="0BD55735"/>
    <w:rsid w:val="0CD67C16"/>
    <w:rsid w:val="0D244E26"/>
    <w:rsid w:val="0D4C612B"/>
    <w:rsid w:val="0DE549DB"/>
    <w:rsid w:val="0DEC6201"/>
    <w:rsid w:val="0E927B6D"/>
    <w:rsid w:val="0F3A0A84"/>
    <w:rsid w:val="0F8E2A2A"/>
    <w:rsid w:val="0F9811B3"/>
    <w:rsid w:val="10415B91"/>
    <w:rsid w:val="10B85FB1"/>
    <w:rsid w:val="12816876"/>
    <w:rsid w:val="13222B5F"/>
    <w:rsid w:val="1367781A"/>
    <w:rsid w:val="13B33653"/>
    <w:rsid w:val="15883A78"/>
    <w:rsid w:val="15E46F00"/>
    <w:rsid w:val="166B5873"/>
    <w:rsid w:val="16E516D1"/>
    <w:rsid w:val="18B73C6E"/>
    <w:rsid w:val="193333BB"/>
    <w:rsid w:val="19A61553"/>
    <w:rsid w:val="1ABC044C"/>
    <w:rsid w:val="1ADA2FC8"/>
    <w:rsid w:val="1CB3762C"/>
    <w:rsid w:val="1CE75EF8"/>
    <w:rsid w:val="1D4B3D09"/>
    <w:rsid w:val="1D540896"/>
    <w:rsid w:val="1E1F706C"/>
    <w:rsid w:val="1E222CBC"/>
    <w:rsid w:val="1EA57449"/>
    <w:rsid w:val="1F0C482E"/>
    <w:rsid w:val="20323461"/>
    <w:rsid w:val="2177331E"/>
    <w:rsid w:val="21A1039B"/>
    <w:rsid w:val="24C7636B"/>
    <w:rsid w:val="24F3437F"/>
    <w:rsid w:val="254D33BF"/>
    <w:rsid w:val="27206206"/>
    <w:rsid w:val="274A3283"/>
    <w:rsid w:val="276002A5"/>
    <w:rsid w:val="27E6038A"/>
    <w:rsid w:val="29ED02E2"/>
    <w:rsid w:val="2BE9171D"/>
    <w:rsid w:val="2C703E76"/>
    <w:rsid w:val="2CFC6DCE"/>
    <w:rsid w:val="2DB71358"/>
    <w:rsid w:val="2E6647A7"/>
    <w:rsid w:val="2FE778C1"/>
    <w:rsid w:val="2FF10740"/>
    <w:rsid w:val="30766E97"/>
    <w:rsid w:val="3093039C"/>
    <w:rsid w:val="31172428"/>
    <w:rsid w:val="319A0963"/>
    <w:rsid w:val="31DB1B10"/>
    <w:rsid w:val="31DE6AA2"/>
    <w:rsid w:val="31E84612"/>
    <w:rsid w:val="325A00D3"/>
    <w:rsid w:val="32EA1B39"/>
    <w:rsid w:val="334B0167"/>
    <w:rsid w:val="3390201E"/>
    <w:rsid w:val="34552334"/>
    <w:rsid w:val="34BE4995"/>
    <w:rsid w:val="34DB0164"/>
    <w:rsid w:val="34DB0F65"/>
    <w:rsid w:val="35222615"/>
    <w:rsid w:val="35335B87"/>
    <w:rsid w:val="37C91FA2"/>
    <w:rsid w:val="389B146D"/>
    <w:rsid w:val="390336C5"/>
    <w:rsid w:val="39586DFD"/>
    <w:rsid w:val="398622FF"/>
    <w:rsid w:val="398E34A3"/>
    <w:rsid w:val="3B901665"/>
    <w:rsid w:val="3CDE3DFA"/>
    <w:rsid w:val="3E3F2FBE"/>
    <w:rsid w:val="3E5263F1"/>
    <w:rsid w:val="3E8F41EC"/>
    <w:rsid w:val="3ED656D0"/>
    <w:rsid w:val="3EF26ED9"/>
    <w:rsid w:val="3F004EED"/>
    <w:rsid w:val="41E12475"/>
    <w:rsid w:val="41F36599"/>
    <w:rsid w:val="425C5EED"/>
    <w:rsid w:val="42AD499A"/>
    <w:rsid w:val="43BE4985"/>
    <w:rsid w:val="4475215D"/>
    <w:rsid w:val="44AC37CB"/>
    <w:rsid w:val="465316EE"/>
    <w:rsid w:val="46CD5F17"/>
    <w:rsid w:val="46F76C15"/>
    <w:rsid w:val="47623535"/>
    <w:rsid w:val="4A8B785B"/>
    <w:rsid w:val="4B4732F2"/>
    <w:rsid w:val="4B9E0BAE"/>
    <w:rsid w:val="4BE111CF"/>
    <w:rsid w:val="4D3248D1"/>
    <w:rsid w:val="4DF46F02"/>
    <w:rsid w:val="4E1C7BCA"/>
    <w:rsid w:val="4E23273D"/>
    <w:rsid w:val="4E2A19FE"/>
    <w:rsid w:val="4E614CA7"/>
    <w:rsid w:val="4E8B592A"/>
    <w:rsid w:val="4EAD187E"/>
    <w:rsid w:val="5144471C"/>
    <w:rsid w:val="52016A0C"/>
    <w:rsid w:val="5212481A"/>
    <w:rsid w:val="521E31BF"/>
    <w:rsid w:val="52943481"/>
    <w:rsid w:val="52D41597"/>
    <w:rsid w:val="53732803"/>
    <w:rsid w:val="543A0058"/>
    <w:rsid w:val="5445681C"/>
    <w:rsid w:val="54E21B59"/>
    <w:rsid w:val="55F63B99"/>
    <w:rsid w:val="560526E3"/>
    <w:rsid w:val="56131421"/>
    <w:rsid w:val="58D34BF9"/>
    <w:rsid w:val="593C3F2A"/>
    <w:rsid w:val="598D4786"/>
    <w:rsid w:val="59BB12F3"/>
    <w:rsid w:val="5A0B54BA"/>
    <w:rsid w:val="5A132EDD"/>
    <w:rsid w:val="5A2854B0"/>
    <w:rsid w:val="5A4C63EF"/>
    <w:rsid w:val="5A6574B1"/>
    <w:rsid w:val="5AD563E4"/>
    <w:rsid w:val="5ADB6D32"/>
    <w:rsid w:val="5BBE331C"/>
    <w:rsid w:val="5E116A2B"/>
    <w:rsid w:val="5EE50BC0"/>
    <w:rsid w:val="5FAA42E4"/>
    <w:rsid w:val="5FCF6BF0"/>
    <w:rsid w:val="609D79A4"/>
    <w:rsid w:val="60BB7E2A"/>
    <w:rsid w:val="6109328C"/>
    <w:rsid w:val="612B239E"/>
    <w:rsid w:val="615F6B97"/>
    <w:rsid w:val="623C143F"/>
    <w:rsid w:val="62A019CE"/>
    <w:rsid w:val="62E3579C"/>
    <w:rsid w:val="644952F5"/>
    <w:rsid w:val="6703077D"/>
    <w:rsid w:val="679C6136"/>
    <w:rsid w:val="67A45ABC"/>
    <w:rsid w:val="68152516"/>
    <w:rsid w:val="698B1E19"/>
    <w:rsid w:val="6A7F011B"/>
    <w:rsid w:val="6C321C2B"/>
    <w:rsid w:val="6CBC11B2"/>
    <w:rsid w:val="6CC3509F"/>
    <w:rsid w:val="6F2512C7"/>
    <w:rsid w:val="6F4158DC"/>
    <w:rsid w:val="703C143E"/>
    <w:rsid w:val="708446DD"/>
    <w:rsid w:val="70860455"/>
    <w:rsid w:val="709A3F00"/>
    <w:rsid w:val="7375588F"/>
    <w:rsid w:val="73E5637C"/>
    <w:rsid w:val="75006CB2"/>
    <w:rsid w:val="7516167C"/>
    <w:rsid w:val="75F30136"/>
    <w:rsid w:val="76017E90"/>
    <w:rsid w:val="76CC46E8"/>
    <w:rsid w:val="798F5F9E"/>
    <w:rsid w:val="79AC0800"/>
    <w:rsid w:val="7A1E16FE"/>
    <w:rsid w:val="7AB44503"/>
    <w:rsid w:val="7BE007E5"/>
    <w:rsid w:val="7D11554A"/>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keepLines/>
      <w:widowControl/>
      <w:spacing w:before="260" w:after="260" w:line="416" w:lineRule="auto"/>
      <w:ind w:firstLine="200" w:firstLineChars="200"/>
      <w:outlineLvl w:val="2"/>
    </w:pPr>
    <w:rPr>
      <w:rFonts w:ascii="Times New Roman" w:hAnsi="Times New Roman" w:eastAsia="宋体"/>
      <w:b/>
      <w:bCs/>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index heading"/>
    <w:basedOn w:val="1"/>
    <w:next w:val="3"/>
    <w:qFormat/>
    <w:uiPriority w:val="0"/>
    <w:pPr>
      <w:widowControl/>
      <w:jc w:val="left"/>
    </w:pPr>
    <w:rPr>
      <w:rFonts w:ascii="Arial" w:hAnsi="Arial" w:cs="Arial"/>
      <w:b/>
      <w:bCs/>
      <w:kern w:val="0"/>
      <w:sz w:val="24"/>
    </w:rPr>
  </w:style>
  <w:style w:type="paragraph" w:styleId="3">
    <w:name w:val="index 1"/>
    <w:basedOn w:val="1"/>
    <w:next w:val="1"/>
    <w:qFormat/>
    <w:uiPriority w:val="0"/>
    <w:pPr>
      <w:spacing w:line="360" w:lineRule="auto"/>
      <w:jc w:val="center"/>
    </w:pPr>
  </w:style>
  <w:style w:type="paragraph" w:styleId="5">
    <w:name w:val="index 5"/>
    <w:basedOn w:val="1"/>
    <w:next w:val="1"/>
    <w:qFormat/>
    <w:uiPriority w:val="0"/>
    <w:pPr>
      <w:ind w:left="800" w:leftChars="800"/>
    </w:pPr>
  </w:style>
  <w:style w:type="paragraph" w:styleId="6">
    <w:name w:val="Body Text"/>
    <w:basedOn w:val="1"/>
    <w:qFormat/>
    <w:uiPriority w:val="0"/>
    <w:rPr>
      <w:rFonts w:eastAsia="华文中宋"/>
      <w:b/>
      <w:bCs/>
      <w:w w:val="90"/>
      <w:sz w:val="44"/>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List"/>
    <w:basedOn w:val="1"/>
    <w:qFormat/>
    <w:uiPriority w:val="0"/>
    <w:pPr>
      <w:ind w:left="200" w:hanging="200" w:hangingChars="200"/>
    </w:pPr>
  </w:style>
  <w:style w:type="paragraph" w:styleId="9">
    <w:name w:val="footnote text"/>
    <w:basedOn w:val="1"/>
    <w:next w:val="5"/>
    <w:unhideWhenUsed/>
    <w:qFormat/>
    <w:uiPriority w:val="99"/>
    <w:pPr>
      <w:snapToGrid w:val="0"/>
      <w:jc w:val="left"/>
    </w:pPr>
    <w:rPr>
      <w:rFonts w:ascii="Calibri" w:hAnsi="Calibri" w:eastAsia="仿宋" w:cs="Times New Roman"/>
      <w:sz w:val="18"/>
      <w:szCs w:val="18"/>
    </w:rPr>
  </w:style>
  <w:style w:type="paragraph" w:styleId="10">
    <w:name w:val="Body Text 2"/>
    <w:basedOn w:val="1"/>
    <w:unhideWhenUsed/>
    <w:qFormat/>
    <w:uiPriority w:val="99"/>
    <w:pPr>
      <w:spacing w:after="120" w:line="480" w:lineRule="auto"/>
    </w:pPr>
  </w:style>
  <w:style w:type="paragraph" w:customStyle="1" w:styleId="13">
    <w:name w:val="Default"/>
    <w:basedOn w:val="14"/>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4">
    <w:name w:val="纯文本1"/>
    <w:basedOn w:val="1"/>
    <w:qFormat/>
    <w:uiPriority w:val="0"/>
    <w:pPr>
      <w:adjustRightInd w:val="0"/>
      <w:textAlignment w:val="baseline"/>
    </w:pPr>
    <w:rPr>
      <w:rFonts w:ascii="宋体" w:hAnsi="Courier New"/>
      <w:szCs w:val="20"/>
    </w:rPr>
  </w:style>
  <w:style w:type="paragraph" w:customStyle="1" w:styleId="15">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1675</Words>
  <Characters>1838</Characters>
  <Lines>0</Lines>
  <Paragraphs>0</Paragraphs>
  <TotalTime>0</TotalTime>
  <ScaleCrop>false</ScaleCrop>
  <LinksUpToDate>false</LinksUpToDate>
  <CharactersWithSpaces>1885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2026-09-07T04:39:42Z</cp:lastPrinted>
  <dcterms:modified xsi:type="dcterms:W3CDTF">2026-09-07T11:33:31Z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C12272A28EFD4489A2AF21AB88DDE80E_13</vt:lpwstr>
  </property>
  <property fmtid="{D5CDD505-2E9C-101B-9397-08002B2CF9AE}" pid="4" name="KSOTemplateDocerSaveRecord">
    <vt:lpwstr>eyJoZGlkIjoiODBjNzYxYmIzOWJkMDlmNzJmZjdjMmNkNDkzMGYxZDkiLCJ1c2VySWQiOiIzNjMzMTU4MzUifQ==</vt:lpwstr>
  </property>
</Properties>
</file>