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eastAsia="方正小标宋简体"/>
          <w:sz w:val="44"/>
          <w:szCs w:val="32"/>
        </w:rPr>
      </w:pPr>
      <w:r>
        <w:rPr>
          <w:rFonts w:hint="eastAsia" w:ascii="方正小标宋简体" w:eastAsia="方正小标宋简体"/>
          <w:sz w:val="44"/>
          <w:szCs w:val="32"/>
          <w:lang w:val="en-US" w:eastAsia="zh-CN"/>
        </w:rPr>
        <w:t>第七师市场</w:t>
      </w:r>
      <w:r>
        <w:rPr>
          <w:rFonts w:hint="eastAsia" w:ascii="方正小标宋简体" w:eastAsia="方正小标宋简体"/>
          <w:sz w:val="44"/>
          <w:szCs w:val="32"/>
        </w:rPr>
        <w:t>监督管理局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eastAsia="方正小标宋简体"/>
          <w:color w:val="000000"/>
          <w:sz w:val="44"/>
          <w:szCs w:val="32"/>
        </w:rPr>
      </w:pPr>
      <w:r>
        <w:rPr>
          <w:rFonts w:hint="eastAsia" w:ascii="方正小标宋简体" w:eastAsia="方正小标宋简体"/>
          <w:sz w:val="44"/>
          <w:szCs w:val="32"/>
        </w:rPr>
        <w:t>关于不合格食品核查处置情况的通告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pacing w:val="0"/>
          <w:sz w:val="32"/>
          <w:szCs w:val="32"/>
        </w:rPr>
      </w:pPr>
      <w:r>
        <w:rPr>
          <w:rFonts w:hint="eastAsia" w:eastAsia="仿宋_GB2312"/>
          <w:spacing w:val="0"/>
          <w:sz w:val="32"/>
          <w:szCs w:val="32"/>
        </w:rPr>
        <w:t>兵团</w:t>
      </w:r>
      <w:r>
        <w:rPr>
          <w:rFonts w:hint="eastAsia" w:eastAsia="仿宋_GB2312"/>
          <w:spacing w:val="0"/>
          <w:sz w:val="32"/>
          <w:szCs w:val="32"/>
          <w:lang w:val="en-US" w:eastAsia="zh-CN"/>
        </w:rPr>
        <w:t>市场</w:t>
      </w:r>
      <w:r>
        <w:rPr>
          <w:rFonts w:hint="eastAsia" w:eastAsia="仿宋_GB2312"/>
          <w:spacing w:val="0"/>
          <w:sz w:val="32"/>
          <w:szCs w:val="32"/>
        </w:rPr>
        <w:t>监督管理局食品监督抽检产品信息公示</w:t>
      </w:r>
      <w:r>
        <w:rPr>
          <w:rFonts w:eastAsia="仿宋_GB2312"/>
          <w:spacing w:val="0"/>
          <w:sz w:val="32"/>
          <w:szCs w:val="32"/>
        </w:rPr>
        <w:t>，涉及我</w:t>
      </w:r>
      <w:r>
        <w:rPr>
          <w:rFonts w:hint="eastAsia" w:eastAsia="仿宋_GB2312"/>
          <w:spacing w:val="0"/>
          <w:sz w:val="32"/>
          <w:szCs w:val="32"/>
          <w:lang w:val="en-US" w:eastAsia="zh-CN"/>
        </w:rPr>
        <w:t>师市1</w:t>
      </w:r>
      <w:r>
        <w:rPr>
          <w:rFonts w:eastAsia="仿宋_GB2312"/>
          <w:spacing w:val="0"/>
          <w:sz w:val="32"/>
          <w:szCs w:val="32"/>
        </w:rPr>
        <w:t>家生产经营企业。现将不合格食品核查处置情况通告如下：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pacing w:val="0"/>
          <w:sz w:val="32"/>
          <w:szCs w:val="32"/>
        </w:rPr>
      </w:pPr>
      <w:r>
        <w:rPr>
          <w:rFonts w:hint="eastAsia" w:ascii="黑体" w:hAnsi="黑体" w:eastAsia="黑体"/>
          <w:spacing w:val="0"/>
          <w:sz w:val="32"/>
          <w:szCs w:val="32"/>
          <w:lang w:val="en-US" w:eastAsia="zh-CN"/>
        </w:rPr>
        <w:t>一、胡杨河香草馍馍店</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（一）抽检基本情况。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sz w:val="32"/>
          <w:szCs w:val="32"/>
          <w:lang w:eastAsia="zh-CN"/>
        </w:rPr>
      </w:pPr>
      <w:r>
        <w:rPr>
          <w:rFonts w:hint="eastAsia" w:eastAsia="仿宋_GB2312"/>
          <w:spacing w:val="0"/>
          <w:sz w:val="32"/>
          <w:szCs w:val="32"/>
        </w:rPr>
        <w:t>2026年5月12日，安徽中青检验检测有限公司受</w:t>
      </w:r>
      <w:r>
        <w:rPr>
          <w:rFonts w:hint="eastAsia" w:eastAsia="仿宋_GB2312"/>
          <w:spacing w:val="0"/>
          <w:sz w:val="32"/>
          <w:szCs w:val="32"/>
          <w:lang w:val="en-US" w:eastAsia="zh-CN"/>
        </w:rPr>
        <w:t>新疆生产建设兵团</w:t>
      </w:r>
      <w:r>
        <w:rPr>
          <w:rFonts w:hint="eastAsia" w:eastAsia="仿宋_GB2312"/>
          <w:spacing w:val="0"/>
          <w:sz w:val="32"/>
          <w:szCs w:val="32"/>
        </w:rPr>
        <w:t>市场监督管理局委托，对胡杨河香草馍馍店生产的花卷(自制)进行抽样，2026年6月11日，安徽中青检验检测有限公司出具检验报告(N:ZOJY-2026-W0512321),检验结论为经抽样检验，柠黄项目不符合GB 2760-2024《食品安全国家标准 食品添加剂食用标准》不得检出的要求，检验结论为不合格</w:t>
      </w:r>
      <w:r>
        <w:rPr>
          <w:rFonts w:hint="eastAsia" w:eastAsia="仿宋_GB2312"/>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pacing w:val="0"/>
          <w:sz w:val="32"/>
          <w:szCs w:val="32"/>
        </w:rPr>
      </w:pPr>
      <w:r>
        <w:rPr>
          <w:rFonts w:hint="eastAsia" w:ascii="楷体_GB2312" w:hAnsi="楷体_GB2312" w:eastAsia="楷体_GB2312" w:cs="楷体_GB2312"/>
          <w:spacing w:val="0"/>
          <w:sz w:val="32"/>
          <w:szCs w:val="32"/>
        </w:rPr>
        <w:t>（二）对</w:t>
      </w:r>
      <w:r>
        <w:rPr>
          <w:rFonts w:hint="eastAsia" w:ascii="楷体_GB2312" w:hAnsi="楷体_GB2312" w:eastAsia="楷体_GB2312" w:cs="楷体_GB2312"/>
          <w:spacing w:val="0"/>
          <w:sz w:val="32"/>
          <w:szCs w:val="32"/>
          <w:lang w:val="en-US" w:eastAsia="zh-CN"/>
        </w:rPr>
        <w:t>经营单位</w:t>
      </w:r>
      <w:r>
        <w:rPr>
          <w:rFonts w:hint="eastAsia" w:ascii="楷体_GB2312" w:hAnsi="楷体_GB2312" w:eastAsia="楷体_GB2312" w:cs="楷体_GB2312"/>
          <w:spacing w:val="0"/>
          <w:sz w:val="32"/>
          <w:szCs w:val="32"/>
        </w:rPr>
        <w:t>违法违规行为依法处罚情况。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2026年6月15日，我局执法人员将《食品安全抽样检验结果通知书》(检验报告编号:ZOJY-2026-W0512321)、《检验报告》(N:ZOJY-2026-W0512321)送达给胡杨河香草馍馍店。现场未见抽检同批次的花卷(自制)。现场未实施行政强制措施。</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当事人在收到《食品安全抽样检验结果通知书》7个工作日内未提出复检或提出异议，视为认同检验结论。</w:t>
      </w:r>
    </w:p>
    <w:p>
      <w:pPr>
        <w:pStyle w:val="6"/>
        <w:wordWrap w:val="0"/>
        <w:spacing w:line="520" w:lineRule="exact"/>
        <w:ind w:firstLine="640" w:firstLineChars="200"/>
        <w:jc w:val="both"/>
        <w:rPr>
          <w:rFonts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2026年7月8日，执法人员对胡杨河香草馍馍店的经营者李垒进行询问，李垒对《检验报告》（№：ZQJY-2026-W0512321)表示认可。经询问得知，抽检人员于2026年5月12日在胡杨河香草馍馍店抽检花卷（自制）共1.160公斤，抽检时花卷（自制）售价为4.31元/公斤，日常售价为0.5元/个；抽检的该批次花卷（自制）是该店于2026年5月12日自行制作，当日共制作50个，除抽检人员购买的花卷（自制）外，剩余的花卷已自行销毁，销毁时未留存照片或者视频；制作花卷使用姜黄、香豆、食用盐和面粉为制作原料，</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其中</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姜黄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香豆购买时为散装；以上制作原料未留存进货票据及供货商资质；因无法核实胡杨河香草馍馍店所售花卷（自制）其余的情况，故本案货值金额为1.160公斤</w:t>
      </w:r>
      <w:r>
        <w:rPr>
          <w:rFonts w:ascii="Arial" w:hAnsi="Arial" w:eastAsia="仿宋_GB2312" w:cs="Arial"/>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4.31元/公斤=4.99元，违法所得为4.99元。</w:t>
      </w:r>
    </w:p>
    <w:p>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截至本案调查终结，未接到消费者因购买胡杨河香草馍馍店抽检同批次花卷导致身体不适的投诉。</w:t>
      </w:r>
    </w:p>
    <w:p>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胡杨河香草馍馍店生产超范围使用食品添加剂的食品，违反了《中华人民共和国食品安全法》第三十四条：“禁止生产经营下列食品、食品添加剂、食品相关产品：（四）超范围、超限量使用食品添加剂的食品”的规定，依据《中华人民共和国食品安全法》第一百二十四条第一款：“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三）生产经营超范围、超限量使用食品添加剂的食品”的规定，对胡杨河香草馍馍店给予以下行政处罚：1.处罚款5000元；2.没收违法所得4.99元。</w:t>
      </w:r>
    </w:p>
    <w:p>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胡杨河香草馍馍店进货时未查验许可证和相关证明文件的行为</w:t>
      </w:r>
      <w:r>
        <w:rPr>
          <w:rFonts w:hint="eastAsia" w:ascii="仿宋_GB2312" w:hAnsi="仿宋_GB2312" w:eastAsia="仿宋_GB2312" w:cs="仿宋_GB2312"/>
          <w:color w:val="000000"/>
          <w:sz w:val="32"/>
          <w:szCs w:val="32"/>
          <w:highlight w:val="none"/>
          <w:lang w:eastAsia="zh-CN"/>
        </w:rPr>
        <w:t>，违反了《中华人民共和国食品安全法》第五十三条第一款：“食品经营者采购食品，应当查验供货者的许可证和食品出厂检验合格证或者其他合格证明（以下称合格证明文件）。”的规定，依据《中华人民共和国食品安全法》第一百二十六条第一款：“违反本法规定，有下列情形之一的，由县级以上人民政府食品安全监督管理部门责令改正，给予警告；拒不改正的，处五千元以上五万元以下罚款；情节严重的，责令停产停业，直至吊销许可证：（三）食品、食品添加剂生产经营者进货时未查验许可证和相关证明文件，或者未按规定建立并遵守进货查验记录、出厂检验记录和销售记录制度。”的规定，责令当事人立即改正上述违法行为，并给予当事人警告的行政处罚。</w:t>
      </w:r>
    </w:p>
    <w:p>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鉴于胡杨河香草馍馍店在案件调查办理过程中积极配合，主动提供证据材料，违法所得金额较小，符合《新疆维吾尔自治区新疆生产建设兵团市场监督管理行政处罚裁量权适用规定》(新市监规〔2025]4号)第十九条:“有下列情形之一的，可以依法从轻行政处罚:(七)积极配合市场监管部门调查并主动提供证据材料的;(十)涉案货值金额、违法经营额或者违法所得较少的;”，适用第十八条:“有下列情形之一的，应当减轻行政处罚:(八)当事人有两项以上从轻行政处罚情节的;”的规定，给予减轻的行政处罚。</w:t>
      </w:r>
    </w:p>
    <w:p>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综上，当事人上述行为违反了《中华人民共和国食品安全法》</w:t>
      </w:r>
    </w:p>
    <w:p>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leftChars="0" w:firstLine="0" w:firstLineChars="0"/>
        <w:jc w:val="both"/>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第三十四条第四项、第五十三条第一款的规定，依据《中华人民共和国食品安全法》第一百二十四条第一款第三项、第一百二十六条第一款第三项的规定，给予胡杨河香草馍馍店以下行政处罚:</w:t>
      </w:r>
    </w:p>
    <w:p>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1.警告;</w:t>
      </w:r>
    </w:p>
    <w:p>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2.没收违法所得4.99元;</w:t>
      </w:r>
    </w:p>
    <w:p>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3.处罚款5000元。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eastAsia="仿宋"/>
          <w:sz w:val="28"/>
          <w:szCs w:val="28"/>
        </w:rPr>
      </w:pPr>
      <w:r>
        <w:rPr>
          <w:rFonts w:hint="eastAsia" w:eastAsia="黑体"/>
          <w:sz w:val="32"/>
          <w:szCs w:val="32"/>
          <w:lang w:val="en-US" w:eastAsia="zh-CN"/>
        </w:rPr>
        <w:t>二</w:t>
      </w:r>
      <w:r>
        <w:rPr>
          <w:rFonts w:eastAsia="黑体"/>
          <w:sz w:val="32"/>
          <w:szCs w:val="32"/>
        </w:rPr>
        <w:t>、广大消费者如发现食品安全违法行为，可拨打</w:t>
      </w:r>
      <w:r>
        <w:rPr>
          <w:rFonts w:hint="eastAsia" w:eastAsia="黑体"/>
          <w:sz w:val="32"/>
          <w:szCs w:val="32"/>
          <w:lang w:val="en-US" w:eastAsia="zh-CN"/>
        </w:rPr>
        <w:t>市场</w:t>
      </w:r>
      <w:r>
        <w:rPr>
          <w:rFonts w:eastAsia="黑体"/>
          <w:sz w:val="32"/>
          <w:szCs w:val="32"/>
        </w:rPr>
        <w:t>监管部门123</w:t>
      </w:r>
      <w:r>
        <w:rPr>
          <w:rFonts w:hint="eastAsia" w:eastAsia="黑体"/>
          <w:sz w:val="32"/>
          <w:szCs w:val="32"/>
          <w:lang w:val="en-US" w:eastAsia="zh-CN"/>
        </w:rPr>
        <w:t>15</w:t>
      </w:r>
      <w:r>
        <w:rPr>
          <w:rFonts w:eastAsia="黑体"/>
          <w:sz w:val="32"/>
          <w:szCs w:val="32"/>
        </w:rPr>
        <w:t>热线电话投诉举报。</w:t>
      </w:r>
    </w:p>
    <w:p>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firstLine="640" w:firstLineChars="200"/>
        <w:jc w:val="both"/>
        <w:textAlignment w:val="auto"/>
        <w:rPr>
          <w:rFonts w:hint="eastAsia" w:ascii="仿宋_GB2312" w:hAnsi="仿宋_GB2312" w:eastAsia="仿宋_GB2312" w:cs="仿宋_GB2312"/>
          <w:b w:val="0"/>
          <w:color w:val="000000" w:themeColor="text1"/>
          <w:kern w:val="0"/>
          <w:sz w:val="32"/>
          <w:szCs w:val="32"/>
          <w:lang w:val="en-US" w:eastAsia="zh-CN" w:bidi="ar-SA"/>
          <w14:textFill>
            <w14:solidFill>
              <w14:schemeClr w14:val="tx1"/>
            </w14:solidFill>
          </w14:textFill>
        </w:rPr>
      </w:pPr>
    </w:p>
    <w:p/>
    <w:sectPr>
      <w:pgSz w:w="11906" w:h="16838"/>
      <w:pgMar w:top="1984" w:right="1474" w:bottom="170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4ZGZkZDIyNDU4YzFjMTAzZGMxZjE2ZTZhYTliMTMifQ=="/>
  </w:docVars>
  <w:rsids>
    <w:rsidRoot w:val="00000000"/>
    <w:rsid w:val="013A3100"/>
    <w:rsid w:val="02125874"/>
    <w:rsid w:val="02771B4D"/>
    <w:rsid w:val="02D768B7"/>
    <w:rsid w:val="044B421A"/>
    <w:rsid w:val="04D96B7B"/>
    <w:rsid w:val="05C017FD"/>
    <w:rsid w:val="064B395F"/>
    <w:rsid w:val="06A74079"/>
    <w:rsid w:val="07802B3C"/>
    <w:rsid w:val="079B3BB0"/>
    <w:rsid w:val="08AF444E"/>
    <w:rsid w:val="0A0E358F"/>
    <w:rsid w:val="0A3B7458"/>
    <w:rsid w:val="0A744197"/>
    <w:rsid w:val="0B16421C"/>
    <w:rsid w:val="107C5919"/>
    <w:rsid w:val="13F46C70"/>
    <w:rsid w:val="1480482F"/>
    <w:rsid w:val="174E11E7"/>
    <w:rsid w:val="17E27988"/>
    <w:rsid w:val="185601E1"/>
    <w:rsid w:val="18760E7F"/>
    <w:rsid w:val="18E90EEB"/>
    <w:rsid w:val="19031A95"/>
    <w:rsid w:val="1B520DB0"/>
    <w:rsid w:val="1BEA14D8"/>
    <w:rsid w:val="1D4A3A1E"/>
    <w:rsid w:val="1D4B5C1C"/>
    <w:rsid w:val="1E6131E6"/>
    <w:rsid w:val="1FEB1242"/>
    <w:rsid w:val="208C2876"/>
    <w:rsid w:val="22133977"/>
    <w:rsid w:val="23DC5161"/>
    <w:rsid w:val="24501D2D"/>
    <w:rsid w:val="247E5FEF"/>
    <w:rsid w:val="26461D57"/>
    <w:rsid w:val="283B0F0D"/>
    <w:rsid w:val="291000A2"/>
    <w:rsid w:val="2B220DAD"/>
    <w:rsid w:val="2B6371BC"/>
    <w:rsid w:val="2BC32A58"/>
    <w:rsid w:val="2C013313"/>
    <w:rsid w:val="2C43682A"/>
    <w:rsid w:val="2EF266DA"/>
    <w:rsid w:val="2F9A3429"/>
    <w:rsid w:val="30BC1800"/>
    <w:rsid w:val="317F4543"/>
    <w:rsid w:val="32705150"/>
    <w:rsid w:val="32A30991"/>
    <w:rsid w:val="32BE1E5F"/>
    <w:rsid w:val="346F4C16"/>
    <w:rsid w:val="36112DC6"/>
    <w:rsid w:val="36194C51"/>
    <w:rsid w:val="38CD76BE"/>
    <w:rsid w:val="38DC14F7"/>
    <w:rsid w:val="39443E81"/>
    <w:rsid w:val="3B6F440E"/>
    <w:rsid w:val="3C7F3125"/>
    <w:rsid w:val="3FB03189"/>
    <w:rsid w:val="41C44DF2"/>
    <w:rsid w:val="41F25CC2"/>
    <w:rsid w:val="45725788"/>
    <w:rsid w:val="4781047D"/>
    <w:rsid w:val="480D1D44"/>
    <w:rsid w:val="49A76262"/>
    <w:rsid w:val="49BF718C"/>
    <w:rsid w:val="49C43614"/>
    <w:rsid w:val="4A7C5E5F"/>
    <w:rsid w:val="4D4557D4"/>
    <w:rsid w:val="50C30C0E"/>
    <w:rsid w:val="5393682D"/>
    <w:rsid w:val="549A5D5B"/>
    <w:rsid w:val="5595757D"/>
    <w:rsid w:val="59BC3DC4"/>
    <w:rsid w:val="5CB824BB"/>
    <w:rsid w:val="5D826A79"/>
    <w:rsid w:val="5DBA103D"/>
    <w:rsid w:val="5E5379A8"/>
    <w:rsid w:val="5EC10118"/>
    <w:rsid w:val="608337E2"/>
    <w:rsid w:val="60C06ECB"/>
    <w:rsid w:val="618F2A1B"/>
    <w:rsid w:val="6349542A"/>
    <w:rsid w:val="646C19F5"/>
    <w:rsid w:val="64AD1FC9"/>
    <w:rsid w:val="65F640A0"/>
    <w:rsid w:val="669924E4"/>
    <w:rsid w:val="66AC7E7F"/>
    <w:rsid w:val="66F205F4"/>
    <w:rsid w:val="674B0C82"/>
    <w:rsid w:val="67C75B8F"/>
    <w:rsid w:val="69212E07"/>
    <w:rsid w:val="6B7071D4"/>
    <w:rsid w:val="6CE81F9A"/>
    <w:rsid w:val="6DA23A85"/>
    <w:rsid w:val="6EAB2E1E"/>
    <w:rsid w:val="6F1737D2"/>
    <w:rsid w:val="6F8E6C94"/>
    <w:rsid w:val="71614610"/>
    <w:rsid w:val="73E865B9"/>
    <w:rsid w:val="74383DB9"/>
    <w:rsid w:val="74BE5317"/>
    <w:rsid w:val="758A3766"/>
    <w:rsid w:val="76517B4C"/>
    <w:rsid w:val="7721127E"/>
    <w:rsid w:val="77245A86"/>
    <w:rsid w:val="79144F31"/>
    <w:rsid w:val="7AED003A"/>
    <w:rsid w:val="7B5F523F"/>
    <w:rsid w:val="7F3A6290"/>
    <w:rsid w:val="7F56736C"/>
    <w:rsid w:val="7F975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1"/>
    <w:pPr>
      <w:ind w:left="220"/>
      <w:jc w:val="left"/>
    </w:pPr>
    <w:rPr>
      <w:rFonts w:ascii="宋体" w:hAnsi="宋体" w:eastAsia="宋体"/>
      <w:lang w:eastAsia="en-US"/>
    </w:rPr>
  </w:style>
  <w:style w:type="paragraph" w:customStyle="1" w:styleId="6">
    <w:name w:val="Table Paragraph"/>
    <w:basedOn w:val="1"/>
    <w:qFormat/>
    <w:uiPriority w:val="1"/>
    <w:pPr>
      <w:jc w:val="left"/>
    </w:pPr>
    <w:rPr>
      <w:sz w:val="22"/>
      <w:szCs w:val="22"/>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1831</Words>
  <Characters>1997</Characters>
  <Lines>0</Lines>
  <Paragraphs>0</Paragraphs>
  <TotalTime>19</TotalTime>
  <ScaleCrop>false</ScaleCrop>
  <LinksUpToDate>false</LinksUpToDate>
  <CharactersWithSpaces>1999</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2023-09-27T01:51:00Z</dcterms:created>
  <dc:creator>第三大队</dc:creator>
  <cp:lastModifiedBy>WPS_1587994365</cp:lastModifiedBy>
  <dcterms:modified xsi:type="dcterms:W3CDTF">2026-08-26T11:54:35Z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D5909B082D874B5C88A1A40B6BEE87EE_13</vt:lpwstr>
  </property>
</Properties>
</file>