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A0C6A9">
      <w:pPr>
        <w:keepNext w:val="0"/>
        <w:keepLines w:val="0"/>
        <w:pageBreakBefore w:val="0"/>
        <w:widowControl w:val="0"/>
        <w:tabs>
          <w:tab w:val="left" w:pos="4982"/>
        </w:tabs>
        <w:kinsoku/>
        <w:wordWrap/>
        <w:overflowPunct/>
        <w:topLinePunct w:val="0"/>
        <w:autoSpaceDE/>
        <w:autoSpaceDN/>
        <w:bidi w:val="0"/>
        <w:adjustRightInd/>
        <w:snapToGrid/>
        <w:spacing w:line="800" w:lineRule="exact"/>
        <w:textAlignment w:val="auto"/>
        <w:rPr>
          <w:rFonts w:hint="default" w:ascii="仿宋_GB2312" w:eastAsia="仿宋_GB2312"/>
          <w:snapToGrid w:val="0"/>
          <w:kern w:val="0"/>
          <w:sz w:val="32"/>
          <w:szCs w:val="32"/>
          <w:lang w:val="en-US" w:eastAsia="zh-CN"/>
        </w:rPr>
      </w:pPr>
      <w:r>
        <w:rPr>
          <w:rFonts w:hint="eastAsia" w:ascii="仿宋_GB2312" w:eastAsia="仿宋_GB2312"/>
          <w:snapToGrid w:val="0"/>
          <w:kern w:val="0"/>
          <w:sz w:val="32"/>
          <w:szCs w:val="32"/>
          <w:lang w:val="en-US" w:eastAsia="zh-CN"/>
        </w:rPr>
        <w:tab/>
      </w:r>
    </w:p>
    <w:p w14:paraId="28A958F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napToGrid w:val="0"/>
          <w:kern w:val="0"/>
          <w:sz w:val="32"/>
          <w:szCs w:val="32"/>
        </w:rPr>
      </w:pPr>
      <w:r>
        <w:rPr>
          <w:rFonts w:hint="eastAsia" w:ascii="仿宋_GB2312" w:eastAsia="仿宋_GB2312"/>
          <w:snapToGrid w:val="0"/>
          <w:kern w:val="0"/>
          <w:sz w:val="32"/>
          <w:szCs w:val="32"/>
        </w:rPr>
        <w:t xml:space="preserve">                              </w:t>
      </w:r>
      <w:r>
        <w:rPr>
          <w:rFonts w:hint="default" w:ascii="Times New Roman" w:hAnsi="Times New Roman" w:eastAsia="仿宋_GB2312" w:cs="Times New Roman"/>
          <w:snapToGrid w:val="0"/>
          <w:kern w:val="0"/>
          <w:sz w:val="32"/>
          <w:szCs w:val="32"/>
        </w:rPr>
        <w:t xml:space="preserve">  师市环审〔202</w:t>
      </w:r>
      <w:r>
        <w:rPr>
          <w:rFonts w:hint="eastAsia" w:eastAsia="仿宋_GB2312" w:cs="Times New Roman"/>
          <w:snapToGrid w:val="0"/>
          <w:kern w:val="0"/>
          <w:sz w:val="32"/>
          <w:szCs w:val="32"/>
          <w:lang w:val="en-US" w:eastAsia="zh-CN"/>
        </w:rPr>
        <w:t>6</w:t>
      </w:r>
      <w:r>
        <w:rPr>
          <w:rFonts w:hint="default" w:ascii="Times New Roman" w:hAnsi="Times New Roman" w:eastAsia="仿宋_GB2312" w:cs="Times New Roman"/>
          <w:snapToGrid w:val="0"/>
          <w:kern w:val="0"/>
          <w:sz w:val="32"/>
          <w:szCs w:val="32"/>
        </w:rPr>
        <w:t>〕</w:t>
      </w:r>
      <w:r>
        <w:rPr>
          <w:rFonts w:hint="eastAsia" w:eastAsia="仿宋_GB2312" w:cs="Times New Roman"/>
          <w:snapToGrid w:val="0"/>
          <w:kern w:val="0"/>
          <w:sz w:val="32"/>
          <w:szCs w:val="32"/>
          <w:lang w:val="en-US" w:eastAsia="zh-CN"/>
        </w:rPr>
        <w:t>32</w:t>
      </w:r>
      <w:r>
        <w:rPr>
          <w:rFonts w:hint="default" w:ascii="Times New Roman" w:hAnsi="Times New Roman" w:eastAsia="仿宋_GB2312" w:cs="Times New Roman"/>
          <w:snapToGrid w:val="0"/>
          <w:kern w:val="0"/>
          <w:sz w:val="32"/>
          <w:szCs w:val="32"/>
        </w:rPr>
        <w:t>号</w:t>
      </w:r>
    </w:p>
    <w:p w14:paraId="798FD61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宋体" w:eastAsia="方正小标宋简体"/>
          <w:bCs/>
          <w:snapToGrid w:val="0"/>
          <w:kern w:val="0"/>
          <w:sz w:val="44"/>
          <w:szCs w:val="44"/>
        </w:rPr>
      </w:pPr>
    </w:p>
    <w:p w14:paraId="69BC866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宋体" w:eastAsia="方正小标宋简体"/>
          <w:bCs/>
          <w:snapToGrid w:val="0"/>
          <w:kern w:val="0"/>
          <w:sz w:val="44"/>
          <w:szCs w:val="44"/>
        </w:rPr>
      </w:pPr>
      <w:r>
        <w:rPr>
          <w:rFonts w:hint="eastAsia" w:ascii="方正小标宋简体" w:hAnsi="宋体" w:eastAsia="方正小标宋简体"/>
          <w:bCs/>
          <w:snapToGrid w:val="0"/>
          <w:kern w:val="0"/>
          <w:sz w:val="44"/>
          <w:szCs w:val="44"/>
        </w:rPr>
        <w:t>关于</w:t>
      </w:r>
      <w:r>
        <w:rPr>
          <w:rFonts w:hint="eastAsia" w:ascii="方正小标宋简体" w:hAnsi="方正小标宋简体" w:eastAsia="方正小标宋简体" w:cs="方正小标宋简体"/>
          <w:b w:val="0"/>
          <w:bCs/>
          <w:color w:val="000000"/>
          <w:kern w:val="2"/>
          <w:sz w:val="44"/>
          <w:szCs w:val="44"/>
          <w:highlight w:val="none"/>
          <w:lang w:val="zh-CN" w:eastAsia="zh-CN" w:bidi="ar"/>
        </w:rPr>
        <w:t>新疆久塔锦晨生物科技股份有限公司盐酸储罐扩容项目环境影响报告表</w:t>
      </w:r>
      <w:r>
        <w:rPr>
          <w:rFonts w:hint="eastAsia" w:ascii="方正小标宋简体" w:hAnsi="宋体" w:eastAsia="方正小标宋简体"/>
          <w:bCs/>
          <w:snapToGrid w:val="0"/>
          <w:kern w:val="0"/>
          <w:sz w:val="44"/>
          <w:szCs w:val="44"/>
          <w:lang w:val="en-US" w:eastAsia="zh-CN"/>
        </w:rPr>
        <w:t>的</w:t>
      </w:r>
      <w:r>
        <w:rPr>
          <w:rFonts w:hint="eastAsia" w:ascii="方正小标宋简体" w:hAnsi="宋体" w:eastAsia="方正小标宋简体"/>
          <w:bCs/>
          <w:snapToGrid w:val="0"/>
          <w:kern w:val="0"/>
          <w:sz w:val="44"/>
          <w:szCs w:val="44"/>
        </w:rPr>
        <w:t>批复</w:t>
      </w:r>
    </w:p>
    <w:p w14:paraId="2682C46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bCs/>
          <w:snapToGrid w:val="0"/>
          <w:kern w:val="0"/>
          <w:sz w:val="32"/>
          <w:szCs w:val="32"/>
        </w:rPr>
      </w:pPr>
    </w:p>
    <w:p w14:paraId="78FA5923">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zh-CN" w:eastAsia="zh-CN"/>
        </w:rPr>
        <w:t>新疆久塔锦晨生物科技股份有限公司</w:t>
      </w:r>
      <w:r>
        <w:rPr>
          <w:rFonts w:hint="default" w:ascii="Times New Roman" w:hAnsi="Times New Roman" w:eastAsia="仿宋_GB2312" w:cs="Times New Roman"/>
          <w:sz w:val="32"/>
          <w:szCs w:val="32"/>
        </w:rPr>
        <w:t>：</w:t>
      </w:r>
    </w:p>
    <w:p w14:paraId="662674E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你公司《关于审批&lt;</w:t>
      </w:r>
      <w:r>
        <w:rPr>
          <w:rFonts w:hint="default" w:ascii="Times New Roman" w:hAnsi="Times New Roman" w:eastAsia="仿宋_GB2312" w:cs="Times New Roman"/>
          <w:sz w:val="32"/>
          <w:szCs w:val="32"/>
          <w:lang w:val="zh-CN" w:eastAsia="zh-CN"/>
        </w:rPr>
        <w:t>新疆久塔锦晨生物科技股份有限公司盐酸储罐扩容项目环境影响报告表</w:t>
      </w:r>
      <w:r>
        <w:rPr>
          <w:rFonts w:hint="default" w:ascii="Times New Roman" w:hAnsi="Times New Roman" w:eastAsia="仿宋_GB2312" w:cs="Times New Roman"/>
          <w:sz w:val="32"/>
          <w:szCs w:val="32"/>
        </w:rPr>
        <w:t>&gt;的请示》收悉。经研究，批复如下：</w:t>
      </w:r>
    </w:p>
    <w:p w14:paraId="08D8C55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一、该项目</w:t>
      </w:r>
      <w:r>
        <w:rPr>
          <w:rFonts w:hint="default" w:ascii="Times New Roman" w:hAnsi="Times New Roman" w:eastAsia="仿宋_GB2312" w:cs="Times New Roman"/>
          <w:sz w:val="32"/>
          <w:szCs w:val="32"/>
          <w:lang w:val="en-US" w:eastAsia="zh-CN"/>
        </w:rPr>
        <w:t>位于胡杨河经济技术开发区车排子路002号，项目区中心地理位置坐标为</w:t>
      </w:r>
      <w:bookmarkStart w:id="0" w:name="_Hlk180516248"/>
      <w:r>
        <w:rPr>
          <w:rFonts w:hint="default" w:ascii="Times New Roman" w:hAnsi="Times New Roman" w:eastAsia="仿宋_GB2312" w:cs="Times New Roman"/>
          <w:sz w:val="32"/>
          <w:szCs w:val="32"/>
          <w:lang w:val="en-US" w:eastAsia="zh-CN"/>
        </w:rPr>
        <w:t>东经84°52′44.41″，北纬44°50′40.26″。</w:t>
      </w:r>
      <w:bookmarkEnd w:id="0"/>
      <w:r>
        <w:rPr>
          <w:rFonts w:hint="default" w:ascii="Times New Roman" w:hAnsi="Times New Roman" w:eastAsia="仿宋_GB2312" w:cs="Times New Roman"/>
          <w:sz w:val="32"/>
          <w:szCs w:val="32"/>
          <w:lang w:val="en-US" w:eastAsia="zh-CN"/>
        </w:rPr>
        <w:t>项目在现有厂区酸碱罐区内预留空地扩建4座200m</w:t>
      </w:r>
      <w:r>
        <w:rPr>
          <w:rFonts w:hint="default" w:ascii="Times New Roman" w:hAnsi="Times New Roman" w:eastAsia="仿宋_GB2312" w:cs="Times New Roman"/>
          <w:sz w:val="32"/>
          <w:szCs w:val="32"/>
          <w:vertAlign w:val="superscript"/>
          <w:lang w:val="en-US" w:eastAsia="zh-CN"/>
        </w:rPr>
        <w:t>3</w:t>
      </w:r>
      <w:r>
        <w:rPr>
          <w:rFonts w:hint="default" w:ascii="Times New Roman" w:hAnsi="Times New Roman" w:eastAsia="仿宋_GB2312" w:cs="Times New Roman"/>
          <w:sz w:val="32"/>
          <w:szCs w:val="32"/>
          <w:lang w:val="en-US" w:eastAsia="zh-CN"/>
        </w:rPr>
        <w:t>立式固定顶玻璃钢31%盐酸储罐</w:t>
      </w:r>
      <w:r>
        <w:rPr>
          <w:rFonts w:hint="eastAsia" w:eastAsia="仿宋_GB2312" w:cs="Times New Roman"/>
          <w:sz w:val="32"/>
          <w:szCs w:val="32"/>
          <w:lang w:val="en-US" w:eastAsia="zh-CN"/>
        </w:rPr>
        <w:t>。项目已于2023年</w:t>
      </w:r>
      <w:bookmarkStart w:id="1" w:name="_GoBack"/>
      <w:bookmarkEnd w:id="1"/>
      <w:r>
        <w:rPr>
          <w:rFonts w:hint="eastAsia" w:eastAsia="仿宋_GB2312" w:cs="Times New Roman"/>
          <w:sz w:val="32"/>
          <w:szCs w:val="32"/>
          <w:lang w:val="en-US" w:eastAsia="zh-CN"/>
        </w:rPr>
        <w:t>建成，存在“未批先建”违法行为。项目总投资540万元，其中环保投资为20万元，环保投资占总投资的3.7%。</w:t>
      </w:r>
    </w:p>
    <w:p w14:paraId="61BE4AC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bCs/>
          <w:sz w:val="32"/>
          <w:szCs w:val="32"/>
        </w:rPr>
        <w:t>项目实施后会对环境造成一定不利影响，必须严格落实各项污染防治和生态环境保护措施，采取严格的环境风险防范措施、环境管理制度、环境监控和应急措施。综合考虑，我局原则同意该项目环境影响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中所列建设项目的性质、规模、地点、工艺和环境保护对策措施。</w:t>
      </w:r>
    </w:p>
    <w:p w14:paraId="7DCF6D7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三、</w:t>
      </w:r>
      <w:r>
        <w:rPr>
          <w:rFonts w:hint="default" w:ascii="Times New Roman" w:hAnsi="Times New Roman" w:eastAsia="仿宋_GB2312" w:cs="Times New Roman"/>
          <w:bCs/>
          <w:sz w:val="32"/>
          <w:szCs w:val="32"/>
        </w:rPr>
        <w:t>项目建设和运营中应重点做好的工作：</w:t>
      </w:r>
    </w:p>
    <w:p w14:paraId="55B500C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sz w:val="32"/>
          <w:szCs w:val="32"/>
          <w:lang w:val="zh-CN" w:eastAsia="zh-CN"/>
        </w:rPr>
      </w:pPr>
      <w:r>
        <w:rPr>
          <w:rFonts w:hint="default" w:ascii="Times New Roman" w:hAnsi="Times New Roman" w:eastAsia="仿宋_GB2312" w:cs="Times New Roman"/>
          <w:b w:val="0"/>
          <w:bCs/>
          <w:sz w:val="32"/>
          <w:szCs w:val="32"/>
        </w:rPr>
        <w:t>（一）严格落实大气污染防治措施。</w:t>
      </w:r>
      <w:r>
        <w:rPr>
          <w:rFonts w:hint="default" w:ascii="Times New Roman" w:hAnsi="Times New Roman" w:eastAsia="仿宋_GB2312" w:cs="Times New Roman"/>
          <w:b w:val="0"/>
          <w:bCs/>
          <w:sz w:val="32"/>
          <w:szCs w:val="32"/>
          <w:lang w:val="en-US" w:eastAsia="zh-CN"/>
        </w:rPr>
        <w:t>盐酸储罐大、小呼吸产生的</w:t>
      </w:r>
      <w:r>
        <w:rPr>
          <w:rFonts w:hint="eastAsia" w:eastAsia="仿宋_GB2312" w:cs="Times New Roman"/>
          <w:b w:val="0"/>
          <w:bCs/>
          <w:sz w:val="32"/>
          <w:szCs w:val="32"/>
          <w:lang w:val="en-US" w:eastAsia="zh-CN"/>
        </w:rPr>
        <w:t>氯化氢</w:t>
      </w:r>
      <w:r>
        <w:rPr>
          <w:rFonts w:hint="default" w:ascii="Times New Roman" w:hAnsi="Times New Roman" w:eastAsia="仿宋_GB2312" w:cs="Times New Roman"/>
          <w:b w:val="0"/>
          <w:bCs/>
          <w:sz w:val="32"/>
          <w:szCs w:val="32"/>
          <w:lang w:val="en-US" w:eastAsia="zh-CN"/>
        </w:rPr>
        <w:t>依托现有三级降膜水吸收+三级填料碱吸收+一级碱喷淋废气处理装置处理</w:t>
      </w:r>
      <w:r>
        <w:rPr>
          <w:rFonts w:hint="eastAsia" w:eastAsia="仿宋_GB2312" w:cs="Times New Roman"/>
          <w:b w:val="0"/>
          <w:bCs/>
          <w:sz w:val="32"/>
          <w:szCs w:val="32"/>
          <w:lang w:val="en-US" w:eastAsia="zh-CN"/>
        </w:rPr>
        <w:t>后</w:t>
      </w:r>
      <w:r>
        <w:rPr>
          <w:rFonts w:hint="default" w:ascii="Times New Roman" w:hAnsi="Times New Roman" w:eastAsia="仿宋_GB2312" w:cs="Times New Roman"/>
          <w:b w:val="0"/>
          <w:bCs/>
          <w:sz w:val="32"/>
          <w:szCs w:val="32"/>
          <w:lang w:val="en-US" w:eastAsia="zh-CN"/>
        </w:rPr>
        <w:t>，通过现有30m</w:t>
      </w:r>
      <w:r>
        <w:rPr>
          <w:rFonts w:hint="eastAsia" w:eastAsia="仿宋_GB2312" w:cs="Times New Roman"/>
          <w:b w:val="0"/>
          <w:bCs/>
          <w:sz w:val="32"/>
          <w:szCs w:val="32"/>
          <w:lang w:val="en-US" w:eastAsia="zh-CN"/>
        </w:rPr>
        <w:t>高的</w:t>
      </w:r>
      <w:r>
        <w:rPr>
          <w:rFonts w:hint="default" w:ascii="Times New Roman" w:hAnsi="Times New Roman" w:eastAsia="仿宋_GB2312" w:cs="Times New Roman"/>
          <w:b w:val="0"/>
          <w:bCs/>
          <w:sz w:val="32"/>
          <w:szCs w:val="32"/>
          <w:lang w:val="en-US" w:eastAsia="zh-CN"/>
        </w:rPr>
        <w:t>排气筒排放</w:t>
      </w:r>
      <w:r>
        <w:rPr>
          <w:rFonts w:hint="eastAsia" w:eastAsia="仿宋_GB2312" w:cs="Times New Roman"/>
          <w:b w:val="0"/>
          <w:bCs/>
          <w:sz w:val="32"/>
          <w:szCs w:val="32"/>
          <w:lang w:val="en-US" w:eastAsia="zh-CN"/>
        </w:rPr>
        <w:t>，废气排放执行</w:t>
      </w:r>
      <w:r>
        <w:rPr>
          <w:rFonts w:hint="default" w:ascii="Times New Roman" w:hAnsi="Times New Roman" w:eastAsia="仿宋_GB2312" w:cs="Times New Roman"/>
          <w:b w:val="0"/>
          <w:bCs/>
          <w:sz w:val="32"/>
          <w:szCs w:val="32"/>
          <w:lang w:val="en-US" w:eastAsia="zh-CN"/>
        </w:rPr>
        <w:t>《农药制造工业大气污染物排放标准》（GB39727—2020）中表1大气污染物排放限值</w:t>
      </w:r>
      <w:r>
        <w:rPr>
          <w:rFonts w:hint="default" w:ascii="Times New Roman" w:hAnsi="Times New Roman" w:eastAsia="仿宋_GB2312" w:cs="Times New Roman"/>
          <w:b w:val="0"/>
          <w:bCs/>
          <w:sz w:val="32"/>
          <w:szCs w:val="32"/>
          <w:lang w:val="zh-CN" w:eastAsia="zh-CN"/>
        </w:rPr>
        <w:t>。</w:t>
      </w:r>
    </w:p>
    <w:p w14:paraId="1CE7311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rPr>
        <w:t>（</w:t>
      </w:r>
      <w:r>
        <w:rPr>
          <w:rFonts w:hint="eastAsia" w:eastAsia="仿宋_GB2312" w:cs="Times New Roman"/>
          <w:bCs/>
          <w:sz w:val="32"/>
          <w:szCs w:val="32"/>
          <w:lang w:val="en-US" w:eastAsia="zh-CN"/>
        </w:rPr>
        <w:t>二</w:t>
      </w:r>
      <w:r>
        <w:rPr>
          <w:rFonts w:hint="default" w:ascii="Times New Roman" w:hAnsi="Times New Roman" w:eastAsia="仿宋_GB2312" w:cs="Times New Roman"/>
          <w:bCs/>
          <w:sz w:val="32"/>
          <w:szCs w:val="32"/>
        </w:rPr>
        <w:t>）严格落实地下水及土壤污染防治措施。</w:t>
      </w:r>
      <w:r>
        <w:rPr>
          <w:rFonts w:hint="default" w:ascii="Times New Roman" w:hAnsi="Times New Roman" w:eastAsia="仿宋_GB2312" w:cs="Times New Roman"/>
          <w:bCs/>
          <w:sz w:val="32"/>
          <w:szCs w:val="32"/>
          <w:lang w:eastAsia="zh-CN"/>
        </w:rPr>
        <w:t>按照源头防控、分区防治、污染监控、应急响应的原则进行地下水污染防治。严格按照导则要求，落实分区防渗和监控措施，</w:t>
      </w:r>
      <w:r>
        <w:rPr>
          <w:rFonts w:hint="default" w:ascii="Times New Roman" w:hAnsi="Times New Roman" w:eastAsia="仿宋_GB2312" w:cs="Times New Roman"/>
          <w:bCs/>
          <w:sz w:val="32"/>
          <w:szCs w:val="32"/>
          <w:lang w:val="en-US" w:eastAsia="zh-CN"/>
        </w:rPr>
        <w:t>对酸碱罐区</w:t>
      </w:r>
      <w:r>
        <w:rPr>
          <w:rFonts w:hint="default" w:ascii="Times New Roman" w:hAnsi="Times New Roman" w:eastAsia="仿宋_GB2312" w:cs="Times New Roman"/>
          <w:bCs/>
          <w:sz w:val="32"/>
          <w:szCs w:val="32"/>
          <w:lang w:eastAsia="zh-CN"/>
        </w:rPr>
        <w:t>进行重点防渗</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lang w:eastAsia="zh-CN"/>
        </w:rPr>
        <w:t>加强防渗设施的日常维护，对出现损坏的防渗设施应及时修复和加固，确保防渗设施牢固安全。</w:t>
      </w:r>
    </w:p>
    <w:p w14:paraId="123112F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rPr>
        <w:t>（</w:t>
      </w:r>
      <w:r>
        <w:rPr>
          <w:rFonts w:hint="eastAsia" w:eastAsia="仿宋_GB2312" w:cs="Times New Roman"/>
          <w:bCs/>
          <w:sz w:val="32"/>
          <w:szCs w:val="32"/>
          <w:lang w:val="en-US" w:eastAsia="zh-CN"/>
        </w:rPr>
        <w:t>三</w:t>
      </w:r>
      <w:r>
        <w:rPr>
          <w:rFonts w:hint="default" w:ascii="Times New Roman" w:hAnsi="Times New Roman" w:eastAsia="仿宋_GB2312" w:cs="Times New Roman"/>
          <w:bCs/>
          <w:sz w:val="32"/>
          <w:szCs w:val="32"/>
        </w:rPr>
        <w:t>）强化各项环境风险防范措施，有效防范环境风险。厂内定期开展环境风险应急培训和演练，落实各项应急环境管理措施以及各项风险防范措施，确保风险事故得到有效控制。</w:t>
      </w:r>
    </w:p>
    <w:p w14:paraId="07F42C7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sz w:val="32"/>
          <w:szCs w:val="32"/>
        </w:rPr>
      </w:pPr>
      <w:r>
        <w:rPr>
          <w:rFonts w:hint="eastAsia" w:eastAsia="仿宋_GB2312" w:cs="Times New Roman"/>
          <w:bCs/>
          <w:sz w:val="32"/>
          <w:szCs w:val="32"/>
          <w:lang w:eastAsia="zh-CN"/>
        </w:rPr>
        <w:t>（</w:t>
      </w:r>
      <w:r>
        <w:rPr>
          <w:rFonts w:hint="eastAsia" w:eastAsia="仿宋_GB2312" w:cs="Times New Roman"/>
          <w:bCs/>
          <w:sz w:val="32"/>
          <w:szCs w:val="32"/>
          <w:lang w:val="en-US" w:eastAsia="zh-CN"/>
        </w:rPr>
        <w:t>四</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在工程运营过程中，应建立畅通的公众参与平台，加强宣传与沟通工作，及时解决公众提出的合理环境诉求。定期发布企业环境信息，并主动接受社会监督。</w:t>
      </w:r>
    </w:p>
    <w:p w14:paraId="1FCD427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四、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72B821A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五、环境影响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经批准后，该项目的性质、规模、地点、生产工艺和环境保护措施发生重大变动，且可能导致环境影响显著变化</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特别是不利环境影响加重</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的，应当重新报批该项目环境影响评价报告。</w:t>
      </w:r>
    </w:p>
    <w:p w14:paraId="6AE7B4D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color w:val="FF0000"/>
          <w:sz w:val="32"/>
          <w:szCs w:val="32"/>
          <w:highlight w:val="none"/>
        </w:rPr>
      </w:pPr>
      <w:r>
        <w:rPr>
          <w:rFonts w:hint="default" w:ascii="Times New Roman" w:hAnsi="Times New Roman" w:eastAsia="仿宋_GB2312" w:cs="Times New Roman"/>
          <w:bCs/>
          <w:sz w:val="32"/>
          <w:szCs w:val="32"/>
        </w:rPr>
        <w:t>六、在启动生产设施或者在实际排污之前，按照经批准的环境影响评价文件认真梳理并确认各项环境保护措施落实</w:t>
      </w:r>
      <w:r>
        <w:rPr>
          <w:rFonts w:hint="default" w:ascii="Times New Roman" w:hAnsi="Times New Roman" w:eastAsia="仿宋_GB2312" w:cs="Times New Roman"/>
          <w:bCs/>
          <w:color w:val="auto"/>
          <w:sz w:val="32"/>
          <w:szCs w:val="32"/>
        </w:rPr>
        <w:t>后，</w:t>
      </w:r>
      <w:r>
        <w:rPr>
          <w:rFonts w:hint="default" w:ascii="Times New Roman" w:hAnsi="Times New Roman" w:eastAsia="仿宋_GB2312" w:cs="Times New Roman"/>
          <w:bCs/>
          <w:color w:val="auto"/>
          <w:sz w:val="32"/>
          <w:szCs w:val="32"/>
          <w:highlight w:val="none"/>
        </w:rPr>
        <w:t>依法</w:t>
      </w:r>
      <w:r>
        <w:rPr>
          <w:rFonts w:hint="eastAsia" w:eastAsia="仿宋_GB2312" w:cs="Times New Roman"/>
          <w:bCs/>
          <w:color w:val="auto"/>
          <w:sz w:val="32"/>
          <w:szCs w:val="32"/>
          <w:highlight w:val="none"/>
          <w:lang w:val="en-US" w:eastAsia="zh-CN"/>
        </w:rPr>
        <w:t>依规重新申领排污许可证</w:t>
      </w:r>
      <w:r>
        <w:rPr>
          <w:rFonts w:hint="default" w:ascii="Times New Roman" w:hAnsi="Times New Roman" w:eastAsia="仿宋_GB2312" w:cs="Times New Roman"/>
          <w:bCs/>
          <w:color w:val="auto"/>
          <w:sz w:val="32"/>
          <w:szCs w:val="32"/>
          <w:highlight w:val="none"/>
        </w:rPr>
        <w:t>。</w:t>
      </w:r>
    </w:p>
    <w:p w14:paraId="2AAE677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七、胡杨河经济技术开发区应急管理和环境保护局要切实承担事中事后监管主要责任，履行属地监管职责，按照《关于进一步完善建设项目环境保护“三同时”及竣工环境保护自主验收监管工作机制的意见》（环执法〔2021〕70号）要求，加强对该项目环境保护“三同时”及自主验收监管。</w:t>
      </w:r>
    </w:p>
    <w:p w14:paraId="08C6359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八、我局委托师市生态环境保护综合行政执法支队负责该项目的事中事后监管，生态环境监测站按职责开展相关监管工作，我局负责对“三同时”及自主验收监管工作的监督指导。你单位应在接到本批复后20个工作日内，将批准后的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送师市生态环境保护综合行政执法支队、生态环境监测站、胡杨河经济技术开发区应急管理和环境保护局，并按规定接受各级生态环境主管部门的监督检查。</w:t>
      </w:r>
    </w:p>
    <w:p w14:paraId="28DC5263">
      <w:pPr>
        <w:keepNext w:val="0"/>
        <w:keepLines w:val="0"/>
        <w:pageBreakBefore w:val="0"/>
        <w:widowControl w:val="0"/>
        <w:kinsoku/>
        <w:wordWrap/>
        <w:overflowPunct/>
        <w:topLinePunct w:val="0"/>
        <w:autoSpaceDE/>
        <w:autoSpaceDN/>
        <w:bidi w:val="0"/>
        <w:adjustRightInd/>
        <w:snapToGrid/>
        <w:spacing w:line="740" w:lineRule="exact"/>
        <w:textAlignment w:val="auto"/>
        <w:rPr>
          <w:rFonts w:hint="default" w:ascii="Times New Roman" w:hAnsi="Times New Roman" w:eastAsia="仿宋_GB2312" w:cs="Times New Roman"/>
          <w:bCs/>
          <w:sz w:val="32"/>
          <w:szCs w:val="32"/>
        </w:rPr>
      </w:pPr>
    </w:p>
    <w:p w14:paraId="081ACF6B">
      <w:pPr>
        <w:pStyle w:val="3"/>
        <w:keepNext w:val="0"/>
        <w:keepLines w:val="0"/>
        <w:pageBreakBefore w:val="0"/>
        <w:widowControl w:val="0"/>
        <w:kinsoku/>
        <w:wordWrap/>
        <w:overflowPunct/>
        <w:topLinePunct w:val="0"/>
        <w:autoSpaceDE/>
        <w:autoSpaceDN/>
        <w:bidi w:val="0"/>
        <w:adjustRightInd/>
        <w:snapToGrid/>
        <w:spacing w:line="740" w:lineRule="exact"/>
        <w:textAlignment w:val="auto"/>
        <w:rPr>
          <w:rFonts w:hint="default"/>
        </w:rPr>
      </w:pPr>
    </w:p>
    <w:p w14:paraId="1931BD59">
      <w:pPr>
        <w:spacing w:line="440" w:lineRule="exact"/>
        <w:ind w:firstLine="4160" w:firstLineChars="13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第七师胡杨河市生态环境局</w:t>
      </w:r>
    </w:p>
    <w:p w14:paraId="109E50DD">
      <w:pPr>
        <w:spacing w:line="440" w:lineRule="exact"/>
        <w:ind w:firstLine="5120" w:firstLineChars="1600"/>
        <w:rPr>
          <w:rFonts w:hint="eastAsia"/>
        </w:rPr>
      </w:pPr>
      <w:r>
        <w:rPr>
          <w:rFonts w:hint="default" w:ascii="Times New Roman" w:hAnsi="Times New Roman" w:eastAsia="仿宋_GB2312" w:cs="Times New Roman"/>
          <w:bCs/>
          <w:sz w:val="32"/>
          <w:szCs w:val="32"/>
        </w:rPr>
        <w:t>202</w:t>
      </w:r>
      <w:r>
        <w:rPr>
          <w:rFonts w:hint="eastAsia" w:eastAsia="仿宋_GB2312" w:cs="Times New Roman"/>
          <w:bCs/>
          <w:sz w:val="32"/>
          <w:szCs w:val="32"/>
          <w:lang w:val="en-US" w:eastAsia="zh-CN"/>
        </w:rPr>
        <w:t>6</w:t>
      </w:r>
      <w:r>
        <w:rPr>
          <w:rFonts w:hint="default" w:ascii="Times New Roman" w:hAnsi="Times New Roman" w:eastAsia="仿宋_GB2312" w:cs="Times New Roman"/>
          <w:bCs/>
          <w:sz w:val="32"/>
          <w:szCs w:val="32"/>
        </w:rPr>
        <w:t>年</w:t>
      </w:r>
      <w:r>
        <w:rPr>
          <w:rFonts w:hint="eastAsia" w:eastAsia="仿宋_GB2312" w:cs="Times New Roman"/>
          <w:bCs/>
          <w:sz w:val="32"/>
          <w:szCs w:val="32"/>
          <w:lang w:val="en-US" w:eastAsia="zh-CN"/>
        </w:rPr>
        <w:t>8</w:t>
      </w:r>
      <w:r>
        <w:rPr>
          <w:rFonts w:hint="default" w:ascii="Times New Roman" w:hAnsi="Times New Roman" w:eastAsia="仿宋_GB2312" w:cs="Times New Roman"/>
          <w:bCs/>
          <w:sz w:val="32"/>
          <w:szCs w:val="32"/>
        </w:rPr>
        <w:t>月</w:t>
      </w:r>
      <w:r>
        <w:rPr>
          <w:rFonts w:hint="eastAsia" w:eastAsia="仿宋_GB2312" w:cs="Times New Roman"/>
          <w:bCs/>
          <w:sz w:val="32"/>
          <w:szCs w:val="32"/>
          <w:lang w:val="en-US" w:eastAsia="zh-CN"/>
        </w:rPr>
        <w:t>21</w:t>
      </w:r>
      <w:r>
        <w:rPr>
          <w:rFonts w:hint="default" w:ascii="Times New Roman" w:hAnsi="Times New Roman" w:eastAsia="仿宋_GB2312" w:cs="Times New Roman"/>
          <w:bCs/>
          <w:sz w:val="32"/>
          <w:szCs w:val="32"/>
        </w:rPr>
        <w:t>日</w:t>
      </w:r>
    </w:p>
    <w:p w14:paraId="43838DB5">
      <w:pPr>
        <w:keepNext w:val="0"/>
        <w:keepLines w:val="0"/>
        <w:pageBreakBefore w:val="0"/>
        <w:widowControl w:val="0"/>
        <w:kinsoku/>
        <w:wordWrap/>
        <w:overflowPunct/>
        <w:topLinePunct w:val="0"/>
        <w:autoSpaceDE/>
        <w:autoSpaceDN/>
        <w:bidi w:val="0"/>
        <w:adjustRightInd/>
        <w:snapToGrid/>
        <w:spacing w:line="500" w:lineRule="exact"/>
        <w:ind w:right="210" w:rightChars="100"/>
        <w:textAlignment w:val="auto"/>
        <w:rPr>
          <w:rFonts w:hint="default" w:ascii="Times New Roman" w:hAnsi="Times New Roman" w:eastAsia="仿宋_GB2312" w:cs="Times New Roman"/>
          <w:sz w:val="28"/>
          <w:szCs w:val="28"/>
        </w:rPr>
      </w:pPr>
    </w:p>
    <w:p w14:paraId="6F772F1C">
      <w:pPr>
        <w:keepNext w:val="0"/>
        <w:keepLines w:val="0"/>
        <w:pageBreakBefore w:val="0"/>
        <w:widowControl w:val="0"/>
        <w:kinsoku/>
        <w:wordWrap/>
        <w:overflowPunct/>
        <w:topLinePunct w:val="0"/>
        <w:autoSpaceDE/>
        <w:autoSpaceDN/>
        <w:bidi w:val="0"/>
        <w:adjustRightInd/>
        <w:snapToGrid/>
        <w:spacing w:line="500" w:lineRule="exact"/>
        <w:ind w:right="210" w:rightChars="100"/>
        <w:textAlignment w:val="auto"/>
        <w:rPr>
          <w:rFonts w:hint="default" w:ascii="Times New Roman" w:hAnsi="Times New Roman" w:eastAsia="仿宋_GB2312" w:cs="Times New Roman"/>
          <w:sz w:val="28"/>
          <w:szCs w:val="28"/>
        </w:rPr>
      </w:pPr>
    </w:p>
    <w:p w14:paraId="5AFB596D">
      <w:pPr>
        <w:keepNext w:val="0"/>
        <w:keepLines w:val="0"/>
        <w:pageBreakBefore w:val="0"/>
        <w:widowControl w:val="0"/>
        <w:kinsoku/>
        <w:wordWrap/>
        <w:overflowPunct/>
        <w:topLinePunct w:val="0"/>
        <w:autoSpaceDE/>
        <w:autoSpaceDN/>
        <w:bidi w:val="0"/>
        <w:adjustRightInd/>
        <w:snapToGrid/>
        <w:spacing w:line="500" w:lineRule="exact"/>
        <w:ind w:right="210" w:rightChars="100"/>
        <w:textAlignment w:val="auto"/>
        <w:rPr>
          <w:rFonts w:hint="default" w:ascii="Times New Roman" w:hAnsi="Times New Roman" w:eastAsia="仿宋_GB2312" w:cs="Times New Roman"/>
          <w:sz w:val="28"/>
          <w:szCs w:val="28"/>
        </w:rPr>
      </w:pPr>
    </w:p>
    <w:p w14:paraId="11948165">
      <w:pPr>
        <w:keepNext w:val="0"/>
        <w:keepLines w:val="0"/>
        <w:pageBreakBefore w:val="0"/>
        <w:widowControl w:val="0"/>
        <w:kinsoku/>
        <w:wordWrap/>
        <w:overflowPunct/>
        <w:topLinePunct w:val="0"/>
        <w:autoSpaceDE/>
        <w:autoSpaceDN/>
        <w:bidi w:val="0"/>
        <w:adjustRightInd/>
        <w:snapToGrid/>
        <w:spacing w:line="500" w:lineRule="exact"/>
        <w:ind w:right="210" w:rightChars="100"/>
        <w:textAlignment w:val="auto"/>
        <w:rPr>
          <w:rFonts w:hint="default" w:ascii="Times New Roman" w:hAnsi="Times New Roman" w:eastAsia="仿宋_GB2312" w:cs="Times New Roman"/>
          <w:sz w:val="28"/>
          <w:szCs w:val="28"/>
        </w:rPr>
      </w:pPr>
    </w:p>
    <w:p w14:paraId="62EBC7D5">
      <w:pPr>
        <w:keepNext w:val="0"/>
        <w:keepLines w:val="0"/>
        <w:pageBreakBefore w:val="0"/>
        <w:widowControl w:val="0"/>
        <w:kinsoku/>
        <w:wordWrap/>
        <w:overflowPunct/>
        <w:topLinePunct w:val="0"/>
        <w:autoSpaceDE/>
        <w:autoSpaceDN/>
        <w:bidi w:val="0"/>
        <w:adjustRightInd/>
        <w:snapToGrid/>
        <w:spacing w:line="500" w:lineRule="exact"/>
        <w:ind w:right="210" w:rightChars="100"/>
        <w:textAlignment w:val="auto"/>
        <w:rPr>
          <w:rFonts w:hint="default" w:ascii="Times New Roman" w:hAnsi="Times New Roman" w:eastAsia="仿宋_GB2312" w:cs="Times New Roman"/>
          <w:sz w:val="28"/>
          <w:szCs w:val="28"/>
        </w:rPr>
      </w:pPr>
    </w:p>
    <w:p w14:paraId="7411F8EE">
      <w:pPr>
        <w:keepNext w:val="0"/>
        <w:keepLines w:val="0"/>
        <w:pageBreakBefore w:val="0"/>
        <w:widowControl w:val="0"/>
        <w:kinsoku/>
        <w:wordWrap/>
        <w:overflowPunct/>
        <w:topLinePunct w:val="0"/>
        <w:autoSpaceDE/>
        <w:autoSpaceDN/>
        <w:bidi w:val="0"/>
        <w:adjustRightInd/>
        <w:snapToGrid/>
        <w:spacing w:line="500" w:lineRule="exact"/>
        <w:ind w:right="210" w:rightChars="100"/>
        <w:textAlignment w:val="auto"/>
        <w:rPr>
          <w:rFonts w:hint="default" w:ascii="Times New Roman" w:hAnsi="Times New Roman" w:eastAsia="仿宋_GB2312" w:cs="Times New Roman"/>
          <w:sz w:val="28"/>
          <w:szCs w:val="28"/>
        </w:rPr>
      </w:pPr>
    </w:p>
    <w:p w14:paraId="43E3C74B">
      <w:pPr>
        <w:keepNext w:val="0"/>
        <w:keepLines w:val="0"/>
        <w:pageBreakBefore w:val="0"/>
        <w:widowControl w:val="0"/>
        <w:kinsoku/>
        <w:wordWrap/>
        <w:overflowPunct/>
        <w:topLinePunct w:val="0"/>
        <w:autoSpaceDE/>
        <w:autoSpaceDN/>
        <w:bidi w:val="0"/>
        <w:adjustRightInd/>
        <w:snapToGrid/>
        <w:spacing w:line="500" w:lineRule="exact"/>
        <w:ind w:right="210" w:rightChars="100"/>
        <w:textAlignment w:val="auto"/>
        <w:rPr>
          <w:rFonts w:hint="default" w:ascii="Times New Roman" w:hAnsi="Times New Roman" w:eastAsia="仿宋_GB2312" w:cs="Times New Roman"/>
          <w:sz w:val="28"/>
          <w:szCs w:val="28"/>
        </w:rPr>
      </w:pPr>
    </w:p>
    <w:p w14:paraId="29742B3E">
      <w:pPr>
        <w:keepNext w:val="0"/>
        <w:keepLines w:val="0"/>
        <w:pageBreakBefore w:val="0"/>
        <w:widowControl w:val="0"/>
        <w:kinsoku/>
        <w:wordWrap/>
        <w:overflowPunct/>
        <w:topLinePunct w:val="0"/>
        <w:autoSpaceDE/>
        <w:autoSpaceDN/>
        <w:bidi w:val="0"/>
        <w:adjustRightInd/>
        <w:snapToGrid/>
        <w:spacing w:line="500" w:lineRule="exact"/>
        <w:ind w:right="210" w:rightChars="100"/>
        <w:textAlignment w:val="auto"/>
        <w:rPr>
          <w:rFonts w:hint="default" w:ascii="Times New Roman" w:hAnsi="Times New Roman" w:eastAsia="仿宋_GB2312" w:cs="Times New Roman"/>
          <w:sz w:val="28"/>
          <w:szCs w:val="28"/>
        </w:rPr>
      </w:pPr>
    </w:p>
    <w:p w14:paraId="281DA939">
      <w:pPr>
        <w:keepNext w:val="0"/>
        <w:keepLines w:val="0"/>
        <w:pageBreakBefore w:val="0"/>
        <w:widowControl w:val="0"/>
        <w:kinsoku/>
        <w:wordWrap/>
        <w:overflowPunct/>
        <w:topLinePunct w:val="0"/>
        <w:autoSpaceDE/>
        <w:autoSpaceDN/>
        <w:bidi w:val="0"/>
        <w:adjustRightInd/>
        <w:snapToGrid/>
        <w:spacing w:line="500" w:lineRule="exact"/>
        <w:ind w:right="210" w:rightChars="100"/>
        <w:textAlignment w:val="auto"/>
        <w:rPr>
          <w:rFonts w:hint="default" w:ascii="Times New Roman" w:hAnsi="Times New Roman" w:eastAsia="仿宋_GB2312" w:cs="Times New Roman"/>
          <w:sz w:val="28"/>
          <w:szCs w:val="28"/>
        </w:rPr>
      </w:pPr>
    </w:p>
    <w:p w14:paraId="558AAC93">
      <w:pPr>
        <w:keepNext w:val="0"/>
        <w:keepLines w:val="0"/>
        <w:pageBreakBefore w:val="0"/>
        <w:widowControl w:val="0"/>
        <w:kinsoku/>
        <w:wordWrap/>
        <w:overflowPunct/>
        <w:topLinePunct w:val="0"/>
        <w:autoSpaceDE/>
        <w:autoSpaceDN/>
        <w:bidi w:val="0"/>
        <w:adjustRightInd/>
        <w:snapToGrid/>
        <w:spacing w:line="500" w:lineRule="exact"/>
        <w:ind w:right="210" w:rightChars="100"/>
        <w:textAlignment w:val="auto"/>
        <w:rPr>
          <w:rFonts w:hint="default" w:ascii="Times New Roman" w:hAnsi="Times New Roman" w:eastAsia="仿宋_GB2312" w:cs="Times New Roman"/>
          <w:sz w:val="28"/>
          <w:szCs w:val="28"/>
        </w:rPr>
      </w:pPr>
    </w:p>
    <w:p w14:paraId="4EC5675E">
      <w:pPr>
        <w:keepNext w:val="0"/>
        <w:keepLines w:val="0"/>
        <w:pageBreakBefore w:val="0"/>
        <w:widowControl w:val="0"/>
        <w:kinsoku/>
        <w:wordWrap/>
        <w:overflowPunct/>
        <w:topLinePunct w:val="0"/>
        <w:autoSpaceDE/>
        <w:autoSpaceDN/>
        <w:bidi w:val="0"/>
        <w:adjustRightInd/>
        <w:snapToGrid/>
        <w:spacing w:line="500" w:lineRule="exact"/>
        <w:ind w:right="210" w:rightChars="100"/>
        <w:textAlignment w:val="auto"/>
        <w:rPr>
          <w:rFonts w:hint="default" w:ascii="Times New Roman" w:hAnsi="Times New Roman" w:eastAsia="仿宋_GB2312" w:cs="Times New Roman"/>
          <w:sz w:val="28"/>
          <w:szCs w:val="28"/>
        </w:rPr>
      </w:pPr>
    </w:p>
    <w:p w14:paraId="4EA3BDBF">
      <w:pPr>
        <w:keepNext w:val="0"/>
        <w:keepLines w:val="0"/>
        <w:pageBreakBefore w:val="0"/>
        <w:widowControl w:val="0"/>
        <w:kinsoku/>
        <w:wordWrap/>
        <w:overflowPunct/>
        <w:topLinePunct w:val="0"/>
        <w:autoSpaceDE/>
        <w:autoSpaceDN/>
        <w:bidi w:val="0"/>
        <w:adjustRightInd/>
        <w:snapToGrid/>
        <w:spacing w:line="500" w:lineRule="exact"/>
        <w:ind w:right="210" w:rightChars="100"/>
        <w:textAlignment w:val="auto"/>
        <w:rPr>
          <w:rFonts w:hint="default" w:ascii="Times New Roman" w:hAnsi="Times New Roman" w:eastAsia="仿宋_GB2312" w:cs="Times New Roman"/>
          <w:sz w:val="28"/>
          <w:szCs w:val="28"/>
        </w:rPr>
      </w:pPr>
    </w:p>
    <w:p w14:paraId="15BB059F">
      <w:pPr>
        <w:keepNext w:val="0"/>
        <w:keepLines w:val="0"/>
        <w:pageBreakBefore w:val="0"/>
        <w:widowControl w:val="0"/>
        <w:kinsoku/>
        <w:wordWrap/>
        <w:overflowPunct/>
        <w:topLinePunct w:val="0"/>
        <w:autoSpaceDE/>
        <w:autoSpaceDN/>
        <w:bidi w:val="0"/>
        <w:adjustRightInd/>
        <w:snapToGrid/>
        <w:spacing w:line="500" w:lineRule="exact"/>
        <w:ind w:right="210" w:rightChars="100"/>
        <w:textAlignment w:val="auto"/>
        <w:rPr>
          <w:rFonts w:hint="default" w:ascii="Times New Roman" w:hAnsi="Times New Roman" w:eastAsia="仿宋_GB2312" w:cs="Times New Roman"/>
          <w:sz w:val="28"/>
          <w:szCs w:val="28"/>
        </w:rPr>
      </w:pPr>
    </w:p>
    <w:p w14:paraId="67E01BFF">
      <w:pPr>
        <w:keepNext w:val="0"/>
        <w:keepLines w:val="0"/>
        <w:pageBreakBefore w:val="0"/>
        <w:widowControl w:val="0"/>
        <w:kinsoku/>
        <w:wordWrap/>
        <w:overflowPunct/>
        <w:topLinePunct w:val="0"/>
        <w:autoSpaceDE/>
        <w:autoSpaceDN/>
        <w:bidi w:val="0"/>
        <w:adjustRightInd/>
        <w:snapToGrid/>
        <w:spacing w:line="500" w:lineRule="exact"/>
        <w:ind w:right="210" w:rightChars="100"/>
        <w:textAlignment w:val="auto"/>
        <w:rPr>
          <w:rFonts w:hint="default" w:ascii="Times New Roman" w:hAnsi="Times New Roman" w:eastAsia="仿宋_GB2312" w:cs="Times New Roman"/>
          <w:sz w:val="28"/>
          <w:szCs w:val="28"/>
        </w:rPr>
      </w:pPr>
    </w:p>
    <w:p w14:paraId="51AD350F">
      <w:pPr>
        <w:keepNext w:val="0"/>
        <w:keepLines w:val="0"/>
        <w:pageBreakBefore w:val="0"/>
        <w:widowControl w:val="0"/>
        <w:kinsoku/>
        <w:wordWrap/>
        <w:overflowPunct/>
        <w:topLinePunct w:val="0"/>
        <w:autoSpaceDE/>
        <w:autoSpaceDN/>
        <w:bidi w:val="0"/>
        <w:adjustRightInd/>
        <w:snapToGrid/>
        <w:spacing w:line="500" w:lineRule="exact"/>
        <w:ind w:right="210" w:rightChars="100"/>
        <w:textAlignment w:val="auto"/>
        <w:rPr>
          <w:rFonts w:hint="default" w:ascii="Times New Roman" w:hAnsi="Times New Roman" w:eastAsia="仿宋_GB2312" w:cs="Times New Roman"/>
          <w:sz w:val="28"/>
          <w:szCs w:val="28"/>
        </w:rPr>
      </w:pPr>
    </w:p>
    <w:p w14:paraId="5C087298">
      <w:pPr>
        <w:keepNext w:val="0"/>
        <w:keepLines w:val="0"/>
        <w:pageBreakBefore w:val="0"/>
        <w:widowControl w:val="0"/>
        <w:kinsoku/>
        <w:wordWrap/>
        <w:overflowPunct/>
        <w:topLinePunct w:val="0"/>
        <w:autoSpaceDE/>
        <w:autoSpaceDN/>
        <w:bidi w:val="0"/>
        <w:adjustRightInd/>
        <w:snapToGrid/>
        <w:spacing w:line="500" w:lineRule="exact"/>
        <w:ind w:right="210" w:rightChars="100"/>
        <w:textAlignment w:val="auto"/>
        <w:rPr>
          <w:rFonts w:hint="default" w:ascii="Times New Roman" w:hAnsi="Times New Roman" w:eastAsia="仿宋_GB2312" w:cs="Times New Roman"/>
          <w:sz w:val="28"/>
          <w:szCs w:val="28"/>
        </w:rPr>
      </w:pPr>
    </w:p>
    <w:p w14:paraId="09EA319D">
      <w:pPr>
        <w:keepNext w:val="0"/>
        <w:keepLines w:val="0"/>
        <w:pageBreakBefore w:val="0"/>
        <w:widowControl w:val="0"/>
        <w:kinsoku/>
        <w:wordWrap/>
        <w:overflowPunct/>
        <w:topLinePunct w:val="0"/>
        <w:autoSpaceDE/>
        <w:autoSpaceDN/>
        <w:bidi w:val="0"/>
        <w:adjustRightInd/>
        <w:snapToGrid/>
        <w:spacing w:line="500" w:lineRule="exact"/>
        <w:ind w:right="210" w:rightChars="100"/>
        <w:textAlignment w:val="auto"/>
        <w:rPr>
          <w:rFonts w:hint="default" w:ascii="Times New Roman" w:hAnsi="Times New Roman" w:eastAsia="仿宋_GB2312" w:cs="Times New Roman"/>
          <w:sz w:val="28"/>
          <w:szCs w:val="28"/>
        </w:rPr>
      </w:pPr>
    </w:p>
    <w:p w14:paraId="3C2BA3E7">
      <w:pPr>
        <w:keepNext w:val="0"/>
        <w:keepLines w:val="0"/>
        <w:pageBreakBefore w:val="0"/>
        <w:widowControl w:val="0"/>
        <w:kinsoku/>
        <w:wordWrap/>
        <w:overflowPunct/>
        <w:topLinePunct w:val="0"/>
        <w:autoSpaceDE/>
        <w:autoSpaceDN/>
        <w:bidi w:val="0"/>
        <w:adjustRightInd/>
        <w:snapToGrid/>
        <w:spacing w:line="500" w:lineRule="exact"/>
        <w:ind w:right="210" w:rightChars="100"/>
        <w:textAlignment w:val="auto"/>
        <w:rPr>
          <w:rFonts w:hint="default" w:ascii="Times New Roman" w:hAnsi="Times New Roman" w:eastAsia="仿宋_GB2312" w:cs="Times New Roman"/>
          <w:sz w:val="28"/>
          <w:szCs w:val="28"/>
        </w:rPr>
      </w:pPr>
    </w:p>
    <w:p w14:paraId="2563AA37">
      <w:pPr>
        <w:keepNext w:val="0"/>
        <w:keepLines w:val="0"/>
        <w:pageBreakBefore w:val="0"/>
        <w:widowControl w:val="0"/>
        <w:kinsoku/>
        <w:wordWrap/>
        <w:overflowPunct/>
        <w:topLinePunct w:val="0"/>
        <w:autoSpaceDE/>
        <w:autoSpaceDN/>
        <w:bidi w:val="0"/>
        <w:adjustRightInd/>
        <w:snapToGrid/>
        <w:spacing w:line="500" w:lineRule="exact"/>
        <w:ind w:right="210" w:rightChars="100"/>
        <w:textAlignment w:val="auto"/>
        <w:rPr>
          <w:rFonts w:hint="default" w:ascii="Times New Roman" w:hAnsi="Times New Roman" w:eastAsia="仿宋_GB2312" w:cs="Times New Roman"/>
          <w:sz w:val="28"/>
          <w:szCs w:val="28"/>
        </w:rPr>
      </w:pPr>
    </w:p>
    <w:p w14:paraId="30BBB82C">
      <w:pPr>
        <w:keepNext w:val="0"/>
        <w:keepLines w:val="0"/>
        <w:pageBreakBefore w:val="0"/>
        <w:widowControl w:val="0"/>
        <w:kinsoku/>
        <w:wordWrap/>
        <w:overflowPunct/>
        <w:topLinePunct w:val="0"/>
        <w:autoSpaceDE/>
        <w:autoSpaceDN/>
        <w:bidi w:val="0"/>
        <w:adjustRightInd/>
        <w:snapToGrid/>
        <w:spacing w:line="500" w:lineRule="exact"/>
        <w:ind w:right="210" w:rightChars="100"/>
        <w:textAlignment w:val="auto"/>
        <w:rPr>
          <w:rFonts w:hint="default" w:ascii="Times New Roman" w:hAnsi="Times New Roman" w:eastAsia="仿宋_GB2312" w:cs="Times New Roman"/>
          <w:sz w:val="28"/>
          <w:szCs w:val="28"/>
        </w:rPr>
      </w:pPr>
    </w:p>
    <w:p w14:paraId="644C6222">
      <w:pPr>
        <w:keepNext w:val="0"/>
        <w:keepLines w:val="0"/>
        <w:pageBreakBefore w:val="0"/>
        <w:widowControl w:val="0"/>
        <w:kinsoku/>
        <w:wordWrap/>
        <w:overflowPunct/>
        <w:topLinePunct w:val="0"/>
        <w:autoSpaceDE/>
        <w:autoSpaceDN/>
        <w:bidi w:val="0"/>
        <w:adjustRightInd/>
        <w:snapToGrid/>
        <w:spacing w:line="500" w:lineRule="exact"/>
        <w:ind w:right="210" w:rightChars="100"/>
        <w:textAlignment w:val="auto"/>
        <w:rPr>
          <w:rFonts w:hint="default" w:ascii="Times New Roman" w:hAnsi="Times New Roman" w:eastAsia="仿宋_GB2312" w:cs="Times New Roman"/>
          <w:sz w:val="28"/>
          <w:szCs w:val="28"/>
        </w:rPr>
      </w:pPr>
    </w:p>
    <w:p w14:paraId="3704D9E6">
      <w:pPr>
        <w:keepNext w:val="0"/>
        <w:keepLines w:val="0"/>
        <w:pageBreakBefore w:val="0"/>
        <w:widowControl w:val="0"/>
        <w:kinsoku/>
        <w:wordWrap/>
        <w:overflowPunct/>
        <w:topLinePunct w:val="0"/>
        <w:autoSpaceDE/>
        <w:autoSpaceDN/>
        <w:bidi w:val="0"/>
        <w:adjustRightInd/>
        <w:snapToGrid/>
        <w:spacing w:line="500" w:lineRule="exact"/>
        <w:ind w:right="210" w:rightChars="100"/>
        <w:textAlignment w:val="auto"/>
        <w:rPr>
          <w:rFonts w:hint="default" w:ascii="Times New Roman" w:hAnsi="Times New Roman" w:eastAsia="仿宋_GB2312" w:cs="Times New Roman"/>
          <w:sz w:val="28"/>
          <w:szCs w:val="28"/>
        </w:rPr>
      </w:pPr>
    </w:p>
    <w:p w14:paraId="2E8945E0">
      <w:pPr>
        <w:keepNext w:val="0"/>
        <w:keepLines w:val="0"/>
        <w:pageBreakBefore w:val="0"/>
        <w:widowControl w:val="0"/>
        <w:kinsoku/>
        <w:wordWrap/>
        <w:overflowPunct/>
        <w:topLinePunct w:val="0"/>
        <w:autoSpaceDE/>
        <w:autoSpaceDN/>
        <w:bidi w:val="0"/>
        <w:adjustRightInd/>
        <w:snapToGrid/>
        <w:spacing w:line="500" w:lineRule="exact"/>
        <w:ind w:right="210" w:rightChars="100"/>
        <w:textAlignment w:val="auto"/>
        <w:rPr>
          <w:rFonts w:hint="default" w:ascii="Times New Roman" w:hAnsi="Times New Roman" w:eastAsia="仿宋_GB2312" w:cs="Times New Roman"/>
          <w:sz w:val="28"/>
          <w:szCs w:val="28"/>
        </w:rPr>
      </w:pPr>
    </w:p>
    <w:p w14:paraId="6C1E7FF4">
      <w:pPr>
        <w:keepNext w:val="0"/>
        <w:keepLines w:val="0"/>
        <w:pageBreakBefore w:val="0"/>
        <w:widowControl w:val="0"/>
        <w:kinsoku/>
        <w:wordWrap/>
        <w:overflowPunct/>
        <w:topLinePunct w:val="0"/>
        <w:autoSpaceDE/>
        <w:autoSpaceDN/>
        <w:bidi w:val="0"/>
        <w:adjustRightInd/>
        <w:snapToGrid/>
        <w:spacing w:line="500" w:lineRule="exact"/>
        <w:ind w:right="210" w:rightChars="100"/>
        <w:textAlignment w:val="auto"/>
        <w:rPr>
          <w:rFonts w:hint="default" w:ascii="Times New Roman" w:hAnsi="Times New Roman" w:eastAsia="仿宋_GB2312" w:cs="Times New Roman"/>
          <w:sz w:val="28"/>
          <w:szCs w:val="28"/>
        </w:rPr>
      </w:pPr>
    </w:p>
    <w:p w14:paraId="639CFAEC">
      <w:pPr>
        <w:keepNext w:val="0"/>
        <w:keepLines w:val="0"/>
        <w:pageBreakBefore w:val="0"/>
        <w:widowControl w:val="0"/>
        <w:kinsoku/>
        <w:wordWrap/>
        <w:overflowPunct/>
        <w:topLinePunct w:val="0"/>
        <w:autoSpaceDE/>
        <w:autoSpaceDN/>
        <w:bidi w:val="0"/>
        <w:adjustRightInd/>
        <w:snapToGrid/>
        <w:spacing w:line="500" w:lineRule="exact"/>
        <w:ind w:right="210" w:rightChars="100"/>
        <w:textAlignment w:val="auto"/>
        <w:rPr>
          <w:rFonts w:hint="default" w:ascii="Times New Roman" w:hAnsi="Times New Roman" w:eastAsia="仿宋_GB2312" w:cs="Times New Roman"/>
          <w:sz w:val="28"/>
          <w:szCs w:val="28"/>
        </w:rPr>
      </w:pPr>
    </w:p>
    <w:p w14:paraId="46A19A44">
      <w:pPr>
        <w:keepNext w:val="0"/>
        <w:keepLines w:val="0"/>
        <w:pageBreakBefore w:val="0"/>
        <w:widowControl w:val="0"/>
        <w:kinsoku/>
        <w:wordWrap/>
        <w:overflowPunct/>
        <w:topLinePunct w:val="0"/>
        <w:autoSpaceDE/>
        <w:autoSpaceDN/>
        <w:bidi w:val="0"/>
        <w:adjustRightInd/>
        <w:snapToGrid/>
        <w:spacing w:line="440" w:lineRule="exact"/>
        <w:ind w:right="210" w:rightChars="100"/>
        <w:textAlignment w:val="auto"/>
        <w:rPr>
          <w:rFonts w:hint="eastAsia" w:ascii="仿宋_GB2312" w:hAnsi="仿宋_GB2312" w:eastAsia="仿宋_GB2312" w:cs="仿宋_GB2312"/>
          <w:sz w:val="28"/>
          <w:szCs w:val="28"/>
          <w:lang w:eastAsia="zh-CN"/>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-142240</wp:posOffset>
                </wp:positionH>
                <wp:positionV relativeFrom="paragraph">
                  <wp:posOffset>2540</wp:posOffset>
                </wp:positionV>
                <wp:extent cx="5901055" cy="0"/>
                <wp:effectExtent l="0" t="9525" r="4445" b="9525"/>
                <wp:wrapNone/>
                <wp:docPr id="1" name="直接连接符 5"/>
                <wp:cNvGraphicFramePr/>
                <a:graphic xmlns:a="http://schemas.openxmlformats.org/drawingml/2006/main">
                  <a:graphicData uri="http://schemas.microsoft.com/office/word/2010/wordprocessingShape">
                    <wps:wsp>
                      <wps:cNvCnPr/>
                      <wps:spPr>
                        <a:xfrm>
                          <a:off x="0" y="0"/>
                          <a:ext cx="5901055" cy="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直接连接符 5" o:spid="_x0000_s1026" o:spt="32" type="#_x0000_t32" style="position:absolute;left:0pt;margin-left:-11.2pt;margin-top:0.2pt;height:0pt;width:464.65pt;z-index:251660288;mso-width-relative:page;mso-height-relative:page;" filled="f" stroked="t" coordsize="21600,21600" o:gfxdata="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wRcddEAAAAFAQAADwAAAAAAAAABACAAAAAiAAAAZHJzL2Rvd25yZXYueG1sUEsBAhQA&#10;FAAAAAgAh07iQHFWSkj5AQAA8QMAAA4AAAAAAAAAAQAgAAAAIAEAAGRycy9lMm9Eb2MueG1sUEsF&#10;BgAAAAAGAAYAWQEAAIsFAAAAAA==&#10;">
                <v:fill on="f" focussize="0,0"/>
                <v:stroke weight="1.5pt" color="#000000" joinstyle="round"/>
                <v:imagedata o:title=""/>
                <o:lock v:ext="edit" aspectratio="f"/>
              </v:shape>
            </w:pict>
          </mc:Fallback>
        </mc:AlternateContent>
      </w:r>
      <w:r>
        <w:rPr>
          <w:rFonts w:hint="default" w:ascii="Times New Roman" w:hAnsi="Times New Roman" w:eastAsia="仿宋_GB2312" w:cs="Times New Roman"/>
          <w:sz w:val="28"/>
          <w:szCs w:val="28"/>
        </w:rPr>
        <w:t>抄送</w:t>
      </w:r>
      <w:r>
        <w:rPr>
          <w:rFonts w:hint="eastAsia" w:ascii="仿宋_GB2312" w:hAnsi="仿宋_GB2312" w:eastAsia="仿宋_GB2312" w:cs="仿宋_GB2312"/>
          <w:sz w:val="28"/>
          <w:szCs w:val="28"/>
        </w:rPr>
        <w:t>：师市生态环境保护综合行政执法支队、生态环境监测站、胡杨河经济技术开发区应急管理和环境保护局</w:t>
      </w:r>
      <w:r>
        <w:rPr>
          <w:rFonts w:hint="eastAsia" w:ascii="仿宋_GB2312" w:hAnsi="仿宋_GB2312" w:eastAsia="仿宋_GB2312" w:cs="仿宋_GB2312"/>
          <w:sz w:val="28"/>
          <w:szCs w:val="28"/>
          <w:lang w:eastAsia="zh-CN"/>
        </w:rPr>
        <w:t>。</w:t>
      </w:r>
    </w:p>
    <w:p w14:paraId="0ADEB69F">
      <w:pPr>
        <w:spacing w:line="600" w:lineRule="exact"/>
        <w:ind w:right="210" w:rightChars="100"/>
        <w:rPr>
          <w:rFonts w:hint="eastAsia" w:ascii="仿宋_GB2312" w:hAnsi="仿宋_GB2312" w:eastAsia="仿宋_GB2312" w:cs="仿宋_GB2312"/>
          <w:lang w:val="en-US" w:eastAsia="zh-CN"/>
        </w:rPr>
      </w:pPr>
      <w:r>
        <w:rPr>
          <w:rFonts w:hint="eastAsia" w:ascii="仿宋_GB2312" w:hAnsi="仿宋_GB2312" w:eastAsia="仿宋_GB2312" w:cs="仿宋_GB2312"/>
          <w:sz w:val="28"/>
          <w:szCs w:val="28"/>
        </w:rPr>
        <mc:AlternateContent>
          <mc:Choice Requires="wps">
            <w:drawing>
              <wp:anchor distT="0" distB="0" distL="114300" distR="114300" simplePos="0" relativeHeight="251662336" behindDoc="0" locked="0" layoutInCell="1" allowOverlap="1">
                <wp:simplePos x="0" y="0"/>
                <wp:positionH relativeFrom="column">
                  <wp:posOffset>-152400</wp:posOffset>
                </wp:positionH>
                <wp:positionV relativeFrom="paragraph">
                  <wp:posOffset>371475</wp:posOffset>
                </wp:positionV>
                <wp:extent cx="5930265" cy="1270"/>
                <wp:effectExtent l="0" t="9525" r="13335" b="17780"/>
                <wp:wrapNone/>
                <wp:docPr id="3" name="直接连接符 4"/>
                <wp:cNvGraphicFramePr/>
                <a:graphic xmlns:a="http://schemas.openxmlformats.org/drawingml/2006/main">
                  <a:graphicData uri="http://schemas.microsoft.com/office/word/2010/wordprocessingShape">
                    <wps:wsp>
                      <wps:cNvCnPr/>
                      <wps:spPr>
                        <a:xfrm flipV="1">
                          <a:off x="0" y="0"/>
                          <a:ext cx="5930265" cy="127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直接连接符 4" o:spid="_x0000_s1026" o:spt="32" type="#_x0000_t32" style="position:absolute;left:0pt;flip:y;margin-left:-12pt;margin-top:29.25pt;height:0.1pt;width:466.95pt;z-index:251662336;mso-width-relative:page;mso-height-relative:page;" filled="f" stroked="t" coordsize="21600,21600" o:gfxdata="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hDXPtgAAAAJAQAADwAAAAAAAAABACAAAAAiAAAA&#10;ZHJzL2Rvd25yZXYueG1sUEsBAhQAFAAAAAgAh07iQN+/8UIHAgAA/gMAAA4AAAAAAAAAAQAgAAAA&#10;JwEAAGRycy9lMm9Eb2MueG1sUEsFBgAAAAAGAAYAWQEAAKAFAAAAAA==&#10;">
                <v:fill on="f" focussize="0,0"/>
                <v:stroke weight="1.5pt" color="#000000" joinstyle="round"/>
                <v:imagedata o:title=""/>
                <o:lock v:ext="edit" aspectratio="f"/>
              </v:shape>
            </w:pict>
          </mc:Fallback>
        </mc:AlternateContent>
      </w:r>
      <w:r>
        <w:rPr>
          <w:rFonts w:hint="eastAsia" w:ascii="仿宋_GB2312" w:hAnsi="仿宋_GB2312" w:eastAsia="仿宋_GB2312" w:cs="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-142875</wp:posOffset>
                </wp:positionH>
                <wp:positionV relativeFrom="paragraph">
                  <wp:posOffset>0</wp:posOffset>
                </wp:positionV>
                <wp:extent cx="5882640" cy="0"/>
                <wp:effectExtent l="0" t="0" r="0" b="0"/>
                <wp:wrapNone/>
                <wp:docPr id="2" name="直接连接符 3"/>
                <wp:cNvGraphicFramePr/>
                <a:graphic xmlns:a="http://schemas.openxmlformats.org/drawingml/2006/main">
                  <a:graphicData uri="http://schemas.microsoft.com/office/word/2010/wordprocessingShape">
                    <wps:wsp>
                      <wps:cNvCnPr/>
                      <wps:spPr>
                        <a:xfrm>
                          <a:off x="0" y="0"/>
                          <a:ext cx="5882640"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直接连接符 3" o:spid="_x0000_s1026" o:spt="32" type="#_x0000_t32" style="position:absolute;left:0pt;margin-left:-11.25pt;margin-top:0pt;height:0pt;width:463.2pt;z-index:251661312;mso-width-relative:page;mso-height-relative:page;" filled="f" stroked="t" coordsize="21600,21600" o:gfxdata="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gu0c3UAAAABQEAAA8AAAAAAAAAAQAgAAAAIgAAAGRycy9kb3ducmV2LnhtbFBL&#10;AQIUABQAAAAIAIdO4kDtBQzC+gEAAPADAAAOAAAAAAAAAAEAIAAAACMBAABkcnMvZTJvRG9jLnht&#10;bFBLBQYAAAAABgAGAFkBAACPBQAAAAA=&#10;">
                <v:fill on="f" focussize="0,0"/>
                <v:stroke color="#000000" joinstyle="round"/>
                <v:imagedata o:title=""/>
                <o:lock v:ext="edit" aspectratio="f"/>
              </v:shape>
            </w:pict>
          </mc:Fallback>
        </mc:AlternateContent>
      </w:r>
      <w:r>
        <w:rPr>
          <w:rFonts w:hint="eastAsia" w:ascii="仿宋_GB2312" w:hAnsi="仿宋_GB2312" w:eastAsia="仿宋_GB2312" w:cs="仿宋_GB2312"/>
          <w:sz w:val="28"/>
          <w:szCs w:val="28"/>
        </w:rPr>
        <w:t xml:space="preserve">兵团第七师胡杨河市生态环境局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21</w:t>
      </w:r>
      <w:r>
        <w:rPr>
          <w:rFonts w:hint="eastAsia" w:ascii="仿宋_GB2312" w:hAnsi="仿宋_GB2312" w:eastAsia="仿宋_GB2312" w:cs="仿宋_GB2312"/>
          <w:sz w:val="28"/>
          <w:szCs w:val="28"/>
        </w:rPr>
        <w:t>日印</w:t>
      </w:r>
      <w:r>
        <w:rPr>
          <w:rFonts w:hint="eastAsia" w:ascii="仿宋_GB2312" w:hAnsi="仿宋_GB2312" w:eastAsia="仿宋_GB2312" w:cs="仿宋_GB2312"/>
          <w:sz w:val="28"/>
          <w:szCs w:val="28"/>
          <w:lang w:val="en-US" w:eastAsia="zh-CN"/>
        </w:rPr>
        <w:t>发</w:t>
      </w: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55C53">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-114300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007639">
                          <w:pPr>
                            <w:pStyle w:val="5"/>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9pt;height:144pt;width:144pt;mso-position-horizontal:outside;mso-position-horizontal-relative:margin;mso-wrap-style:none;z-index:251659264;mso-width-relative:page;mso-height-relative:page;" filled="f" stroked="f" coordsize="21600,21600" o:gfxdata="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XaJ/59QAAAAIAQAADwAAAAAAAAABACAAAAAiAAAAZHJzL2Rvd25yZXYueG1sUEsB&#10;AhQAFAAAAAgAh07iQLqMOCsyAgAAYQQAAA4AAAAAAAAAAQAgAAAAIwEAAGRycy9lMm9Eb2MueG1s&#10;UEsFBgAAAAAGAAYAWQEAAMcFAAAAAA==&#10;">
              <v:fill on="f" focussize="0,0"/>
              <v:stroke on="f" weight="0.5pt"/>
              <v:imagedata o:title=""/>
              <o:lock v:ext="edit" aspectratio="f"/>
              <v:textbox inset="0mm,0mm,0mm,0mm" style="mso-fit-shape-to-text:t;">
                <w:txbxContent>
                  <w:p w14:paraId="51007639">
                    <w:pPr>
                      <w:pStyle w:val="5"/>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jZTQ2MWYyYTY5MDNmZDNlOGVlYzE1OWZlNTE2NTUifQ=="/>
  </w:docVars>
  <w:rsids>
    <w:rsidRoot w:val="19A61553"/>
    <w:rsid w:val="0026130D"/>
    <w:rsid w:val="00301E8D"/>
    <w:rsid w:val="006F367F"/>
    <w:rsid w:val="00742AA9"/>
    <w:rsid w:val="01671BDD"/>
    <w:rsid w:val="01B110AA"/>
    <w:rsid w:val="025F2F6C"/>
    <w:rsid w:val="02BF0E8B"/>
    <w:rsid w:val="03E07A24"/>
    <w:rsid w:val="0402172C"/>
    <w:rsid w:val="06103791"/>
    <w:rsid w:val="064F49ED"/>
    <w:rsid w:val="07707311"/>
    <w:rsid w:val="07EF0236"/>
    <w:rsid w:val="095B26AD"/>
    <w:rsid w:val="0A0D21E1"/>
    <w:rsid w:val="0A6D7B38"/>
    <w:rsid w:val="0A717628"/>
    <w:rsid w:val="0BD55735"/>
    <w:rsid w:val="0CD67C16"/>
    <w:rsid w:val="0DEC6201"/>
    <w:rsid w:val="0E146C48"/>
    <w:rsid w:val="0E927B6D"/>
    <w:rsid w:val="0E9959C9"/>
    <w:rsid w:val="0F3A0A84"/>
    <w:rsid w:val="0F8E2A2A"/>
    <w:rsid w:val="0F9811B3"/>
    <w:rsid w:val="10415B91"/>
    <w:rsid w:val="111927C8"/>
    <w:rsid w:val="13222B5F"/>
    <w:rsid w:val="1367781A"/>
    <w:rsid w:val="13B33653"/>
    <w:rsid w:val="15E46F00"/>
    <w:rsid w:val="186A24B8"/>
    <w:rsid w:val="19A61553"/>
    <w:rsid w:val="19AE61A3"/>
    <w:rsid w:val="19DB4ABE"/>
    <w:rsid w:val="1ABC044C"/>
    <w:rsid w:val="1B0342CC"/>
    <w:rsid w:val="1C444C69"/>
    <w:rsid w:val="1CB3762C"/>
    <w:rsid w:val="1D4B3D09"/>
    <w:rsid w:val="1E1F706C"/>
    <w:rsid w:val="1E222CBC"/>
    <w:rsid w:val="1EC10726"/>
    <w:rsid w:val="1F0C482E"/>
    <w:rsid w:val="1F6410B2"/>
    <w:rsid w:val="1F792DAF"/>
    <w:rsid w:val="1FDB0D9E"/>
    <w:rsid w:val="1FF16DE9"/>
    <w:rsid w:val="20735A50"/>
    <w:rsid w:val="2177331E"/>
    <w:rsid w:val="21A1039B"/>
    <w:rsid w:val="2322550C"/>
    <w:rsid w:val="24A563F4"/>
    <w:rsid w:val="24C7636B"/>
    <w:rsid w:val="24F3437F"/>
    <w:rsid w:val="274A3283"/>
    <w:rsid w:val="27E6038A"/>
    <w:rsid w:val="293E30BA"/>
    <w:rsid w:val="29ED02E2"/>
    <w:rsid w:val="2A0C4820"/>
    <w:rsid w:val="2BE9171D"/>
    <w:rsid w:val="2DB71358"/>
    <w:rsid w:val="2E4D5985"/>
    <w:rsid w:val="2E6647A7"/>
    <w:rsid w:val="2FC85447"/>
    <w:rsid w:val="2FE778C1"/>
    <w:rsid w:val="30766E97"/>
    <w:rsid w:val="319A0963"/>
    <w:rsid w:val="31DB1B10"/>
    <w:rsid w:val="31DE6AA2"/>
    <w:rsid w:val="325A00D3"/>
    <w:rsid w:val="32EA1B39"/>
    <w:rsid w:val="334B0167"/>
    <w:rsid w:val="3390201E"/>
    <w:rsid w:val="33FC16C7"/>
    <w:rsid w:val="3446239F"/>
    <w:rsid w:val="34552334"/>
    <w:rsid w:val="345D63A4"/>
    <w:rsid w:val="34DB0164"/>
    <w:rsid w:val="34DB0F65"/>
    <w:rsid w:val="35222615"/>
    <w:rsid w:val="35335B87"/>
    <w:rsid w:val="362F528B"/>
    <w:rsid w:val="36366780"/>
    <w:rsid w:val="3736112E"/>
    <w:rsid w:val="37C91FA2"/>
    <w:rsid w:val="380D6520"/>
    <w:rsid w:val="389B146D"/>
    <w:rsid w:val="390336C5"/>
    <w:rsid w:val="39586DFD"/>
    <w:rsid w:val="3AFB2AF2"/>
    <w:rsid w:val="3B2F60F7"/>
    <w:rsid w:val="3B901665"/>
    <w:rsid w:val="3E3F2FBE"/>
    <w:rsid w:val="3E4203B8"/>
    <w:rsid w:val="3E5263F1"/>
    <w:rsid w:val="3E8F41EC"/>
    <w:rsid w:val="3ED656D0"/>
    <w:rsid w:val="406B063D"/>
    <w:rsid w:val="41E12475"/>
    <w:rsid w:val="41F36599"/>
    <w:rsid w:val="425C5EED"/>
    <w:rsid w:val="42DD244B"/>
    <w:rsid w:val="4475215D"/>
    <w:rsid w:val="44AC37CB"/>
    <w:rsid w:val="465316EE"/>
    <w:rsid w:val="46C2653A"/>
    <w:rsid w:val="46CD5F17"/>
    <w:rsid w:val="46F76C15"/>
    <w:rsid w:val="47446A78"/>
    <w:rsid w:val="47623535"/>
    <w:rsid w:val="4B4732F2"/>
    <w:rsid w:val="4B9E0BAE"/>
    <w:rsid w:val="4BE111CF"/>
    <w:rsid w:val="4C0B697F"/>
    <w:rsid w:val="4D3248D1"/>
    <w:rsid w:val="4DF46F02"/>
    <w:rsid w:val="4E073314"/>
    <w:rsid w:val="4E1C7BCA"/>
    <w:rsid w:val="4E23273D"/>
    <w:rsid w:val="4E2A19FE"/>
    <w:rsid w:val="4E8B592A"/>
    <w:rsid w:val="4EC05A55"/>
    <w:rsid w:val="5144471C"/>
    <w:rsid w:val="51CA44D0"/>
    <w:rsid w:val="52016A0C"/>
    <w:rsid w:val="521E31BF"/>
    <w:rsid w:val="52EF6909"/>
    <w:rsid w:val="53732803"/>
    <w:rsid w:val="5445681C"/>
    <w:rsid w:val="54E21B59"/>
    <w:rsid w:val="55F63B99"/>
    <w:rsid w:val="576461D9"/>
    <w:rsid w:val="58D34BF9"/>
    <w:rsid w:val="593C3F2A"/>
    <w:rsid w:val="598D4786"/>
    <w:rsid w:val="59AE7AF9"/>
    <w:rsid w:val="59BB12F3"/>
    <w:rsid w:val="5A0B54BA"/>
    <w:rsid w:val="5A132EDD"/>
    <w:rsid w:val="5A2854B0"/>
    <w:rsid w:val="5AD563E4"/>
    <w:rsid w:val="5ADB6D32"/>
    <w:rsid w:val="5BBE331C"/>
    <w:rsid w:val="5E116A2B"/>
    <w:rsid w:val="5EE50BC0"/>
    <w:rsid w:val="5FCF6BF0"/>
    <w:rsid w:val="609D79A4"/>
    <w:rsid w:val="60B06C30"/>
    <w:rsid w:val="60BB7E2A"/>
    <w:rsid w:val="60EA6962"/>
    <w:rsid w:val="6109328C"/>
    <w:rsid w:val="612B239E"/>
    <w:rsid w:val="623C143F"/>
    <w:rsid w:val="62A019CE"/>
    <w:rsid w:val="62E3579C"/>
    <w:rsid w:val="639037F0"/>
    <w:rsid w:val="644952F5"/>
    <w:rsid w:val="6703077D"/>
    <w:rsid w:val="679C6136"/>
    <w:rsid w:val="68152516"/>
    <w:rsid w:val="698B1E19"/>
    <w:rsid w:val="69931944"/>
    <w:rsid w:val="6CC3509F"/>
    <w:rsid w:val="6F2512C7"/>
    <w:rsid w:val="6F4158DC"/>
    <w:rsid w:val="6FE729EA"/>
    <w:rsid w:val="708446DD"/>
    <w:rsid w:val="7375588F"/>
    <w:rsid w:val="73E5637C"/>
    <w:rsid w:val="75006CB2"/>
    <w:rsid w:val="7516167C"/>
    <w:rsid w:val="75446240"/>
    <w:rsid w:val="757A1C0A"/>
    <w:rsid w:val="75F30136"/>
    <w:rsid w:val="76017E90"/>
    <w:rsid w:val="79AC0800"/>
    <w:rsid w:val="7BE007E5"/>
    <w:rsid w:val="7C4F2043"/>
    <w:rsid w:val="7F4A4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pPr>
      <w:ind w:left="800" w:leftChars="800"/>
    </w:pPr>
  </w:style>
  <w:style w:type="paragraph" w:styleId="3">
    <w:name w:val="Body Text"/>
    <w:basedOn w:val="1"/>
    <w:qFormat/>
    <w:uiPriority w:val="0"/>
    <w:rPr>
      <w:rFonts w:eastAsia="华文中宋"/>
      <w:b/>
      <w:bCs/>
      <w:w w:val="90"/>
      <w:sz w:val="44"/>
    </w:rPr>
  </w:style>
  <w:style w:type="paragraph" w:styleId="4">
    <w:name w:val="Body Text Indent"/>
    <w:basedOn w:val="1"/>
    <w:qFormat/>
    <w:uiPriority w:val="0"/>
    <w:pPr>
      <w:widowControl/>
      <w:spacing w:after="120" w:line="560" w:lineRule="exact"/>
      <w:ind w:left="420" w:leftChars="200" w:firstLine="200" w:firstLineChars="200"/>
    </w:pPr>
    <w:rPr>
      <w:rFonts w:ascii="Times New Roman" w:hAnsi="Times New Roman" w:eastAsia="宋体"/>
      <w:sz w:val="21"/>
      <w:szCs w:val="24"/>
    </w:rPr>
  </w:style>
  <w:style w:type="paragraph" w:styleId="5">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List"/>
    <w:basedOn w:val="1"/>
    <w:qFormat/>
    <w:uiPriority w:val="0"/>
    <w:pPr>
      <w:ind w:left="200" w:hanging="200" w:hangingChars="200"/>
    </w:pPr>
  </w:style>
  <w:style w:type="paragraph" w:styleId="7">
    <w:name w:val="footnote text"/>
    <w:basedOn w:val="1"/>
    <w:next w:val="2"/>
    <w:unhideWhenUsed/>
    <w:qFormat/>
    <w:uiPriority w:val="99"/>
    <w:pPr>
      <w:snapToGrid w:val="0"/>
      <w:jc w:val="left"/>
    </w:pPr>
    <w:rPr>
      <w:rFonts w:ascii="Calibri" w:hAnsi="Calibri" w:eastAsia="仿宋" w:cs="Times New Roman"/>
      <w:sz w:val="18"/>
      <w:szCs w:val="18"/>
    </w:rPr>
  </w:style>
  <w:style w:type="paragraph" w:styleId="8">
    <w:name w:val="Body Text 2"/>
    <w:basedOn w:val="1"/>
    <w:unhideWhenUsed/>
    <w:qFormat/>
    <w:uiPriority w:val="99"/>
    <w:pPr>
      <w:spacing w:after="120" w:line="480" w:lineRule="auto"/>
    </w:pPr>
  </w:style>
  <w:style w:type="paragraph" w:styleId="9">
    <w:name w:val="Body Text First Indent 2"/>
    <w:basedOn w:val="4"/>
    <w:unhideWhenUsed/>
    <w:qFormat/>
    <w:uiPriority w:val="99"/>
    <w:pPr>
      <w:widowControl w:val="0"/>
      <w:spacing w:beforeLines="50" w:afterLines="50"/>
      <w:ind w:firstLine="420" w:firstLineChars="200"/>
      <w:jc w:val="both"/>
    </w:pPr>
  </w:style>
  <w:style w:type="paragraph" w:customStyle="1" w:styleId="12">
    <w:name w:val="Default"/>
    <w:basedOn w:val="13"/>
    <w:next w:val="1"/>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3">
    <w:name w:val="1 表头"/>
    <w:basedOn w:val="1"/>
    <w:qFormat/>
    <w:uiPriority w:val="0"/>
    <w:pPr>
      <w:adjustRightInd w:val="0"/>
      <w:snapToGrid w:val="0"/>
      <w:spacing w:line="240" w:lineRule="auto"/>
      <w:ind w:firstLine="0" w:firstLineChars="0"/>
      <w:jc w:val="center"/>
    </w:pPr>
    <w:rPr>
      <w:b/>
      <w:color w:val="000000"/>
      <w:sz w:val="21"/>
      <w:szCs w:val="21"/>
    </w:rPr>
  </w:style>
  <w:style w:type="paragraph" w:customStyle="1" w:styleId="14">
    <w:name w:val="纯文本1"/>
    <w:basedOn w:val="1"/>
    <w:qFormat/>
    <w:uiPriority w:val="0"/>
    <w:pPr>
      <w:adjustRightInd w:val="0"/>
      <w:textAlignment w:val="baseline"/>
    </w:pPr>
    <w:rPr>
      <w:rFonts w:ascii="宋体" w:hAnsi="Courier New"/>
      <w:szCs w:val="20"/>
    </w:rPr>
  </w:style>
  <w:style w:type="paragraph" w:customStyle="1" w:styleId="15">
    <w:name w:val="xl27"/>
    <w:basedOn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 w:type="paragraph" w:customStyle="1" w:styleId="16">
    <w:name w:val="样式 首行缩进:  2 字符1"/>
    <w:basedOn w:val="1"/>
    <w:qFormat/>
    <w:uiPriority w:val="0"/>
    <w:pPr>
      <w:adjustRightInd w:val="0"/>
      <w:snapToGrid w:val="0"/>
      <w:spacing w:line="360" w:lineRule="auto"/>
      <w:ind w:firstLine="480" w:firstLineChars="200"/>
    </w:pPr>
    <w:rPr>
      <w:rFonts w:ascii="Times New Roman" w:hAnsi="Times New Roman" w:eastAsia="宋体" w:cs="宋体"/>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1428</Words>
  <Characters>1498</Characters>
  <Lines>0</Lines>
  <Paragraphs>0</Paragraphs>
  <TotalTime>21</TotalTime>
  <ScaleCrop>false</ScaleCrop>
  <LinksUpToDate>false</LinksUpToDate>
  <CharactersWithSpaces>1544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2024-08-23T02:46:00Z</dcterms:created>
  <dc:creator>Administrator</dc:creator>
  <cp:lastModifiedBy>Floating dream </cp:lastModifiedBy>
  <cp:lastPrinted>2026-08-21T03:36:22Z</cp:lastPrinted>
  <dcterms:modified xsi:type="dcterms:W3CDTF">2026-08-21T05:20:01Z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029B63317CE84F6C8DCDB0811D4C277C_13</vt:lpwstr>
  </property>
  <property fmtid="{D5CDD505-2E9C-101B-9397-08002B2CF9AE}" pid="4" name="KSOTemplateDocerSaveRecord">
    <vt:lpwstr>eyJoZGlkIjoiODBjNzYxYmIzOWJkMDlmNzJmZjdjMmNkNDkzMGYxZDkiLCJ1c2VySWQiOiIzNjMzMTU4MzUifQ==</vt:lpwstr>
  </property>
</Properties>
</file>