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55FAF" w14:textId="77777777" w:rsidR="0030708B" w:rsidRDefault="0030708B">
      <w:pPr>
        <w:pStyle w:val="af8"/>
        <w:ind w:firstLine="480"/>
      </w:pPr>
    </w:p>
    <w:p w14:paraId="1C649F55" w14:textId="77777777" w:rsidR="0030708B" w:rsidRDefault="0030708B">
      <w:pPr>
        <w:pStyle w:val="af8"/>
        <w:ind w:firstLine="480"/>
      </w:pPr>
    </w:p>
    <w:p w14:paraId="5B4142F0" w14:textId="77777777" w:rsidR="0030708B" w:rsidRDefault="0030708B">
      <w:pPr>
        <w:pStyle w:val="af8"/>
        <w:ind w:firstLine="480"/>
      </w:pPr>
    </w:p>
    <w:p w14:paraId="71B1E0D4" w14:textId="77777777" w:rsidR="0030708B" w:rsidRDefault="004E3D3A">
      <w:pPr>
        <w:pStyle w:val="af8"/>
        <w:ind w:firstLineChars="0" w:firstLine="0"/>
        <w:jc w:val="center"/>
        <w:rPr>
          <w:rFonts w:ascii="黑体" w:eastAsia="黑体" w:hAnsi="黑体" w:hint="eastAsia"/>
          <w:sz w:val="72"/>
          <w:szCs w:val="72"/>
        </w:rPr>
      </w:pPr>
      <w:r>
        <w:rPr>
          <w:rFonts w:ascii="黑体" w:eastAsia="黑体" w:hAnsi="黑体" w:hint="eastAsia"/>
          <w:sz w:val="72"/>
          <w:szCs w:val="72"/>
        </w:rPr>
        <w:t>建设项目环境影响报告表</w:t>
      </w:r>
    </w:p>
    <w:p w14:paraId="500B1795" w14:textId="77777777" w:rsidR="0030708B" w:rsidRDefault="004E3D3A">
      <w:pPr>
        <w:adjustRightInd w:val="0"/>
        <w:snapToGrid w:val="0"/>
        <w:spacing w:beforeLines="80" w:before="249" w:line="240" w:lineRule="auto"/>
        <w:jc w:val="center"/>
        <w:rPr>
          <w:rFonts w:eastAsia="楷体_GB2312"/>
          <w:bCs/>
          <w:sz w:val="48"/>
          <w:szCs w:val="48"/>
        </w:rPr>
      </w:pPr>
      <w:r>
        <w:rPr>
          <w:rFonts w:eastAsia="楷体_GB2312"/>
          <w:bCs/>
          <w:sz w:val="48"/>
          <w:szCs w:val="48"/>
        </w:rPr>
        <w:t>（污染影响类）</w:t>
      </w:r>
    </w:p>
    <w:p w14:paraId="54947EA0" w14:textId="77777777" w:rsidR="0030708B" w:rsidRDefault="0030708B">
      <w:pPr>
        <w:pStyle w:val="af8"/>
        <w:ind w:firstLine="480"/>
      </w:pPr>
    </w:p>
    <w:p w14:paraId="5FCAB59C" w14:textId="77777777" w:rsidR="0030708B" w:rsidRDefault="0030708B">
      <w:pPr>
        <w:pStyle w:val="af8"/>
        <w:ind w:firstLine="480"/>
      </w:pPr>
    </w:p>
    <w:p w14:paraId="7EA61AAD" w14:textId="77777777" w:rsidR="0030708B" w:rsidRDefault="0030708B">
      <w:pPr>
        <w:pStyle w:val="af8"/>
        <w:ind w:firstLine="480"/>
        <w:rPr>
          <w:rFonts w:ascii="黑体" w:eastAsia="黑体" w:hAnsi="黑体" w:hint="eastAsia"/>
        </w:rPr>
      </w:pPr>
    </w:p>
    <w:p w14:paraId="455A6C76" w14:textId="77777777" w:rsidR="0030708B" w:rsidRDefault="0030708B">
      <w:pPr>
        <w:pStyle w:val="af8"/>
        <w:ind w:firstLine="480"/>
      </w:pPr>
    </w:p>
    <w:p w14:paraId="38FFD065" w14:textId="77777777" w:rsidR="0030708B" w:rsidRDefault="0030708B">
      <w:pPr>
        <w:pStyle w:val="af8"/>
        <w:ind w:firstLine="480"/>
      </w:pPr>
    </w:p>
    <w:p w14:paraId="48EA9140" w14:textId="77777777" w:rsidR="0030708B" w:rsidRDefault="0030708B">
      <w:pPr>
        <w:pStyle w:val="af8"/>
        <w:ind w:firstLine="480"/>
      </w:pPr>
    </w:p>
    <w:p w14:paraId="69D326EE" w14:textId="77777777" w:rsidR="0030708B" w:rsidRDefault="004E3D3A">
      <w:pPr>
        <w:pStyle w:val="af8"/>
        <w:wordWrap w:val="0"/>
        <w:ind w:firstLineChars="0" w:firstLine="0"/>
        <w:rPr>
          <w:rFonts w:ascii="微软雅黑" w:eastAsia="微软雅黑" w:hAnsi="微软雅黑" w:hint="eastAsia"/>
          <w:sz w:val="34"/>
          <w:szCs w:val="34"/>
        </w:rPr>
      </w:pPr>
      <w:bookmarkStart w:id="0" w:name="_Hlk57884087"/>
      <w:r>
        <w:rPr>
          <w:rFonts w:ascii="微软雅黑" w:eastAsia="微软雅黑" w:hAnsi="微软雅黑" w:hint="eastAsia"/>
          <w:sz w:val="32"/>
          <w:szCs w:val="32"/>
        </w:rPr>
        <w:t>项目名称：</w:t>
      </w:r>
      <w:r>
        <w:rPr>
          <w:rFonts w:ascii="微软雅黑" w:eastAsia="微软雅黑" w:hAnsi="微软雅黑" w:hint="eastAsia"/>
          <w:sz w:val="32"/>
          <w:szCs w:val="32"/>
          <w:u w:val="single"/>
        </w:rPr>
        <w:t xml:space="preserve"> 新疆爱农生态科技有限公司年产3万吨液体硝酸磷肥项目                                                 </w:t>
      </w:r>
    </w:p>
    <w:p w14:paraId="64895AC4" w14:textId="77777777" w:rsidR="0030708B" w:rsidRDefault="004E3D3A">
      <w:pPr>
        <w:pStyle w:val="af8"/>
        <w:ind w:firstLineChars="0" w:firstLine="0"/>
        <w:rPr>
          <w:rFonts w:ascii="微软雅黑" w:eastAsia="微软雅黑" w:hAnsi="微软雅黑" w:hint="eastAsia"/>
          <w:sz w:val="30"/>
          <w:szCs w:val="30"/>
        </w:rPr>
      </w:pPr>
      <w:r>
        <w:rPr>
          <w:rFonts w:ascii="微软雅黑" w:eastAsia="微软雅黑" w:hAnsi="微软雅黑" w:hint="eastAsia"/>
          <w:sz w:val="32"/>
          <w:szCs w:val="32"/>
        </w:rPr>
        <w:t>建设单位（盖章）：</w:t>
      </w:r>
      <w:r>
        <w:rPr>
          <w:rFonts w:ascii="微软雅黑" w:eastAsia="微软雅黑" w:hAnsi="微软雅黑" w:hint="eastAsia"/>
          <w:sz w:val="30"/>
          <w:szCs w:val="30"/>
          <w:u w:val="single"/>
        </w:rPr>
        <w:t xml:space="preserve">    </w:t>
      </w:r>
      <w:r>
        <w:rPr>
          <w:rFonts w:ascii="微软雅黑" w:eastAsia="微软雅黑" w:hAnsi="微软雅黑" w:hint="eastAsia"/>
          <w:sz w:val="32"/>
          <w:szCs w:val="32"/>
          <w:u w:val="single"/>
        </w:rPr>
        <w:t xml:space="preserve">新疆爱农生态科技有限公司          </w:t>
      </w:r>
      <w:r>
        <w:rPr>
          <w:rFonts w:ascii="微软雅黑" w:eastAsia="微软雅黑" w:hAnsi="微软雅黑"/>
          <w:sz w:val="30"/>
          <w:szCs w:val="30"/>
          <w:u w:val="single"/>
        </w:rPr>
        <w:t xml:space="preserve"> </w:t>
      </w:r>
    </w:p>
    <w:p w14:paraId="046BF709" w14:textId="77777777" w:rsidR="0030708B" w:rsidRDefault="004E3D3A">
      <w:pPr>
        <w:pStyle w:val="af8"/>
        <w:ind w:firstLineChars="0" w:firstLine="0"/>
        <w:rPr>
          <w:sz w:val="32"/>
          <w:szCs w:val="32"/>
        </w:rPr>
      </w:pPr>
      <w:r>
        <w:rPr>
          <w:rFonts w:ascii="微软雅黑" w:eastAsia="微软雅黑" w:hAnsi="微软雅黑" w:hint="eastAsia"/>
          <w:sz w:val="32"/>
          <w:szCs w:val="32"/>
        </w:rPr>
        <w:t>编制日期：</w:t>
      </w:r>
      <w:r>
        <w:rPr>
          <w:rFonts w:ascii="微软雅黑" w:eastAsia="微软雅黑" w:hAnsi="微软雅黑" w:hint="eastAsia"/>
          <w:sz w:val="32"/>
          <w:szCs w:val="32"/>
          <w:u w:val="single"/>
        </w:rPr>
        <w:t xml:space="preserve">                 2</w:t>
      </w:r>
      <w:r>
        <w:rPr>
          <w:rFonts w:ascii="微软雅黑" w:eastAsia="微软雅黑" w:hAnsi="微软雅黑"/>
          <w:sz w:val="32"/>
          <w:szCs w:val="32"/>
          <w:u w:val="single"/>
        </w:rPr>
        <w:t>02</w:t>
      </w:r>
      <w:r>
        <w:rPr>
          <w:rFonts w:ascii="微软雅黑" w:eastAsia="微软雅黑" w:hAnsi="微软雅黑" w:hint="eastAsia"/>
          <w:sz w:val="32"/>
          <w:szCs w:val="32"/>
          <w:u w:val="single"/>
        </w:rPr>
        <w:t xml:space="preserve">6年8月 </w:t>
      </w:r>
      <w:r>
        <w:rPr>
          <w:rFonts w:ascii="微软雅黑" w:eastAsia="微软雅黑" w:hAnsi="微软雅黑"/>
          <w:sz w:val="32"/>
          <w:szCs w:val="32"/>
          <w:u w:val="single"/>
        </w:rPr>
        <w:t xml:space="preserve">   </w:t>
      </w:r>
      <w:r>
        <w:rPr>
          <w:rFonts w:ascii="微软雅黑" w:eastAsia="微软雅黑" w:hAnsi="微软雅黑" w:hint="eastAsia"/>
          <w:sz w:val="32"/>
          <w:szCs w:val="32"/>
          <w:u w:val="single"/>
        </w:rPr>
        <w:t xml:space="preserve">      </w:t>
      </w:r>
      <w:r>
        <w:rPr>
          <w:rFonts w:ascii="微软雅黑" w:eastAsia="微软雅黑" w:hAnsi="微软雅黑"/>
          <w:sz w:val="32"/>
          <w:szCs w:val="32"/>
          <w:u w:val="single"/>
        </w:rPr>
        <w:t xml:space="preserve">   </w:t>
      </w:r>
      <w:r>
        <w:rPr>
          <w:rFonts w:ascii="微软雅黑" w:eastAsia="微软雅黑" w:hAnsi="微软雅黑" w:hint="eastAsia"/>
          <w:sz w:val="32"/>
          <w:szCs w:val="32"/>
          <w:u w:val="single"/>
        </w:rPr>
        <w:t xml:space="preserve">    </w:t>
      </w:r>
      <w:r>
        <w:rPr>
          <w:rFonts w:ascii="微软雅黑" w:eastAsia="微软雅黑" w:hAnsi="微软雅黑"/>
          <w:sz w:val="32"/>
          <w:szCs w:val="32"/>
          <w:u w:val="single"/>
        </w:rPr>
        <w:t xml:space="preserve">  </w:t>
      </w:r>
    </w:p>
    <w:p w14:paraId="3CF0C1FA" w14:textId="77777777" w:rsidR="0030708B" w:rsidRDefault="0030708B">
      <w:pPr>
        <w:pStyle w:val="af8"/>
        <w:ind w:firstLine="480"/>
      </w:pPr>
    </w:p>
    <w:p w14:paraId="7B4E6603" w14:textId="77777777" w:rsidR="0030708B" w:rsidRDefault="0030708B">
      <w:pPr>
        <w:pStyle w:val="af8"/>
        <w:ind w:firstLine="480"/>
      </w:pPr>
    </w:p>
    <w:p w14:paraId="09AC8B43" w14:textId="77777777" w:rsidR="0030708B" w:rsidRDefault="0030708B">
      <w:pPr>
        <w:pStyle w:val="af8"/>
        <w:ind w:firstLineChars="0" w:firstLine="0"/>
      </w:pPr>
    </w:p>
    <w:p w14:paraId="3B673AB8" w14:textId="77777777" w:rsidR="0030708B" w:rsidRDefault="0030708B">
      <w:pPr>
        <w:pStyle w:val="af8"/>
        <w:ind w:firstLineChars="0" w:firstLine="0"/>
      </w:pPr>
    </w:p>
    <w:p w14:paraId="02447339" w14:textId="77777777" w:rsidR="0030708B" w:rsidRDefault="0030708B">
      <w:pPr>
        <w:pStyle w:val="af8"/>
        <w:ind w:firstLine="480"/>
      </w:pPr>
    </w:p>
    <w:p w14:paraId="17050509" w14:textId="77777777" w:rsidR="0030708B" w:rsidRDefault="0030708B">
      <w:pPr>
        <w:pStyle w:val="af8"/>
        <w:ind w:firstLine="480"/>
      </w:pPr>
    </w:p>
    <w:bookmarkEnd w:id="0"/>
    <w:p w14:paraId="369EEE02" w14:textId="77777777" w:rsidR="0030708B" w:rsidRDefault="004E3D3A">
      <w:pPr>
        <w:adjustRightInd w:val="0"/>
        <w:snapToGrid w:val="0"/>
        <w:spacing w:line="288" w:lineRule="auto"/>
        <w:jc w:val="center"/>
      </w:pPr>
      <w:r>
        <w:rPr>
          <w:rFonts w:eastAsia="楷体_GB2312"/>
          <w:b/>
          <w:sz w:val="36"/>
          <w:szCs w:val="36"/>
        </w:rPr>
        <w:t>中华人民共和国生态环境部</w:t>
      </w:r>
    </w:p>
    <w:p w14:paraId="0A1D9500" w14:textId="77777777" w:rsidR="0030708B" w:rsidRDefault="0030708B">
      <w:pPr>
        <w:pStyle w:val="af8"/>
        <w:ind w:firstLine="480"/>
        <w:sectPr w:rsidR="0030708B">
          <w:footerReference w:type="default" r:id="rId9"/>
          <w:pgSz w:w="11906" w:h="16838"/>
          <w:pgMar w:top="1701" w:right="1531" w:bottom="1701" w:left="1531" w:header="851" w:footer="992" w:gutter="0"/>
          <w:cols w:space="425"/>
          <w:docGrid w:type="lines" w:linePitch="312"/>
        </w:sectPr>
      </w:pPr>
    </w:p>
    <w:sdt>
      <w:sdtPr>
        <w:rPr>
          <w:rFonts w:ascii="Times New Roman" w:eastAsia="宋体" w:hAnsi="Times New Roman" w:cs="Times New Roman"/>
          <w:color w:val="auto"/>
          <w:kern w:val="2"/>
          <w:sz w:val="21"/>
          <w:szCs w:val="24"/>
          <w:lang w:val="zh-CN"/>
        </w:rPr>
        <w:id w:val="-919020345"/>
        <w:docPartObj>
          <w:docPartGallery w:val="Table of Contents"/>
          <w:docPartUnique/>
        </w:docPartObj>
      </w:sdtPr>
      <w:sdtEndPr>
        <w:rPr>
          <w:b/>
          <w:bCs/>
        </w:rPr>
      </w:sdtEndPr>
      <w:sdtContent>
        <w:p w14:paraId="2BE9E569" w14:textId="77777777" w:rsidR="0030708B" w:rsidRDefault="004E3D3A">
          <w:pPr>
            <w:pStyle w:val="TOC10"/>
            <w:adjustRightInd w:val="0"/>
            <w:spacing w:before="0" w:line="360" w:lineRule="auto"/>
            <w:jc w:val="center"/>
            <w:rPr>
              <w:rFonts w:ascii="宋体" w:eastAsia="宋体" w:hAnsi="宋体" w:cs="Times New Roman" w:hint="eastAsia"/>
              <w:b/>
              <w:color w:val="000000" w:themeColor="text1"/>
              <w:sz w:val="44"/>
              <w:szCs w:val="44"/>
              <w:lang w:val="zh-CN"/>
            </w:rPr>
          </w:pPr>
          <w:r>
            <w:rPr>
              <w:rFonts w:ascii="宋体" w:eastAsia="宋体" w:hAnsi="宋体" w:cs="Times New Roman"/>
              <w:b/>
              <w:color w:val="000000" w:themeColor="text1"/>
              <w:sz w:val="44"/>
              <w:szCs w:val="44"/>
              <w:lang w:val="zh-CN"/>
            </w:rPr>
            <w:t>目</w:t>
          </w:r>
          <w:r>
            <w:rPr>
              <w:rFonts w:ascii="宋体" w:eastAsia="宋体" w:hAnsi="宋体" w:cs="Times New Roman" w:hint="eastAsia"/>
              <w:b/>
              <w:color w:val="000000" w:themeColor="text1"/>
              <w:sz w:val="44"/>
              <w:szCs w:val="44"/>
              <w:lang w:val="zh-CN"/>
            </w:rPr>
            <w:t xml:space="preserve"> </w:t>
          </w:r>
          <w:r>
            <w:rPr>
              <w:rFonts w:ascii="宋体" w:eastAsia="宋体" w:hAnsi="宋体" w:cs="Times New Roman"/>
              <w:b/>
              <w:color w:val="000000" w:themeColor="text1"/>
              <w:sz w:val="44"/>
              <w:szCs w:val="44"/>
              <w:lang w:val="zh-CN"/>
            </w:rPr>
            <w:t>录</w:t>
          </w:r>
        </w:p>
        <w:p w14:paraId="4712C0C4" w14:textId="5DAEE975" w:rsidR="0030708B" w:rsidRDefault="004E3D3A">
          <w:pPr>
            <w:pStyle w:val="TOC1"/>
            <w:tabs>
              <w:tab w:val="right" w:leader="dot" w:pos="8834"/>
            </w:tabs>
            <w:rPr>
              <w:noProof/>
              <w:sz w:val="28"/>
              <w:szCs w:val="28"/>
              <w14:ligatures w14:val="standardContextual"/>
            </w:rPr>
          </w:pPr>
          <w:r>
            <w:rPr>
              <w:szCs w:val="21"/>
            </w:rPr>
            <w:fldChar w:fldCharType="begin"/>
          </w:r>
          <w:r>
            <w:rPr>
              <w:szCs w:val="21"/>
            </w:rPr>
            <w:instrText xml:space="preserve"> TOC \o "1-3" \h \z \u </w:instrText>
          </w:r>
          <w:r>
            <w:rPr>
              <w:szCs w:val="21"/>
            </w:rPr>
            <w:fldChar w:fldCharType="separate"/>
          </w:r>
          <w:hyperlink w:anchor="_Toc143779464" w:history="1">
            <w:r>
              <w:rPr>
                <w:rStyle w:val="af6"/>
                <w:noProof/>
                <w:snapToGrid w:val="0"/>
                <w:sz w:val="28"/>
                <w:szCs w:val="28"/>
              </w:rPr>
              <w:t>一、建设项目基本情况</w:t>
            </w:r>
            <w:r>
              <w:rPr>
                <w:noProof/>
                <w:sz w:val="28"/>
                <w:szCs w:val="28"/>
              </w:rPr>
              <w:tab/>
            </w:r>
            <w:r>
              <w:rPr>
                <w:noProof/>
                <w:sz w:val="28"/>
                <w:szCs w:val="28"/>
              </w:rPr>
              <w:fldChar w:fldCharType="begin"/>
            </w:r>
            <w:r>
              <w:rPr>
                <w:noProof/>
                <w:sz w:val="28"/>
                <w:szCs w:val="28"/>
              </w:rPr>
              <w:instrText xml:space="preserve"> PAGEREF _Toc143779464 \h </w:instrText>
            </w:r>
            <w:r>
              <w:rPr>
                <w:noProof/>
                <w:sz w:val="28"/>
                <w:szCs w:val="28"/>
              </w:rPr>
            </w:r>
            <w:r>
              <w:rPr>
                <w:noProof/>
                <w:sz w:val="28"/>
                <w:szCs w:val="28"/>
              </w:rPr>
              <w:fldChar w:fldCharType="separate"/>
            </w:r>
            <w:r w:rsidR="00FE2622">
              <w:rPr>
                <w:noProof/>
                <w:sz w:val="28"/>
                <w:szCs w:val="28"/>
              </w:rPr>
              <w:t>1</w:t>
            </w:r>
            <w:r>
              <w:rPr>
                <w:noProof/>
                <w:sz w:val="28"/>
                <w:szCs w:val="28"/>
              </w:rPr>
              <w:fldChar w:fldCharType="end"/>
            </w:r>
          </w:hyperlink>
        </w:p>
        <w:p w14:paraId="3579EDF4" w14:textId="2AB53EE9" w:rsidR="0030708B" w:rsidRDefault="004E3D3A">
          <w:pPr>
            <w:pStyle w:val="TOC1"/>
            <w:tabs>
              <w:tab w:val="right" w:leader="dot" w:pos="8834"/>
            </w:tabs>
            <w:rPr>
              <w:noProof/>
              <w:sz w:val="28"/>
              <w:szCs w:val="28"/>
              <w14:ligatures w14:val="standardContextual"/>
            </w:rPr>
          </w:pPr>
          <w:hyperlink w:anchor="_Toc143779465" w:history="1">
            <w:r>
              <w:rPr>
                <w:rStyle w:val="af6"/>
                <w:noProof/>
                <w:snapToGrid w:val="0"/>
                <w:sz w:val="28"/>
                <w:szCs w:val="28"/>
              </w:rPr>
              <w:t>二、建设项目工程分析</w:t>
            </w:r>
            <w:r>
              <w:rPr>
                <w:noProof/>
                <w:sz w:val="28"/>
                <w:szCs w:val="28"/>
              </w:rPr>
              <w:tab/>
            </w:r>
            <w:r>
              <w:rPr>
                <w:noProof/>
                <w:sz w:val="28"/>
                <w:szCs w:val="28"/>
              </w:rPr>
              <w:fldChar w:fldCharType="begin"/>
            </w:r>
            <w:r>
              <w:rPr>
                <w:noProof/>
                <w:sz w:val="28"/>
                <w:szCs w:val="28"/>
              </w:rPr>
              <w:instrText xml:space="preserve"> PAGEREF _Toc143779465 \h </w:instrText>
            </w:r>
            <w:r>
              <w:rPr>
                <w:noProof/>
                <w:sz w:val="28"/>
                <w:szCs w:val="28"/>
              </w:rPr>
            </w:r>
            <w:r>
              <w:rPr>
                <w:noProof/>
                <w:sz w:val="28"/>
                <w:szCs w:val="28"/>
              </w:rPr>
              <w:fldChar w:fldCharType="separate"/>
            </w:r>
            <w:r w:rsidR="00FE2622">
              <w:rPr>
                <w:noProof/>
                <w:sz w:val="28"/>
                <w:szCs w:val="28"/>
              </w:rPr>
              <w:t>11</w:t>
            </w:r>
            <w:r>
              <w:rPr>
                <w:noProof/>
                <w:sz w:val="28"/>
                <w:szCs w:val="28"/>
              </w:rPr>
              <w:fldChar w:fldCharType="end"/>
            </w:r>
          </w:hyperlink>
        </w:p>
        <w:p w14:paraId="21AA7FCF" w14:textId="2BDEC622" w:rsidR="0030708B" w:rsidRDefault="004E3D3A">
          <w:pPr>
            <w:pStyle w:val="TOC1"/>
            <w:tabs>
              <w:tab w:val="right" w:leader="dot" w:pos="8834"/>
            </w:tabs>
            <w:rPr>
              <w:noProof/>
              <w:sz w:val="28"/>
              <w:szCs w:val="28"/>
              <w14:ligatures w14:val="standardContextual"/>
            </w:rPr>
          </w:pPr>
          <w:hyperlink w:anchor="_Toc143779466" w:history="1">
            <w:r>
              <w:rPr>
                <w:rStyle w:val="af6"/>
                <w:noProof/>
                <w:snapToGrid w:val="0"/>
                <w:sz w:val="28"/>
                <w:szCs w:val="28"/>
              </w:rPr>
              <w:t>三、区域环境质量现状、环境保护目标及评价标准</w:t>
            </w:r>
            <w:r>
              <w:rPr>
                <w:noProof/>
                <w:sz w:val="28"/>
                <w:szCs w:val="28"/>
              </w:rPr>
              <w:tab/>
            </w:r>
            <w:r>
              <w:rPr>
                <w:noProof/>
                <w:sz w:val="28"/>
                <w:szCs w:val="28"/>
              </w:rPr>
              <w:fldChar w:fldCharType="begin"/>
            </w:r>
            <w:r>
              <w:rPr>
                <w:noProof/>
                <w:sz w:val="28"/>
                <w:szCs w:val="28"/>
              </w:rPr>
              <w:instrText xml:space="preserve"> PAGEREF _Toc143779466 \h </w:instrText>
            </w:r>
            <w:r>
              <w:rPr>
                <w:noProof/>
                <w:sz w:val="28"/>
                <w:szCs w:val="28"/>
              </w:rPr>
            </w:r>
            <w:r>
              <w:rPr>
                <w:noProof/>
                <w:sz w:val="28"/>
                <w:szCs w:val="28"/>
              </w:rPr>
              <w:fldChar w:fldCharType="separate"/>
            </w:r>
            <w:r w:rsidR="00FE2622">
              <w:rPr>
                <w:noProof/>
                <w:sz w:val="28"/>
                <w:szCs w:val="28"/>
              </w:rPr>
              <w:t>20</w:t>
            </w:r>
            <w:r>
              <w:rPr>
                <w:noProof/>
                <w:sz w:val="28"/>
                <w:szCs w:val="28"/>
              </w:rPr>
              <w:fldChar w:fldCharType="end"/>
            </w:r>
          </w:hyperlink>
        </w:p>
        <w:p w14:paraId="24F5FDB2" w14:textId="3DB0D414" w:rsidR="0030708B" w:rsidRDefault="004E3D3A">
          <w:pPr>
            <w:pStyle w:val="TOC1"/>
            <w:tabs>
              <w:tab w:val="right" w:leader="dot" w:pos="8834"/>
            </w:tabs>
            <w:rPr>
              <w:noProof/>
              <w:sz w:val="28"/>
              <w:szCs w:val="28"/>
              <w14:ligatures w14:val="standardContextual"/>
            </w:rPr>
          </w:pPr>
          <w:hyperlink w:anchor="_Toc143779467" w:history="1">
            <w:r>
              <w:rPr>
                <w:rStyle w:val="af6"/>
                <w:noProof/>
                <w:snapToGrid w:val="0"/>
                <w:sz w:val="28"/>
                <w:szCs w:val="28"/>
              </w:rPr>
              <w:t>四、主要环境影响和保护措施</w:t>
            </w:r>
            <w:r>
              <w:rPr>
                <w:noProof/>
                <w:sz w:val="28"/>
                <w:szCs w:val="28"/>
              </w:rPr>
              <w:tab/>
            </w:r>
            <w:r>
              <w:rPr>
                <w:noProof/>
                <w:sz w:val="28"/>
                <w:szCs w:val="28"/>
              </w:rPr>
              <w:fldChar w:fldCharType="begin"/>
            </w:r>
            <w:r>
              <w:rPr>
                <w:noProof/>
                <w:sz w:val="28"/>
                <w:szCs w:val="28"/>
              </w:rPr>
              <w:instrText xml:space="preserve"> PAGEREF _Toc143779467 \h </w:instrText>
            </w:r>
            <w:r>
              <w:rPr>
                <w:noProof/>
                <w:sz w:val="28"/>
                <w:szCs w:val="28"/>
              </w:rPr>
            </w:r>
            <w:r>
              <w:rPr>
                <w:noProof/>
                <w:sz w:val="28"/>
                <w:szCs w:val="28"/>
              </w:rPr>
              <w:fldChar w:fldCharType="separate"/>
            </w:r>
            <w:r w:rsidR="00FE2622">
              <w:rPr>
                <w:noProof/>
                <w:sz w:val="28"/>
                <w:szCs w:val="28"/>
              </w:rPr>
              <w:t>25</w:t>
            </w:r>
            <w:r>
              <w:rPr>
                <w:noProof/>
                <w:sz w:val="28"/>
                <w:szCs w:val="28"/>
              </w:rPr>
              <w:fldChar w:fldCharType="end"/>
            </w:r>
          </w:hyperlink>
        </w:p>
        <w:p w14:paraId="0C1252CF" w14:textId="713833ED" w:rsidR="0030708B" w:rsidRDefault="004E3D3A">
          <w:pPr>
            <w:pStyle w:val="TOC1"/>
            <w:tabs>
              <w:tab w:val="right" w:leader="dot" w:pos="8834"/>
            </w:tabs>
            <w:rPr>
              <w:noProof/>
              <w:sz w:val="28"/>
              <w:szCs w:val="28"/>
              <w14:ligatures w14:val="standardContextual"/>
            </w:rPr>
          </w:pPr>
          <w:hyperlink w:anchor="_Toc143779468" w:history="1">
            <w:r>
              <w:rPr>
                <w:rStyle w:val="af6"/>
                <w:noProof/>
                <w:snapToGrid w:val="0"/>
                <w:sz w:val="28"/>
                <w:szCs w:val="28"/>
              </w:rPr>
              <w:t>五、环境保护措施监督检查清单</w:t>
            </w:r>
            <w:r>
              <w:rPr>
                <w:noProof/>
                <w:sz w:val="28"/>
                <w:szCs w:val="28"/>
              </w:rPr>
              <w:tab/>
            </w:r>
            <w:r>
              <w:rPr>
                <w:noProof/>
                <w:sz w:val="28"/>
                <w:szCs w:val="28"/>
              </w:rPr>
              <w:fldChar w:fldCharType="begin"/>
            </w:r>
            <w:r>
              <w:rPr>
                <w:noProof/>
                <w:sz w:val="28"/>
                <w:szCs w:val="28"/>
              </w:rPr>
              <w:instrText xml:space="preserve"> PAGEREF _Toc143779468 \h </w:instrText>
            </w:r>
            <w:r>
              <w:rPr>
                <w:noProof/>
                <w:sz w:val="28"/>
                <w:szCs w:val="28"/>
              </w:rPr>
            </w:r>
            <w:r>
              <w:rPr>
                <w:noProof/>
                <w:sz w:val="28"/>
                <w:szCs w:val="28"/>
              </w:rPr>
              <w:fldChar w:fldCharType="separate"/>
            </w:r>
            <w:r w:rsidR="00FE2622">
              <w:rPr>
                <w:noProof/>
                <w:sz w:val="28"/>
                <w:szCs w:val="28"/>
              </w:rPr>
              <w:t>44</w:t>
            </w:r>
            <w:r>
              <w:rPr>
                <w:noProof/>
                <w:sz w:val="28"/>
                <w:szCs w:val="28"/>
              </w:rPr>
              <w:fldChar w:fldCharType="end"/>
            </w:r>
          </w:hyperlink>
        </w:p>
        <w:p w14:paraId="35FF8B11" w14:textId="2003101E" w:rsidR="0030708B" w:rsidRDefault="004E3D3A">
          <w:pPr>
            <w:pStyle w:val="TOC1"/>
            <w:tabs>
              <w:tab w:val="right" w:leader="dot" w:pos="8834"/>
            </w:tabs>
            <w:rPr>
              <w:noProof/>
              <w:sz w:val="28"/>
              <w:szCs w:val="28"/>
              <w14:ligatures w14:val="standardContextual"/>
            </w:rPr>
          </w:pPr>
          <w:hyperlink w:anchor="_Toc143779469" w:history="1">
            <w:r>
              <w:rPr>
                <w:rStyle w:val="af6"/>
                <w:noProof/>
                <w:snapToGrid w:val="0"/>
                <w:sz w:val="28"/>
                <w:szCs w:val="28"/>
              </w:rPr>
              <w:t>六、结论</w:t>
            </w:r>
            <w:r>
              <w:rPr>
                <w:noProof/>
                <w:sz w:val="28"/>
                <w:szCs w:val="28"/>
              </w:rPr>
              <w:tab/>
            </w:r>
            <w:r>
              <w:rPr>
                <w:noProof/>
                <w:sz w:val="28"/>
                <w:szCs w:val="28"/>
              </w:rPr>
              <w:fldChar w:fldCharType="begin"/>
            </w:r>
            <w:r>
              <w:rPr>
                <w:noProof/>
                <w:sz w:val="28"/>
                <w:szCs w:val="28"/>
              </w:rPr>
              <w:instrText xml:space="preserve"> PAGEREF _Toc143779469 \h </w:instrText>
            </w:r>
            <w:r>
              <w:rPr>
                <w:noProof/>
                <w:sz w:val="28"/>
                <w:szCs w:val="28"/>
              </w:rPr>
            </w:r>
            <w:r>
              <w:rPr>
                <w:noProof/>
                <w:sz w:val="28"/>
                <w:szCs w:val="28"/>
              </w:rPr>
              <w:fldChar w:fldCharType="separate"/>
            </w:r>
            <w:r w:rsidR="00FE2622">
              <w:rPr>
                <w:noProof/>
                <w:sz w:val="28"/>
                <w:szCs w:val="28"/>
              </w:rPr>
              <w:t>47</w:t>
            </w:r>
            <w:r>
              <w:rPr>
                <w:noProof/>
                <w:sz w:val="28"/>
                <w:szCs w:val="28"/>
              </w:rPr>
              <w:fldChar w:fldCharType="end"/>
            </w:r>
          </w:hyperlink>
        </w:p>
        <w:p w14:paraId="2786EA09" w14:textId="5511B69F" w:rsidR="0030708B" w:rsidRDefault="004E3D3A">
          <w:pPr>
            <w:pStyle w:val="TOC1"/>
            <w:tabs>
              <w:tab w:val="right" w:leader="dot" w:pos="8834"/>
            </w:tabs>
            <w:rPr>
              <w:noProof/>
              <w:sz w:val="28"/>
              <w:szCs w:val="28"/>
              <w14:ligatures w14:val="standardContextual"/>
            </w:rPr>
          </w:pPr>
          <w:hyperlink w:anchor="_Toc143779470" w:history="1">
            <w:r>
              <w:rPr>
                <w:rStyle w:val="af6"/>
                <w:noProof/>
                <w:snapToGrid w:val="0"/>
                <w:sz w:val="28"/>
                <w:szCs w:val="28"/>
              </w:rPr>
              <w:t>附表</w:t>
            </w:r>
            <w:r>
              <w:rPr>
                <w:noProof/>
                <w:sz w:val="28"/>
                <w:szCs w:val="28"/>
              </w:rPr>
              <w:tab/>
            </w:r>
            <w:r>
              <w:rPr>
                <w:noProof/>
                <w:sz w:val="28"/>
                <w:szCs w:val="28"/>
              </w:rPr>
              <w:fldChar w:fldCharType="begin"/>
            </w:r>
            <w:r>
              <w:rPr>
                <w:noProof/>
                <w:sz w:val="28"/>
                <w:szCs w:val="28"/>
              </w:rPr>
              <w:instrText xml:space="preserve"> PAGEREF _Toc143779470 \h </w:instrText>
            </w:r>
            <w:r>
              <w:rPr>
                <w:noProof/>
                <w:sz w:val="28"/>
                <w:szCs w:val="28"/>
              </w:rPr>
            </w:r>
            <w:r>
              <w:rPr>
                <w:noProof/>
                <w:sz w:val="28"/>
                <w:szCs w:val="28"/>
              </w:rPr>
              <w:fldChar w:fldCharType="separate"/>
            </w:r>
            <w:r w:rsidR="00FE2622">
              <w:rPr>
                <w:noProof/>
                <w:sz w:val="28"/>
                <w:szCs w:val="28"/>
              </w:rPr>
              <w:t>48</w:t>
            </w:r>
            <w:r>
              <w:rPr>
                <w:noProof/>
                <w:sz w:val="28"/>
                <w:szCs w:val="28"/>
              </w:rPr>
              <w:fldChar w:fldCharType="end"/>
            </w:r>
          </w:hyperlink>
        </w:p>
        <w:p w14:paraId="7DCD3375" w14:textId="12143CFD" w:rsidR="0030708B" w:rsidRDefault="004E3D3A">
          <w:pPr>
            <w:pStyle w:val="TOC1"/>
            <w:tabs>
              <w:tab w:val="right" w:leader="dot" w:pos="8834"/>
            </w:tabs>
          </w:pPr>
          <w:hyperlink w:anchor="_Toc143779471" w:history="1">
            <w:r>
              <w:rPr>
                <w:rStyle w:val="af6"/>
                <w:noProof/>
                <w:snapToGrid w:val="0"/>
                <w:sz w:val="28"/>
                <w:szCs w:val="28"/>
              </w:rPr>
              <w:t>建设项目污染物排放量汇总表</w:t>
            </w:r>
            <w:r>
              <w:rPr>
                <w:noProof/>
                <w:sz w:val="28"/>
                <w:szCs w:val="28"/>
              </w:rPr>
              <w:tab/>
            </w:r>
            <w:r>
              <w:rPr>
                <w:noProof/>
                <w:sz w:val="28"/>
                <w:szCs w:val="28"/>
              </w:rPr>
              <w:fldChar w:fldCharType="begin"/>
            </w:r>
            <w:r>
              <w:rPr>
                <w:noProof/>
                <w:sz w:val="28"/>
                <w:szCs w:val="28"/>
              </w:rPr>
              <w:instrText xml:space="preserve"> PAGEREF _Toc143779471 \h </w:instrText>
            </w:r>
            <w:r>
              <w:rPr>
                <w:noProof/>
                <w:sz w:val="28"/>
                <w:szCs w:val="28"/>
              </w:rPr>
            </w:r>
            <w:r>
              <w:rPr>
                <w:noProof/>
                <w:sz w:val="28"/>
                <w:szCs w:val="28"/>
              </w:rPr>
              <w:fldChar w:fldCharType="separate"/>
            </w:r>
            <w:r w:rsidR="00FE2622">
              <w:rPr>
                <w:noProof/>
                <w:sz w:val="28"/>
                <w:szCs w:val="28"/>
              </w:rPr>
              <w:t>48</w:t>
            </w:r>
            <w:r>
              <w:rPr>
                <w:noProof/>
                <w:sz w:val="28"/>
                <w:szCs w:val="28"/>
              </w:rPr>
              <w:fldChar w:fldCharType="end"/>
            </w:r>
          </w:hyperlink>
          <w:r>
            <w:rPr>
              <w:b/>
              <w:bCs/>
              <w:szCs w:val="21"/>
              <w:lang w:val="zh-CN"/>
            </w:rPr>
            <w:fldChar w:fldCharType="end"/>
          </w:r>
        </w:p>
      </w:sdtContent>
    </w:sdt>
    <w:p w14:paraId="443C07B0" w14:textId="77777777" w:rsidR="0030708B" w:rsidRDefault="0030708B">
      <w:pPr>
        <w:pStyle w:val="af8"/>
        <w:ind w:firstLineChars="0" w:firstLine="0"/>
        <w:rPr>
          <w:snapToGrid w:val="0"/>
          <w:color w:val="C00000"/>
        </w:rPr>
      </w:pPr>
    </w:p>
    <w:p w14:paraId="4DFFD243" w14:textId="77777777" w:rsidR="0030708B" w:rsidRDefault="0030708B">
      <w:pPr>
        <w:pStyle w:val="af8"/>
        <w:ind w:firstLine="480"/>
        <w:rPr>
          <w:snapToGrid w:val="0"/>
        </w:rPr>
        <w:sectPr w:rsidR="0030708B">
          <w:footerReference w:type="default" r:id="rId10"/>
          <w:pgSz w:w="11906" w:h="16838"/>
          <w:pgMar w:top="1701" w:right="1531" w:bottom="1701" w:left="1531" w:header="851" w:footer="992" w:gutter="0"/>
          <w:cols w:space="425"/>
          <w:docGrid w:type="lines" w:linePitch="312"/>
        </w:sectPr>
      </w:pPr>
    </w:p>
    <w:p w14:paraId="6A3240AF" w14:textId="77777777" w:rsidR="0030708B" w:rsidRDefault="004E3D3A">
      <w:pPr>
        <w:pStyle w:val="af0"/>
        <w:adjustRightInd w:val="0"/>
        <w:spacing w:beforeLines="50" w:before="156" w:beforeAutospacing="0" w:afterLines="50" w:after="156" w:afterAutospacing="0"/>
        <w:jc w:val="center"/>
        <w:outlineLvl w:val="0"/>
        <w:rPr>
          <w:rFonts w:ascii="Times New Roman" w:eastAsia="黑体" w:hAnsi="Times New Roman"/>
          <w:b/>
          <w:bCs/>
          <w:snapToGrid w:val="0"/>
          <w:sz w:val="30"/>
          <w:szCs w:val="30"/>
        </w:rPr>
      </w:pPr>
      <w:bookmarkStart w:id="1" w:name="_Toc143779464"/>
      <w:bookmarkStart w:id="2" w:name="_Hlk139380260"/>
      <w:r>
        <w:rPr>
          <w:rFonts w:ascii="Times New Roman" w:eastAsia="黑体" w:hAnsi="Times New Roman"/>
          <w:b/>
          <w:bCs/>
          <w:snapToGrid w:val="0"/>
          <w:sz w:val="30"/>
          <w:szCs w:val="30"/>
        </w:rPr>
        <w:lastRenderedPageBreak/>
        <w:t>一、建设项目基本情况</w:t>
      </w:r>
      <w:bookmarkEnd w:id="1"/>
    </w:p>
    <w:tbl>
      <w:tblPr>
        <w:tblW w:w="939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6"/>
        <w:gridCol w:w="851"/>
        <w:gridCol w:w="2425"/>
        <w:gridCol w:w="2111"/>
        <w:gridCol w:w="2740"/>
      </w:tblGrid>
      <w:tr w:rsidR="0030708B" w14:paraId="03C77496" w14:textId="77777777">
        <w:trPr>
          <w:trHeight w:val="497"/>
          <w:jc w:val="center"/>
        </w:trPr>
        <w:tc>
          <w:tcPr>
            <w:tcW w:w="2117" w:type="dxa"/>
            <w:gridSpan w:val="2"/>
            <w:tcMar>
              <w:top w:w="16" w:type="dxa"/>
              <w:left w:w="16" w:type="dxa"/>
              <w:right w:w="16" w:type="dxa"/>
            </w:tcMar>
            <w:vAlign w:val="center"/>
          </w:tcPr>
          <w:bookmarkEnd w:id="2"/>
          <w:p w14:paraId="24E86C71" w14:textId="77777777" w:rsidR="0030708B" w:rsidRDefault="004E3D3A">
            <w:pPr>
              <w:adjustRightInd w:val="0"/>
              <w:snapToGrid w:val="0"/>
              <w:spacing w:line="240" w:lineRule="auto"/>
              <w:jc w:val="center"/>
              <w:rPr>
                <w:color w:val="000000" w:themeColor="text1"/>
                <w:sz w:val="24"/>
              </w:rPr>
            </w:pPr>
            <w:r>
              <w:rPr>
                <w:color w:val="000000" w:themeColor="text1"/>
                <w:sz w:val="24"/>
              </w:rPr>
              <w:t>建设项目名称</w:t>
            </w:r>
          </w:p>
        </w:tc>
        <w:tc>
          <w:tcPr>
            <w:tcW w:w="7276" w:type="dxa"/>
            <w:gridSpan w:val="3"/>
            <w:vAlign w:val="center"/>
          </w:tcPr>
          <w:p w14:paraId="0394EFFD" w14:textId="77777777" w:rsidR="0030708B" w:rsidRDefault="004E3D3A">
            <w:pPr>
              <w:adjustRightInd w:val="0"/>
              <w:snapToGrid w:val="0"/>
              <w:spacing w:line="240" w:lineRule="auto"/>
              <w:jc w:val="center"/>
              <w:rPr>
                <w:color w:val="000000" w:themeColor="text1"/>
                <w:sz w:val="24"/>
              </w:rPr>
            </w:pPr>
            <w:r>
              <w:rPr>
                <w:rFonts w:hint="eastAsia"/>
                <w:color w:val="000000" w:themeColor="text1"/>
                <w:sz w:val="24"/>
              </w:rPr>
              <w:t>新疆爱农生态科技有限公司年产</w:t>
            </w:r>
            <w:r>
              <w:rPr>
                <w:rFonts w:hint="eastAsia"/>
                <w:color w:val="000000" w:themeColor="text1"/>
                <w:sz w:val="24"/>
              </w:rPr>
              <w:t>3</w:t>
            </w:r>
            <w:r>
              <w:rPr>
                <w:rFonts w:hint="eastAsia"/>
                <w:color w:val="000000" w:themeColor="text1"/>
                <w:sz w:val="24"/>
              </w:rPr>
              <w:t>万吨液体硝酸磷肥项目</w:t>
            </w:r>
          </w:p>
        </w:tc>
      </w:tr>
      <w:tr w:rsidR="0030708B" w14:paraId="372A50E4" w14:textId="77777777">
        <w:trPr>
          <w:trHeight w:val="497"/>
          <w:jc w:val="center"/>
        </w:trPr>
        <w:tc>
          <w:tcPr>
            <w:tcW w:w="2117" w:type="dxa"/>
            <w:gridSpan w:val="2"/>
            <w:tcMar>
              <w:top w:w="16" w:type="dxa"/>
              <w:left w:w="16" w:type="dxa"/>
              <w:right w:w="16" w:type="dxa"/>
            </w:tcMar>
            <w:vAlign w:val="center"/>
          </w:tcPr>
          <w:p w14:paraId="15D05066" w14:textId="77777777" w:rsidR="0030708B" w:rsidRDefault="004E3D3A">
            <w:pPr>
              <w:adjustRightInd w:val="0"/>
              <w:snapToGrid w:val="0"/>
              <w:spacing w:line="240" w:lineRule="auto"/>
              <w:jc w:val="center"/>
              <w:rPr>
                <w:color w:val="000000" w:themeColor="text1"/>
                <w:sz w:val="24"/>
              </w:rPr>
            </w:pPr>
            <w:r>
              <w:rPr>
                <w:color w:val="000000" w:themeColor="text1"/>
                <w:sz w:val="24"/>
              </w:rPr>
              <w:t>项目代码</w:t>
            </w:r>
          </w:p>
        </w:tc>
        <w:tc>
          <w:tcPr>
            <w:tcW w:w="7276" w:type="dxa"/>
            <w:gridSpan w:val="3"/>
            <w:vAlign w:val="center"/>
          </w:tcPr>
          <w:p w14:paraId="73A90B7B" w14:textId="77777777" w:rsidR="0030708B" w:rsidRDefault="004E3D3A">
            <w:pPr>
              <w:adjustRightInd w:val="0"/>
              <w:snapToGrid w:val="0"/>
              <w:spacing w:line="240" w:lineRule="auto"/>
              <w:jc w:val="center"/>
              <w:rPr>
                <w:color w:val="000000" w:themeColor="text1"/>
                <w:sz w:val="24"/>
              </w:rPr>
            </w:pPr>
            <w:r>
              <w:rPr>
                <w:rFonts w:hint="eastAsia"/>
                <w:color w:val="000000" w:themeColor="text1"/>
                <w:sz w:val="24"/>
              </w:rPr>
              <w:t>2606-660791-04-01-201449</w:t>
            </w:r>
          </w:p>
        </w:tc>
      </w:tr>
      <w:tr w:rsidR="0030708B" w14:paraId="55961325" w14:textId="77777777">
        <w:trPr>
          <w:trHeight w:val="497"/>
          <w:jc w:val="center"/>
        </w:trPr>
        <w:tc>
          <w:tcPr>
            <w:tcW w:w="2117" w:type="dxa"/>
            <w:gridSpan w:val="2"/>
            <w:tcMar>
              <w:top w:w="16" w:type="dxa"/>
              <w:left w:w="16" w:type="dxa"/>
              <w:right w:w="16" w:type="dxa"/>
            </w:tcMar>
            <w:vAlign w:val="center"/>
          </w:tcPr>
          <w:p w14:paraId="6D6E012F" w14:textId="77777777" w:rsidR="0030708B" w:rsidRDefault="004E3D3A">
            <w:pPr>
              <w:adjustRightInd w:val="0"/>
              <w:snapToGrid w:val="0"/>
              <w:spacing w:line="240" w:lineRule="auto"/>
              <w:jc w:val="center"/>
              <w:rPr>
                <w:color w:val="000000" w:themeColor="text1"/>
                <w:sz w:val="24"/>
              </w:rPr>
            </w:pPr>
            <w:r>
              <w:rPr>
                <w:color w:val="000000" w:themeColor="text1"/>
                <w:sz w:val="24"/>
              </w:rPr>
              <w:t>建设单位联系人</w:t>
            </w:r>
          </w:p>
        </w:tc>
        <w:tc>
          <w:tcPr>
            <w:tcW w:w="2425" w:type="dxa"/>
            <w:vAlign w:val="center"/>
          </w:tcPr>
          <w:p w14:paraId="3030576B" w14:textId="7F8E96CB" w:rsidR="0030708B" w:rsidRDefault="005D39F8">
            <w:pPr>
              <w:adjustRightInd w:val="0"/>
              <w:snapToGrid w:val="0"/>
              <w:spacing w:line="240" w:lineRule="auto"/>
              <w:jc w:val="center"/>
              <w:rPr>
                <w:color w:val="000000" w:themeColor="text1"/>
                <w:sz w:val="24"/>
              </w:rPr>
            </w:pPr>
            <w:r w:rsidRPr="005D39F8">
              <w:rPr>
                <w:color w:val="000000" w:themeColor="text1"/>
                <w:sz w:val="24"/>
              </w:rPr>
              <w:t>龚山</w:t>
            </w:r>
          </w:p>
        </w:tc>
        <w:tc>
          <w:tcPr>
            <w:tcW w:w="2111" w:type="dxa"/>
            <w:vAlign w:val="center"/>
          </w:tcPr>
          <w:p w14:paraId="49967AB6" w14:textId="77777777" w:rsidR="0030708B" w:rsidRDefault="004E3D3A">
            <w:pPr>
              <w:adjustRightInd w:val="0"/>
              <w:snapToGrid w:val="0"/>
              <w:spacing w:line="240" w:lineRule="auto"/>
              <w:jc w:val="center"/>
              <w:rPr>
                <w:color w:val="000000" w:themeColor="text1"/>
                <w:sz w:val="24"/>
              </w:rPr>
            </w:pPr>
            <w:r>
              <w:rPr>
                <w:color w:val="000000" w:themeColor="text1"/>
                <w:sz w:val="24"/>
              </w:rPr>
              <w:t>联系方式</w:t>
            </w:r>
          </w:p>
        </w:tc>
        <w:tc>
          <w:tcPr>
            <w:tcW w:w="2740" w:type="dxa"/>
            <w:vAlign w:val="center"/>
          </w:tcPr>
          <w:p w14:paraId="2CEE85F7" w14:textId="3FCA7533" w:rsidR="0030708B" w:rsidRDefault="005D39F8">
            <w:pPr>
              <w:pStyle w:val="af8"/>
              <w:ind w:firstLineChars="0" w:firstLine="0"/>
              <w:jc w:val="center"/>
            </w:pPr>
            <w:r w:rsidRPr="005D39F8">
              <w:rPr>
                <w:color w:val="000000" w:themeColor="text1"/>
              </w:rPr>
              <w:t>13999407760</w:t>
            </w:r>
          </w:p>
        </w:tc>
      </w:tr>
      <w:tr w:rsidR="0030708B" w14:paraId="59B98A50" w14:textId="77777777">
        <w:trPr>
          <w:trHeight w:val="497"/>
          <w:jc w:val="center"/>
        </w:trPr>
        <w:tc>
          <w:tcPr>
            <w:tcW w:w="2117" w:type="dxa"/>
            <w:gridSpan w:val="2"/>
            <w:tcMar>
              <w:top w:w="16" w:type="dxa"/>
              <w:left w:w="16" w:type="dxa"/>
              <w:right w:w="16" w:type="dxa"/>
            </w:tcMar>
            <w:vAlign w:val="center"/>
          </w:tcPr>
          <w:p w14:paraId="7969580A" w14:textId="77777777" w:rsidR="0030708B" w:rsidRDefault="004E3D3A">
            <w:pPr>
              <w:adjustRightInd w:val="0"/>
              <w:snapToGrid w:val="0"/>
              <w:spacing w:line="240" w:lineRule="auto"/>
              <w:jc w:val="center"/>
              <w:rPr>
                <w:color w:val="000000" w:themeColor="text1"/>
                <w:sz w:val="24"/>
              </w:rPr>
            </w:pPr>
            <w:r>
              <w:rPr>
                <w:color w:val="000000" w:themeColor="text1"/>
                <w:sz w:val="24"/>
              </w:rPr>
              <w:t>建设地点</w:t>
            </w:r>
          </w:p>
        </w:tc>
        <w:tc>
          <w:tcPr>
            <w:tcW w:w="7276" w:type="dxa"/>
            <w:gridSpan w:val="3"/>
            <w:vAlign w:val="center"/>
          </w:tcPr>
          <w:p w14:paraId="59638386" w14:textId="77777777" w:rsidR="0030708B" w:rsidRDefault="004E3D3A">
            <w:pPr>
              <w:adjustRightInd w:val="0"/>
              <w:snapToGrid w:val="0"/>
              <w:spacing w:line="240" w:lineRule="auto"/>
              <w:jc w:val="center"/>
              <w:rPr>
                <w:color w:val="000000" w:themeColor="text1"/>
                <w:sz w:val="24"/>
              </w:rPr>
            </w:pPr>
            <w:r>
              <w:rPr>
                <w:rFonts w:hint="eastAsia"/>
                <w:color w:val="000000" w:themeColor="text1"/>
                <w:sz w:val="24"/>
                <w:u w:val="single"/>
              </w:rPr>
              <w:t xml:space="preserve">  </w:t>
            </w:r>
            <w:r>
              <w:rPr>
                <w:color w:val="000000" w:themeColor="text1"/>
                <w:sz w:val="24"/>
                <w:u w:val="single"/>
              </w:rPr>
              <w:t>新疆胡杨河经济技术开发区纬一路</w:t>
            </w:r>
            <w:r>
              <w:rPr>
                <w:color w:val="000000" w:themeColor="text1"/>
                <w:sz w:val="24"/>
                <w:u w:val="single"/>
              </w:rPr>
              <w:t>9-2</w:t>
            </w:r>
            <w:r>
              <w:rPr>
                <w:color w:val="000000" w:themeColor="text1"/>
                <w:sz w:val="24"/>
                <w:u w:val="single"/>
              </w:rPr>
              <w:t>号新疆爱农生态科技有限公司厂区内</w:t>
            </w:r>
            <w:r>
              <w:rPr>
                <w:rFonts w:hint="eastAsia"/>
                <w:color w:val="000000" w:themeColor="text1"/>
                <w:sz w:val="24"/>
                <w:u w:val="single"/>
              </w:rPr>
              <w:t xml:space="preserve">  </w:t>
            </w:r>
          </w:p>
        </w:tc>
      </w:tr>
      <w:tr w:rsidR="0030708B" w14:paraId="22CFCC2D" w14:textId="77777777">
        <w:trPr>
          <w:trHeight w:val="497"/>
          <w:jc w:val="center"/>
        </w:trPr>
        <w:tc>
          <w:tcPr>
            <w:tcW w:w="2117" w:type="dxa"/>
            <w:gridSpan w:val="2"/>
            <w:tcMar>
              <w:top w:w="16" w:type="dxa"/>
              <w:left w:w="16" w:type="dxa"/>
              <w:right w:w="16" w:type="dxa"/>
            </w:tcMar>
            <w:vAlign w:val="center"/>
          </w:tcPr>
          <w:p w14:paraId="3DFC08B6" w14:textId="77777777" w:rsidR="0030708B" w:rsidRDefault="004E3D3A">
            <w:pPr>
              <w:adjustRightInd w:val="0"/>
              <w:snapToGrid w:val="0"/>
              <w:spacing w:line="240" w:lineRule="auto"/>
              <w:jc w:val="center"/>
              <w:rPr>
                <w:color w:val="000000" w:themeColor="text1"/>
                <w:sz w:val="24"/>
              </w:rPr>
            </w:pPr>
            <w:r>
              <w:rPr>
                <w:color w:val="000000" w:themeColor="text1"/>
                <w:sz w:val="24"/>
              </w:rPr>
              <w:t>地理坐标</w:t>
            </w:r>
          </w:p>
        </w:tc>
        <w:tc>
          <w:tcPr>
            <w:tcW w:w="7276" w:type="dxa"/>
            <w:gridSpan w:val="3"/>
            <w:vAlign w:val="center"/>
          </w:tcPr>
          <w:p w14:paraId="08E70C4E" w14:textId="77777777" w:rsidR="0030708B" w:rsidRDefault="004E3D3A">
            <w:pPr>
              <w:spacing w:line="240" w:lineRule="auto"/>
              <w:jc w:val="center"/>
              <w:rPr>
                <w:color w:val="000000" w:themeColor="text1"/>
                <w:sz w:val="24"/>
              </w:rPr>
            </w:pPr>
            <w:r>
              <w:rPr>
                <w:color w:val="000000" w:themeColor="text1"/>
                <w:sz w:val="24"/>
              </w:rPr>
              <w:t>东经</w:t>
            </w:r>
            <w:r>
              <w:rPr>
                <w:color w:val="000000" w:themeColor="text1"/>
                <w:sz w:val="24"/>
              </w:rPr>
              <w:t>84°52′54.451″</w:t>
            </w:r>
            <w:r>
              <w:rPr>
                <w:color w:val="000000" w:themeColor="text1"/>
                <w:sz w:val="24"/>
              </w:rPr>
              <w:t>，北纬</w:t>
            </w:r>
            <w:r>
              <w:rPr>
                <w:color w:val="000000" w:themeColor="text1"/>
                <w:sz w:val="24"/>
              </w:rPr>
              <w:t>44°48′48.04</w:t>
            </w:r>
            <w:r>
              <w:rPr>
                <w:rFonts w:hint="eastAsia"/>
                <w:color w:val="000000" w:themeColor="text1"/>
                <w:sz w:val="24"/>
              </w:rPr>
              <w:t>9</w:t>
            </w:r>
            <w:r>
              <w:rPr>
                <w:color w:val="000000" w:themeColor="text1"/>
                <w:sz w:val="24"/>
              </w:rPr>
              <w:t>″</w:t>
            </w:r>
          </w:p>
        </w:tc>
      </w:tr>
      <w:tr w:rsidR="0030708B" w14:paraId="6A468DC8" w14:textId="77777777">
        <w:trPr>
          <w:trHeight w:val="561"/>
          <w:jc w:val="center"/>
        </w:trPr>
        <w:tc>
          <w:tcPr>
            <w:tcW w:w="2117" w:type="dxa"/>
            <w:gridSpan w:val="2"/>
            <w:tcMar>
              <w:top w:w="16" w:type="dxa"/>
              <w:left w:w="16" w:type="dxa"/>
              <w:right w:w="16" w:type="dxa"/>
            </w:tcMar>
            <w:vAlign w:val="center"/>
          </w:tcPr>
          <w:p w14:paraId="18D8AAE6" w14:textId="77777777" w:rsidR="0030708B" w:rsidRDefault="004E3D3A">
            <w:pPr>
              <w:adjustRightInd w:val="0"/>
              <w:snapToGrid w:val="0"/>
              <w:spacing w:line="240" w:lineRule="auto"/>
              <w:jc w:val="center"/>
              <w:rPr>
                <w:color w:val="000000" w:themeColor="text1"/>
                <w:sz w:val="24"/>
              </w:rPr>
            </w:pPr>
            <w:r>
              <w:rPr>
                <w:color w:val="000000" w:themeColor="text1"/>
                <w:sz w:val="24"/>
              </w:rPr>
              <w:t>国民经济</w:t>
            </w:r>
          </w:p>
          <w:p w14:paraId="4B20F725" w14:textId="77777777" w:rsidR="0030708B" w:rsidRDefault="004E3D3A">
            <w:pPr>
              <w:adjustRightInd w:val="0"/>
              <w:snapToGrid w:val="0"/>
              <w:spacing w:line="240" w:lineRule="auto"/>
              <w:jc w:val="center"/>
              <w:rPr>
                <w:color w:val="000000" w:themeColor="text1"/>
                <w:sz w:val="24"/>
              </w:rPr>
            </w:pPr>
            <w:r>
              <w:rPr>
                <w:color w:val="000000" w:themeColor="text1"/>
                <w:sz w:val="24"/>
              </w:rPr>
              <w:t>行业类别</w:t>
            </w:r>
          </w:p>
        </w:tc>
        <w:tc>
          <w:tcPr>
            <w:tcW w:w="2425" w:type="dxa"/>
            <w:vAlign w:val="center"/>
          </w:tcPr>
          <w:p w14:paraId="4AB62C1E" w14:textId="77777777" w:rsidR="0030708B" w:rsidRDefault="004E3D3A">
            <w:pPr>
              <w:adjustRightInd w:val="0"/>
              <w:snapToGrid w:val="0"/>
              <w:spacing w:line="240" w:lineRule="auto"/>
              <w:jc w:val="center"/>
              <w:rPr>
                <w:color w:val="000000" w:themeColor="text1"/>
                <w:sz w:val="24"/>
              </w:rPr>
            </w:pPr>
            <w:r>
              <w:rPr>
                <w:color w:val="000000" w:themeColor="text1"/>
                <w:sz w:val="24"/>
              </w:rPr>
              <w:t>C2624</w:t>
            </w:r>
            <w:r>
              <w:rPr>
                <w:color w:val="000000" w:themeColor="text1"/>
                <w:sz w:val="24"/>
              </w:rPr>
              <w:t>复混肥料制造</w:t>
            </w:r>
          </w:p>
        </w:tc>
        <w:tc>
          <w:tcPr>
            <w:tcW w:w="2111" w:type="dxa"/>
            <w:vAlign w:val="center"/>
          </w:tcPr>
          <w:p w14:paraId="49C76765" w14:textId="77777777" w:rsidR="0030708B" w:rsidRDefault="004E3D3A">
            <w:pPr>
              <w:adjustRightInd w:val="0"/>
              <w:snapToGrid w:val="0"/>
              <w:spacing w:line="240" w:lineRule="auto"/>
              <w:jc w:val="center"/>
              <w:rPr>
                <w:color w:val="000000" w:themeColor="text1"/>
                <w:sz w:val="24"/>
              </w:rPr>
            </w:pPr>
            <w:bookmarkStart w:id="3" w:name="_Hlk49843745"/>
            <w:r>
              <w:rPr>
                <w:color w:val="000000" w:themeColor="text1"/>
                <w:sz w:val="24"/>
              </w:rPr>
              <w:t>建设项目</w:t>
            </w:r>
          </w:p>
          <w:p w14:paraId="01D66822" w14:textId="77777777" w:rsidR="0030708B" w:rsidRDefault="004E3D3A">
            <w:pPr>
              <w:adjustRightInd w:val="0"/>
              <w:snapToGrid w:val="0"/>
              <w:spacing w:line="240" w:lineRule="auto"/>
              <w:jc w:val="center"/>
              <w:rPr>
                <w:color w:val="000000" w:themeColor="text1"/>
                <w:sz w:val="24"/>
              </w:rPr>
            </w:pPr>
            <w:r>
              <w:rPr>
                <w:color w:val="000000" w:themeColor="text1"/>
                <w:sz w:val="24"/>
              </w:rPr>
              <w:t>行业类别</w:t>
            </w:r>
            <w:bookmarkEnd w:id="3"/>
          </w:p>
        </w:tc>
        <w:tc>
          <w:tcPr>
            <w:tcW w:w="2740" w:type="dxa"/>
            <w:vAlign w:val="center"/>
          </w:tcPr>
          <w:p w14:paraId="19659D0C" w14:textId="77777777" w:rsidR="0030708B" w:rsidRDefault="004E3D3A">
            <w:pPr>
              <w:adjustRightInd w:val="0"/>
              <w:spacing w:line="240" w:lineRule="auto"/>
              <w:jc w:val="center"/>
              <w:rPr>
                <w:sz w:val="24"/>
              </w:rPr>
            </w:pPr>
            <w:r>
              <w:rPr>
                <w:sz w:val="24"/>
              </w:rPr>
              <w:t>二十三、化学原料和化学制品制造业</w:t>
            </w:r>
            <w:r>
              <w:rPr>
                <w:sz w:val="24"/>
              </w:rPr>
              <w:t>26→45</w:t>
            </w:r>
            <w:r>
              <w:rPr>
                <w:sz w:val="24"/>
              </w:rPr>
              <w:t>肥料制造</w:t>
            </w:r>
            <w:r>
              <w:rPr>
                <w:sz w:val="24"/>
              </w:rPr>
              <w:t>262→</w:t>
            </w:r>
            <w:r>
              <w:rPr>
                <w:sz w:val="24"/>
              </w:rPr>
              <w:t>其他</w:t>
            </w:r>
          </w:p>
        </w:tc>
      </w:tr>
      <w:tr w:rsidR="0030708B" w14:paraId="7619D42E" w14:textId="77777777">
        <w:trPr>
          <w:trHeight w:val="1219"/>
          <w:jc w:val="center"/>
        </w:trPr>
        <w:tc>
          <w:tcPr>
            <w:tcW w:w="2117" w:type="dxa"/>
            <w:gridSpan w:val="2"/>
            <w:tcMar>
              <w:top w:w="16" w:type="dxa"/>
              <w:left w:w="16" w:type="dxa"/>
              <w:right w:w="16" w:type="dxa"/>
            </w:tcMar>
            <w:vAlign w:val="center"/>
          </w:tcPr>
          <w:p w14:paraId="2FBA19E2" w14:textId="77777777" w:rsidR="0030708B" w:rsidRDefault="004E3D3A">
            <w:pPr>
              <w:adjustRightInd w:val="0"/>
              <w:snapToGrid w:val="0"/>
              <w:spacing w:line="240" w:lineRule="auto"/>
              <w:jc w:val="center"/>
              <w:rPr>
                <w:color w:val="000000" w:themeColor="text1"/>
                <w:sz w:val="24"/>
              </w:rPr>
            </w:pPr>
            <w:r>
              <w:rPr>
                <w:color w:val="000000" w:themeColor="text1"/>
                <w:sz w:val="24"/>
              </w:rPr>
              <w:t>建设性质</w:t>
            </w:r>
          </w:p>
        </w:tc>
        <w:tc>
          <w:tcPr>
            <w:tcW w:w="2425" w:type="dxa"/>
            <w:vAlign w:val="center"/>
          </w:tcPr>
          <w:p w14:paraId="117FBFFB" w14:textId="77777777" w:rsidR="0030708B" w:rsidRDefault="004E3D3A">
            <w:pPr>
              <w:spacing w:line="0" w:lineRule="atLeast"/>
              <w:jc w:val="left"/>
              <w:rPr>
                <w:color w:val="000000" w:themeColor="text1"/>
                <w:sz w:val="24"/>
              </w:rPr>
            </w:pPr>
            <w:r>
              <w:rPr>
                <w:rFonts w:ascii="Segoe UI Symbol" w:hAnsi="Segoe UI Symbol" w:cs="Segoe UI Symbol"/>
                <w:color w:val="000000" w:themeColor="text1"/>
                <w:sz w:val="24"/>
              </w:rPr>
              <w:t>☑</w:t>
            </w:r>
            <w:r>
              <w:rPr>
                <w:color w:val="000000" w:themeColor="text1"/>
                <w:sz w:val="24"/>
              </w:rPr>
              <w:t>新建（迁建）</w:t>
            </w:r>
          </w:p>
          <w:p w14:paraId="6CF4C198" w14:textId="77777777" w:rsidR="0030708B" w:rsidRDefault="004E3D3A">
            <w:pPr>
              <w:spacing w:line="0" w:lineRule="atLeast"/>
              <w:jc w:val="left"/>
              <w:rPr>
                <w:color w:val="000000" w:themeColor="text1"/>
                <w:sz w:val="24"/>
              </w:rPr>
            </w:pPr>
            <w:r>
              <w:rPr>
                <w:rFonts w:asciiTheme="minorEastAsia" w:eastAsiaTheme="minorEastAsia" w:hAnsiTheme="minorEastAsia"/>
                <w:color w:val="000000" w:themeColor="text1"/>
                <w:sz w:val="24"/>
              </w:rPr>
              <w:t>□</w:t>
            </w:r>
            <w:r>
              <w:rPr>
                <w:color w:val="000000" w:themeColor="text1"/>
                <w:sz w:val="24"/>
              </w:rPr>
              <w:t>改建</w:t>
            </w:r>
          </w:p>
          <w:p w14:paraId="04B3D404" w14:textId="77777777" w:rsidR="0030708B" w:rsidRDefault="004E3D3A">
            <w:pPr>
              <w:spacing w:line="0" w:lineRule="atLeast"/>
              <w:jc w:val="left"/>
              <w:rPr>
                <w:color w:val="000000" w:themeColor="text1"/>
                <w:sz w:val="24"/>
              </w:rPr>
            </w:pPr>
            <w:r>
              <w:rPr>
                <w:rFonts w:asciiTheme="minorEastAsia" w:eastAsiaTheme="minorEastAsia" w:hAnsiTheme="minorEastAsia"/>
                <w:color w:val="000000" w:themeColor="text1"/>
                <w:sz w:val="24"/>
              </w:rPr>
              <w:t>□</w:t>
            </w:r>
            <w:r>
              <w:rPr>
                <w:color w:val="000000" w:themeColor="text1"/>
                <w:sz w:val="24"/>
              </w:rPr>
              <w:t>扩建</w:t>
            </w:r>
          </w:p>
          <w:p w14:paraId="01D9513C" w14:textId="77777777" w:rsidR="0030708B" w:rsidRDefault="004E3D3A">
            <w:pPr>
              <w:spacing w:line="0" w:lineRule="atLeast"/>
              <w:jc w:val="left"/>
              <w:rPr>
                <w:color w:val="000000" w:themeColor="text1"/>
                <w:sz w:val="24"/>
              </w:rPr>
            </w:pPr>
            <w:r>
              <w:rPr>
                <w:rFonts w:asciiTheme="minorEastAsia" w:eastAsiaTheme="minorEastAsia" w:hAnsiTheme="minorEastAsia"/>
                <w:color w:val="000000" w:themeColor="text1"/>
                <w:sz w:val="24"/>
              </w:rPr>
              <w:t>□</w:t>
            </w:r>
            <w:r>
              <w:rPr>
                <w:color w:val="000000" w:themeColor="text1"/>
                <w:sz w:val="24"/>
              </w:rPr>
              <w:t>技术改造</w:t>
            </w:r>
          </w:p>
        </w:tc>
        <w:tc>
          <w:tcPr>
            <w:tcW w:w="2111" w:type="dxa"/>
            <w:vAlign w:val="center"/>
          </w:tcPr>
          <w:p w14:paraId="090E0B9F" w14:textId="77777777" w:rsidR="0030708B" w:rsidRDefault="004E3D3A">
            <w:pPr>
              <w:adjustRightInd w:val="0"/>
              <w:snapToGrid w:val="0"/>
              <w:spacing w:line="0" w:lineRule="atLeast"/>
              <w:jc w:val="center"/>
              <w:rPr>
                <w:color w:val="000000" w:themeColor="text1"/>
                <w:sz w:val="24"/>
              </w:rPr>
            </w:pPr>
            <w:r>
              <w:rPr>
                <w:color w:val="000000" w:themeColor="text1"/>
                <w:sz w:val="24"/>
              </w:rPr>
              <w:t>建设项目</w:t>
            </w:r>
          </w:p>
          <w:p w14:paraId="7AE0754E" w14:textId="77777777" w:rsidR="0030708B" w:rsidRDefault="004E3D3A">
            <w:pPr>
              <w:adjustRightInd w:val="0"/>
              <w:snapToGrid w:val="0"/>
              <w:spacing w:line="0" w:lineRule="atLeast"/>
              <w:jc w:val="center"/>
              <w:rPr>
                <w:color w:val="000000" w:themeColor="text1"/>
                <w:sz w:val="24"/>
              </w:rPr>
            </w:pPr>
            <w:r>
              <w:rPr>
                <w:color w:val="000000" w:themeColor="text1"/>
                <w:sz w:val="24"/>
              </w:rPr>
              <w:t>申报情形</w:t>
            </w:r>
          </w:p>
        </w:tc>
        <w:tc>
          <w:tcPr>
            <w:tcW w:w="2740" w:type="dxa"/>
            <w:vAlign w:val="center"/>
          </w:tcPr>
          <w:p w14:paraId="1001180E" w14:textId="77777777" w:rsidR="0030708B" w:rsidRDefault="004E3D3A">
            <w:pPr>
              <w:spacing w:line="0" w:lineRule="atLeast"/>
              <w:jc w:val="left"/>
              <w:rPr>
                <w:color w:val="000000" w:themeColor="text1"/>
                <w:sz w:val="24"/>
              </w:rPr>
            </w:pPr>
            <w:r>
              <w:rPr>
                <w:rFonts w:ascii="Segoe UI Symbol" w:hAnsi="Segoe UI Symbol" w:cs="Segoe UI Symbol"/>
                <w:color w:val="000000" w:themeColor="text1"/>
                <w:sz w:val="24"/>
              </w:rPr>
              <w:t>☑</w:t>
            </w:r>
            <w:r>
              <w:rPr>
                <w:color w:val="000000" w:themeColor="text1"/>
                <w:sz w:val="24"/>
              </w:rPr>
              <w:t>首次申报项目</w:t>
            </w:r>
          </w:p>
          <w:p w14:paraId="15049CD7" w14:textId="77777777" w:rsidR="0030708B" w:rsidRDefault="004E3D3A">
            <w:pPr>
              <w:spacing w:line="0" w:lineRule="atLeast"/>
              <w:jc w:val="left"/>
              <w:rPr>
                <w:color w:val="000000" w:themeColor="text1"/>
                <w:sz w:val="24"/>
              </w:rPr>
            </w:pPr>
            <w:r>
              <w:rPr>
                <w:rFonts w:asciiTheme="minorEastAsia" w:eastAsiaTheme="minorEastAsia" w:hAnsiTheme="minorEastAsia"/>
                <w:color w:val="000000" w:themeColor="text1"/>
                <w:sz w:val="24"/>
              </w:rPr>
              <w:t>□</w:t>
            </w:r>
            <w:r>
              <w:rPr>
                <w:color w:val="000000" w:themeColor="text1"/>
                <w:sz w:val="24"/>
              </w:rPr>
              <w:t>不予批准后再次申报项目</w:t>
            </w:r>
          </w:p>
          <w:p w14:paraId="6D01B015" w14:textId="77777777" w:rsidR="0030708B" w:rsidRDefault="004E3D3A">
            <w:pPr>
              <w:spacing w:line="0" w:lineRule="atLeast"/>
              <w:jc w:val="left"/>
              <w:rPr>
                <w:color w:val="000000" w:themeColor="text1"/>
                <w:sz w:val="24"/>
              </w:rPr>
            </w:pPr>
            <w:r>
              <w:rPr>
                <w:rFonts w:asciiTheme="minorEastAsia" w:eastAsiaTheme="minorEastAsia" w:hAnsiTheme="minorEastAsia"/>
                <w:color w:val="000000" w:themeColor="text1"/>
                <w:sz w:val="24"/>
              </w:rPr>
              <w:t>□</w:t>
            </w:r>
            <w:r>
              <w:rPr>
                <w:color w:val="000000" w:themeColor="text1"/>
                <w:sz w:val="24"/>
              </w:rPr>
              <w:t>超五年重新审核项目</w:t>
            </w:r>
          </w:p>
          <w:p w14:paraId="74CCF682" w14:textId="77777777" w:rsidR="0030708B" w:rsidRDefault="004E3D3A">
            <w:pPr>
              <w:spacing w:line="0" w:lineRule="atLeast"/>
              <w:jc w:val="left"/>
              <w:rPr>
                <w:color w:val="000000" w:themeColor="text1"/>
                <w:sz w:val="24"/>
              </w:rPr>
            </w:pPr>
            <w:r>
              <w:rPr>
                <w:rFonts w:asciiTheme="minorEastAsia" w:eastAsiaTheme="minorEastAsia" w:hAnsiTheme="minorEastAsia"/>
                <w:color w:val="000000" w:themeColor="text1"/>
                <w:sz w:val="24"/>
              </w:rPr>
              <w:t>□</w:t>
            </w:r>
            <w:r>
              <w:rPr>
                <w:color w:val="000000" w:themeColor="text1"/>
                <w:sz w:val="24"/>
              </w:rPr>
              <w:t>重大变动重新报批项目</w:t>
            </w:r>
          </w:p>
        </w:tc>
      </w:tr>
      <w:tr w:rsidR="0030708B" w14:paraId="23B1E3F7" w14:textId="77777777">
        <w:trPr>
          <w:trHeight w:val="851"/>
          <w:jc w:val="center"/>
        </w:trPr>
        <w:tc>
          <w:tcPr>
            <w:tcW w:w="2117" w:type="dxa"/>
            <w:gridSpan w:val="2"/>
            <w:tcMar>
              <w:top w:w="16" w:type="dxa"/>
              <w:left w:w="16" w:type="dxa"/>
              <w:right w:w="16" w:type="dxa"/>
            </w:tcMar>
            <w:vAlign w:val="center"/>
          </w:tcPr>
          <w:p w14:paraId="57EDEBC2" w14:textId="77777777" w:rsidR="0030708B" w:rsidRDefault="004E3D3A">
            <w:pPr>
              <w:adjustRightInd w:val="0"/>
              <w:snapToGrid w:val="0"/>
              <w:spacing w:line="240" w:lineRule="auto"/>
              <w:jc w:val="center"/>
              <w:rPr>
                <w:color w:val="000000" w:themeColor="text1"/>
                <w:sz w:val="24"/>
              </w:rPr>
            </w:pPr>
            <w:r>
              <w:rPr>
                <w:color w:val="000000" w:themeColor="text1"/>
                <w:sz w:val="24"/>
              </w:rPr>
              <w:t>项目审批（核准</w:t>
            </w:r>
            <w:r>
              <w:rPr>
                <w:color w:val="000000" w:themeColor="text1"/>
                <w:sz w:val="24"/>
              </w:rPr>
              <w:t>/</w:t>
            </w:r>
            <w:r>
              <w:rPr>
                <w:color w:val="000000" w:themeColor="text1"/>
                <w:sz w:val="24"/>
              </w:rPr>
              <w:t>备案）部门（选填）</w:t>
            </w:r>
          </w:p>
        </w:tc>
        <w:tc>
          <w:tcPr>
            <w:tcW w:w="2425" w:type="dxa"/>
            <w:vAlign w:val="center"/>
          </w:tcPr>
          <w:p w14:paraId="5D7A65D7" w14:textId="77777777" w:rsidR="0030708B" w:rsidRDefault="004E3D3A">
            <w:pPr>
              <w:adjustRightInd w:val="0"/>
              <w:snapToGrid w:val="0"/>
              <w:spacing w:line="240" w:lineRule="auto"/>
              <w:jc w:val="center"/>
              <w:rPr>
                <w:color w:val="000000" w:themeColor="text1"/>
                <w:sz w:val="24"/>
              </w:rPr>
            </w:pPr>
            <w:r>
              <w:rPr>
                <w:color w:val="000000" w:themeColor="text1"/>
                <w:sz w:val="24"/>
              </w:rPr>
              <w:t>胡杨河经济技术开发区经济发展局</w:t>
            </w:r>
          </w:p>
        </w:tc>
        <w:tc>
          <w:tcPr>
            <w:tcW w:w="2111" w:type="dxa"/>
            <w:vAlign w:val="center"/>
          </w:tcPr>
          <w:p w14:paraId="3BA1C651" w14:textId="77777777" w:rsidR="0030708B" w:rsidRDefault="004E3D3A">
            <w:pPr>
              <w:adjustRightInd w:val="0"/>
              <w:snapToGrid w:val="0"/>
              <w:spacing w:line="240" w:lineRule="auto"/>
              <w:jc w:val="center"/>
              <w:rPr>
                <w:color w:val="000000" w:themeColor="text1"/>
                <w:sz w:val="24"/>
              </w:rPr>
            </w:pPr>
            <w:r>
              <w:rPr>
                <w:color w:val="000000" w:themeColor="text1"/>
                <w:sz w:val="24"/>
              </w:rPr>
              <w:t>项目审批（核准</w:t>
            </w:r>
            <w:r>
              <w:rPr>
                <w:color w:val="000000" w:themeColor="text1"/>
                <w:sz w:val="24"/>
              </w:rPr>
              <w:t>/</w:t>
            </w:r>
            <w:r>
              <w:rPr>
                <w:color w:val="000000" w:themeColor="text1"/>
                <w:sz w:val="24"/>
              </w:rPr>
              <w:t>备案）文号（选填）</w:t>
            </w:r>
          </w:p>
        </w:tc>
        <w:tc>
          <w:tcPr>
            <w:tcW w:w="2740" w:type="dxa"/>
            <w:vAlign w:val="center"/>
          </w:tcPr>
          <w:p w14:paraId="4841E9C4" w14:textId="77777777" w:rsidR="0030708B" w:rsidRDefault="004E3D3A">
            <w:pPr>
              <w:adjustRightInd w:val="0"/>
              <w:snapToGrid w:val="0"/>
              <w:spacing w:line="240" w:lineRule="auto"/>
              <w:jc w:val="center"/>
              <w:rPr>
                <w:color w:val="000000" w:themeColor="text1"/>
                <w:sz w:val="24"/>
              </w:rPr>
            </w:pPr>
            <w:r>
              <w:rPr>
                <w:rFonts w:hint="eastAsia"/>
                <w:color w:val="000000" w:themeColor="text1"/>
                <w:sz w:val="24"/>
              </w:rPr>
              <w:t>经发局备〔</w:t>
            </w:r>
            <w:r>
              <w:rPr>
                <w:rFonts w:hint="eastAsia"/>
                <w:color w:val="000000" w:themeColor="text1"/>
                <w:sz w:val="24"/>
              </w:rPr>
              <w:t>2026</w:t>
            </w:r>
            <w:r>
              <w:rPr>
                <w:rFonts w:hint="eastAsia"/>
                <w:color w:val="000000" w:themeColor="text1"/>
                <w:sz w:val="24"/>
              </w:rPr>
              <w:t>〕</w:t>
            </w:r>
            <w:r>
              <w:rPr>
                <w:rFonts w:hint="eastAsia"/>
                <w:color w:val="000000" w:themeColor="text1"/>
                <w:sz w:val="24"/>
              </w:rPr>
              <w:t>38</w:t>
            </w:r>
            <w:r>
              <w:rPr>
                <w:rFonts w:hint="eastAsia"/>
                <w:color w:val="000000" w:themeColor="text1"/>
                <w:sz w:val="24"/>
              </w:rPr>
              <w:t>号</w:t>
            </w:r>
          </w:p>
        </w:tc>
      </w:tr>
      <w:tr w:rsidR="0030708B" w14:paraId="161F3ECD" w14:textId="77777777">
        <w:trPr>
          <w:trHeight w:val="497"/>
          <w:jc w:val="center"/>
        </w:trPr>
        <w:tc>
          <w:tcPr>
            <w:tcW w:w="2117" w:type="dxa"/>
            <w:gridSpan w:val="2"/>
            <w:tcMar>
              <w:top w:w="16" w:type="dxa"/>
              <w:left w:w="16" w:type="dxa"/>
              <w:right w:w="16" w:type="dxa"/>
            </w:tcMar>
            <w:vAlign w:val="center"/>
          </w:tcPr>
          <w:p w14:paraId="7A833373" w14:textId="77777777" w:rsidR="0030708B" w:rsidRDefault="004E3D3A">
            <w:pPr>
              <w:adjustRightInd w:val="0"/>
              <w:snapToGrid w:val="0"/>
              <w:spacing w:line="240" w:lineRule="auto"/>
              <w:jc w:val="center"/>
              <w:rPr>
                <w:color w:val="000000" w:themeColor="text1"/>
                <w:sz w:val="24"/>
              </w:rPr>
            </w:pPr>
            <w:r>
              <w:rPr>
                <w:color w:val="000000" w:themeColor="text1"/>
                <w:sz w:val="24"/>
              </w:rPr>
              <w:t>总投资（万元）</w:t>
            </w:r>
          </w:p>
        </w:tc>
        <w:tc>
          <w:tcPr>
            <w:tcW w:w="2425" w:type="dxa"/>
            <w:vAlign w:val="center"/>
          </w:tcPr>
          <w:p w14:paraId="1659AFE0" w14:textId="77777777" w:rsidR="0030708B" w:rsidRDefault="004E3D3A">
            <w:pPr>
              <w:adjustRightInd w:val="0"/>
              <w:snapToGrid w:val="0"/>
              <w:spacing w:line="240" w:lineRule="auto"/>
              <w:jc w:val="center"/>
              <w:rPr>
                <w:color w:val="000000" w:themeColor="text1"/>
                <w:sz w:val="24"/>
              </w:rPr>
            </w:pPr>
            <w:r>
              <w:rPr>
                <w:rFonts w:hint="eastAsia"/>
                <w:color w:val="000000" w:themeColor="text1"/>
                <w:sz w:val="24"/>
              </w:rPr>
              <w:t>2000</w:t>
            </w:r>
          </w:p>
        </w:tc>
        <w:tc>
          <w:tcPr>
            <w:tcW w:w="2111" w:type="dxa"/>
            <w:tcMar>
              <w:top w:w="16" w:type="dxa"/>
              <w:left w:w="16" w:type="dxa"/>
              <w:right w:w="16" w:type="dxa"/>
            </w:tcMar>
            <w:vAlign w:val="center"/>
          </w:tcPr>
          <w:p w14:paraId="09BCE9D6" w14:textId="77777777" w:rsidR="0030708B" w:rsidRDefault="004E3D3A">
            <w:pPr>
              <w:adjustRightInd w:val="0"/>
              <w:snapToGrid w:val="0"/>
              <w:spacing w:line="240" w:lineRule="auto"/>
              <w:jc w:val="center"/>
              <w:rPr>
                <w:color w:val="000000" w:themeColor="text1"/>
                <w:sz w:val="24"/>
              </w:rPr>
            </w:pPr>
            <w:r>
              <w:rPr>
                <w:color w:val="000000" w:themeColor="text1"/>
                <w:sz w:val="24"/>
              </w:rPr>
              <w:t>环保投资（万元）</w:t>
            </w:r>
          </w:p>
        </w:tc>
        <w:tc>
          <w:tcPr>
            <w:tcW w:w="2740" w:type="dxa"/>
            <w:vAlign w:val="center"/>
          </w:tcPr>
          <w:p w14:paraId="2F6378D5" w14:textId="77777777" w:rsidR="0030708B" w:rsidRDefault="004E3D3A">
            <w:pPr>
              <w:adjustRightInd w:val="0"/>
              <w:snapToGrid w:val="0"/>
              <w:spacing w:line="240" w:lineRule="auto"/>
              <w:jc w:val="center"/>
              <w:rPr>
                <w:color w:val="000000" w:themeColor="text1"/>
                <w:sz w:val="24"/>
              </w:rPr>
            </w:pPr>
            <w:r>
              <w:rPr>
                <w:rFonts w:hint="eastAsia"/>
                <w:color w:val="000000" w:themeColor="text1"/>
                <w:sz w:val="24"/>
              </w:rPr>
              <w:t>50</w:t>
            </w:r>
          </w:p>
        </w:tc>
      </w:tr>
      <w:tr w:rsidR="0030708B" w14:paraId="22BC45E9" w14:textId="77777777">
        <w:trPr>
          <w:trHeight w:val="497"/>
          <w:jc w:val="center"/>
        </w:trPr>
        <w:tc>
          <w:tcPr>
            <w:tcW w:w="2117" w:type="dxa"/>
            <w:gridSpan w:val="2"/>
            <w:tcMar>
              <w:top w:w="16" w:type="dxa"/>
              <w:left w:w="16" w:type="dxa"/>
              <w:right w:w="16" w:type="dxa"/>
            </w:tcMar>
            <w:vAlign w:val="center"/>
          </w:tcPr>
          <w:p w14:paraId="47B8F386" w14:textId="77777777" w:rsidR="0030708B" w:rsidRDefault="004E3D3A">
            <w:pPr>
              <w:adjustRightInd w:val="0"/>
              <w:snapToGrid w:val="0"/>
              <w:spacing w:line="240" w:lineRule="auto"/>
              <w:jc w:val="center"/>
              <w:rPr>
                <w:color w:val="000000" w:themeColor="text1"/>
                <w:sz w:val="24"/>
              </w:rPr>
            </w:pPr>
            <w:r>
              <w:rPr>
                <w:color w:val="000000" w:themeColor="text1"/>
                <w:sz w:val="24"/>
              </w:rPr>
              <w:t>环保投资占比（</w:t>
            </w:r>
            <w:r>
              <w:rPr>
                <w:color w:val="000000" w:themeColor="text1"/>
                <w:sz w:val="24"/>
              </w:rPr>
              <w:t>%</w:t>
            </w:r>
            <w:r>
              <w:rPr>
                <w:color w:val="000000" w:themeColor="text1"/>
                <w:sz w:val="24"/>
              </w:rPr>
              <w:t>）</w:t>
            </w:r>
          </w:p>
        </w:tc>
        <w:tc>
          <w:tcPr>
            <w:tcW w:w="2425" w:type="dxa"/>
            <w:vAlign w:val="center"/>
          </w:tcPr>
          <w:p w14:paraId="1D63263C" w14:textId="77777777" w:rsidR="0030708B" w:rsidRDefault="004E3D3A">
            <w:pPr>
              <w:adjustRightInd w:val="0"/>
              <w:snapToGrid w:val="0"/>
              <w:spacing w:line="240" w:lineRule="auto"/>
              <w:jc w:val="center"/>
              <w:rPr>
                <w:color w:val="000000" w:themeColor="text1"/>
                <w:sz w:val="24"/>
              </w:rPr>
            </w:pPr>
            <w:r>
              <w:rPr>
                <w:rFonts w:hint="eastAsia"/>
                <w:color w:val="000000" w:themeColor="text1"/>
                <w:sz w:val="24"/>
              </w:rPr>
              <w:t>2.5</w:t>
            </w:r>
          </w:p>
        </w:tc>
        <w:tc>
          <w:tcPr>
            <w:tcW w:w="2111" w:type="dxa"/>
            <w:tcMar>
              <w:top w:w="16" w:type="dxa"/>
              <w:left w:w="16" w:type="dxa"/>
              <w:right w:w="16" w:type="dxa"/>
            </w:tcMar>
            <w:vAlign w:val="center"/>
          </w:tcPr>
          <w:p w14:paraId="7FBE9B5E" w14:textId="77777777" w:rsidR="0030708B" w:rsidRDefault="004E3D3A">
            <w:pPr>
              <w:adjustRightInd w:val="0"/>
              <w:snapToGrid w:val="0"/>
              <w:spacing w:line="240" w:lineRule="auto"/>
              <w:jc w:val="center"/>
              <w:rPr>
                <w:color w:val="000000" w:themeColor="text1"/>
                <w:sz w:val="24"/>
              </w:rPr>
            </w:pPr>
            <w:r>
              <w:rPr>
                <w:color w:val="000000" w:themeColor="text1"/>
                <w:sz w:val="24"/>
              </w:rPr>
              <w:t>施工工期</w:t>
            </w:r>
          </w:p>
        </w:tc>
        <w:tc>
          <w:tcPr>
            <w:tcW w:w="2740" w:type="dxa"/>
            <w:vAlign w:val="center"/>
          </w:tcPr>
          <w:p w14:paraId="4E5B619B" w14:textId="77777777" w:rsidR="0030708B" w:rsidRDefault="004E3D3A">
            <w:pPr>
              <w:pStyle w:val="af8"/>
              <w:spacing w:line="240" w:lineRule="auto"/>
              <w:ind w:firstLineChars="0" w:firstLine="0"/>
              <w:jc w:val="center"/>
              <w:rPr>
                <w:color w:val="000000" w:themeColor="text1"/>
              </w:rPr>
            </w:pPr>
            <w:r>
              <w:rPr>
                <w:rFonts w:hint="eastAsia"/>
                <w:color w:val="000000" w:themeColor="text1"/>
              </w:rPr>
              <w:t>5</w:t>
            </w:r>
            <w:r>
              <w:rPr>
                <w:rFonts w:hint="eastAsia"/>
                <w:color w:val="000000" w:themeColor="text1"/>
              </w:rPr>
              <w:t>个月</w:t>
            </w:r>
          </w:p>
        </w:tc>
      </w:tr>
      <w:tr w:rsidR="0030708B" w14:paraId="7E3E3D0E" w14:textId="77777777">
        <w:trPr>
          <w:trHeight w:val="497"/>
          <w:jc w:val="center"/>
        </w:trPr>
        <w:tc>
          <w:tcPr>
            <w:tcW w:w="1266" w:type="dxa"/>
            <w:tcMar>
              <w:top w:w="16" w:type="dxa"/>
              <w:left w:w="16" w:type="dxa"/>
              <w:right w:w="16" w:type="dxa"/>
            </w:tcMar>
            <w:vAlign w:val="center"/>
          </w:tcPr>
          <w:p w14:paraId="2BD2C3E1" w14:textId="77777777" w:rsidR="0030708B" w:rsidRDefault="004E3D3A">
            <w:pPr>
              <w:adjustRightInd w:val="0"/>
              <w:snapToGrid w:val="0"/>
              <w:spacing w:line="240" w:lineRule="auto"/>
              <w:jc w:val="center"/>
              <w:rPr>
                <w:color w:val="000000" w:themeColor="text1"/>
                <w:sz w:val="24"/>
              </w:rPr>
            </w:pPr>
            <w:r>
              <w:rPr>
                <w:color w:val="000000" w:themeColor="text1"/>
                <w:sz w:val="24"/>
              </w:rPr>
              <w:t>是否开工建设</w:t>
            </w:r>
          </w:p>
        </w:tc>
        <w:tc>
          <w:tcPr>
            <w:tcW w:w="3276" w:type="dxa"/>
            <w:gridSpan w:val="2"/>
            <w:vAlign w:val="center"/>
          </w:tcPr>
          <w:p w14:paraId="4FB1461C" w14:textId="77777777" w:rsidR="0030708B" w:rsidRDefault="004E3D3A">
            <w:pPr>
              <w:adjustRightInd w:val="0"/>
              <w:snapToGrid w:val="0"/>
              <w:spacing w:line="240" w:lineRule="auto"/>
              <w:rPr>
                <w:color w:val="000000" w:themeColor="text1"/>
                <w:sz w:val="24"/>
              </w:rPr>
            </w:pPr>
            <w:r>
              <w:rPr>
                <w:rFonts w:ascii="Segoe UI Symbol" w:hAnsi="Segoe UI Symbol" w:cs="Segoe UI Symbol"/>
                <w:color w:val="000000" w:themeColor="text1"/>
                <w:sz w:val="24"/>
              </w:rPr>
              <w:t>☑</w:t>
            </w:r>
            <w:r>
              <w:rPr>
                <w:color w:val="000000" w:themeColor="text1"/>
                <w:sz w:val="24"/>
              </w:rPr>
              <w:t>否</w:t>
            </w:r>
          </w:p>
          <w:p w14:paraId="5EDB82ED" w14:textId="77777777" w:rsidR="0030708B" w:rsidRDefault="004E3D3A">
            <w:pPr>
              <w:adjustRightInd w:val="0"/>
              <w:snapToGrid w:val="0"/>
              <w:spacing w:line="240" w:lineRule="auto"/>
              <w:rPr>
                <w:color w:val="000000" w:themeColor="text1"/>
                <w:sz w:val="24"/>
                <w:u w:val="single"/>
              </w:rPr>
            </w:pPr>
            <w:r>
              <w:rPr>
                <w:rFonts w:asciiTheme="minorEastAsia" w:eastAsiaTheme="minorEastAsia" w:hAnsiTheme="minorEastAsia"/>
                <w:color w:val="000000" w:themeColor="text1"/>
                <w:sz w:val="24"/>
              </w:rPr>
              <w:t>□</w:t>
            </w:r>
            <w:r>
              <w:rPr>
                <w:color w:val="000000" w:themeColor="text1"/>
                <w:sz w:val="24"/>
              </w:rPr>
              <w:t>是：</w:t>
            </w:r>
            <w:r>
              <w:rPr>
                <w:rFonts w:hint="eastAsia"/>
                <w:color w:val="000000" w:themeColor="text1"/>
                <w:sz w:val="24"/>
                <w:u w:val="single"/>
              </w:rPr>
              <w:t xml:space="preserve">                    </w:t>
            </w:r>
          </w:p>
        </w:tc>
        <w:tc>
          <w:tcPr>
            <w:tcW w:w="2111" w:type="dxa"/>
            <w:tcMar>
              <w:top w:w="16" w:type="dxa"/>
              <w:left w:w="16" w:type="dxa"/>
              <w:right w:w="16" w:type="dxa"/>
            </w:tcMar>
            <w:vAlign w:val="center"/>
          </w:tcPr>
          <w:p w14:paraId="263AA760" w14:textId="77777777" w:rsidR="0030708B" w:rsidRPr="00D05CA3" w:rsidRDefault="004E3D3A">
            <w:pPr>
              <w:adjustRightInd w:val="0"/>
              <w:snapToGrid w:val="0"/>
              <w:spacing w:line="240" w:lineRule="auto"/>
              <w:jc w:val="center"/>
              <w:rPr>
                <w:color w:val="000000" w:themeColor="text1"/>
                <w:spacing w:val="-6"/>
                <w:sz w:val="24"/>
              </w:rPr>
            </w:pPr>
            <w:r w:rsidRPr="00D05CA3">
              <w:rPr>
                <w:color w:val="000000" w:themeColor="text1"/>
                <w:spacing w:val="-6"/>
                <w:sz w:val="24"/>
              </w:rPr>
              <w:t>用地（用海）</w:t>
            </w:r>
          </w:p>
          <w:p w14:paraId="3333C938" w14:textId="77777777" w:rsidR="0030708B" w:rsidRPr="00D05CA3" w:rsidRDefault="004E3D3A">
            <w:pPr>
              <w:adjustRightInd w:val="0"/>
              <w:snapToGrid w:val="0"/>
              <w:spacing w:line="240" w:lineRule="auto"/>
              <w:jc w:val="center"/>
              <w:rPr>
                <w:color w:val="000000" w:themeColor="text1"/>
                <w:sz w:val="24"/>
              </w:rPr>
            </w:pPr>
            <w:r w:rsidRPr="00D05CA3">
              <w:rPr>
                <w:color w:val="000000" w:themeColor="text1"/>
                <w:spacing w:val="-6"/>
                <w:sz w:val="24"/>
              </w:rPr>
              <w:t>面积（</w:t>
            </w:r>
            <w:r w:rsidRPr="00D05CA3">
              <w:rPr>
                <w:rFonts w:hint="eastAsia"/>
                <w:color w:val="000000" w:themeColor="text1"/>
                <w:spacing w:val="-6"/>
                <w:sz w:val="24"/>
              </w:rPr>
              <w:t>平方米</w:t>
            </w:r>
            <w:r w:rsidRPr="00D05CA3">
              <w:rPr>
                <w:color w:val="000000" w:themeColor="text1"/>
                <w:spacing w:val="-6"/>
                <w:sz w:val="24"/>
              </w:rPr>
              <w:t>）</w:t>
            </w:r>
          </w:p>
        </w:tc>
        <w:tc>
          <w:tcPr>
            <w:tcW w:w="2740" w:type="dxa"/>
            <w:vAlign w:val="center"/>
          </w:tcPr>
          <w:p w14:paraId="64BB3DC9" w14:textId="77777777" w:rsidR="0030708B" w:rsidRPr="00D05CA3" w:rsidRDefault="004E3D3A">
            <w:pPr>
              <w:adjustRightInd w:val="0"/>
              <w:snapToGrid w:val="0"/>
              <w:spacing w:line="240" w:lineRule="auto"/>
              <w:jc w:val="center"/>
              <w:rPr>
                <w:color w:val="000000" w:themeColor="text1"/>
                <w:sz w:val="24"/>
              </w:rPr>
            </w:pPr>
            <w:r w:rsidRPr="00D05CA3">
              <w:rPr>
                <w:rFonts w:hint="eastAsia"/>
                <w:color w:val="000000" w:themeColor="text1"/>
                <w:sz w:val="24"/>
              </w:rPr>
              <w:t>1060</w:t>
            </w:r>
          </w:p>
        </w:tc>
      </w:tr>
      <w:tr w:rsidR="0030708B" w14:paraId="752E4877" w14:textId="77777777">
        <w:tblPrEx>
          <w:tblCellMar>
            <w:left w:w="108" w:type="dxa"/>
            <w:right w:w="108" w:type="dxa"/>
          </w:tblCellMar>
        </w:tblPrEx>
        <w:trPr>
          <w:trHeight w:val="517"/>
          <w:jc w:val="center"/>
        </w:trPr>
        <w:tc>
          <w:tcPr>
            <w:tcW w:w="1266" w:type="dxa"/>
            <w:vAlign w:val="center"/>
          </w:tcPr>
          <w:p w14:paraId="34B937A6" w14:textId="77777777" w:rsidR="0030708B" w:rsidRDefault="004E3D3A">
            <w:pPr>
              <w:autoSpaceDE w:val="0"/>
              <w:autoSpaceDN w:val="0"/>
              <w:adjustRightInd w:val="0"/>
              <w:snapToGrid w:val="0"/>
              <w:spacing w:line="240" w:lineRule="auto"/>
              <w:jc w:val="center"/>
              <w:rPr>
                <w:color w:val="000000" w:themeColor="text1"/>
                <w:kern w:val="0"/>
                <w:sz w:val="24"/>
              </w:rPr>
            </w:pPr>
            <w:r>
              <w:rPr>
                <w:color w:val="000000" w:themeColor="text1"/>
                <w:kern w:val="0"/>
                <w:sz w:val="24"/>
              </w:rPr>
              <w:t>专项评价设置情况</w:t>
            </w:r>
          </w:p>
        </w:tc>
        <w:tc>
          <w:tcPr>
            <w:tcW w:w="8127" w:type="dxa"/>
            <w:gridSpan w:val="4"/>
            <w:vAlign w:val="center"/>
          </w:tcPr>
          <w:p w14:paraId="4098B4FF" w14:textId="77777777" w:rsidR="0030708B" w:rsidRDefault="004E3D3A">
            <w:pPr>
              <w:pStyle w:val="af8"/>
              <w:ind w:firstLine="480"/>
            </w:pPr>
            <w:r>
              <w:rPr>
                <w:rFonts w:hint="eastAsia"/>
              </w:rPr>
              <w:t>根据《建设项目环境影响报告表编制技术指南（污染影响类）》专项评价设置原则表：</w:t>
            </w:r>
          </w:p>
          <w:p w14:paraId="515B1F66" w14:textId="33FBA595" w:rsidR="009A5323" w:rsidRDefault="004E3D3A">
            <w:pPr>
              <w:pStyle w:val="afc"/>
              <w:jc w:val="center"/>
              <w:rPr>
                <w:b/>
                <w:bCs/>
              </w:rPr>
            </w:pPr>
            <w:r>
              <w:rPr>
                <w:rFonts w:hint="eastAsia"/>
                <w:b/>
                <w:bCs/>
              </w:rPr>
              <w:t>表</w:t>
            </w:r>
            <w:r>
              <w:rPr>
                <w:rFonts w:hint="eastAsia"/>
                <w:b/>
                <w:bCs/>
              </w:rPr>
              <w:t>1</w:t>
            </w:r>
            <w:r>
              <w:rPr>
                <w:b/>
                <w:bCs/>
              </w:rPr>
              <w:t xml:space="preserve">-1  </w:t>
            </w:r>
            <w:r>
              <w:rPr>
                <w:rFonts w:hint="eastAsia"/>
                <w:b/>
                <w:bCs/>
              </w:rPr>
              <w:t>本项目专项评价设置一览表</w:t>
            </w:r>
          </w:p>
          <w:tbl>
            <w:tblPr>
              <w:tblStyle w:val="af3"/>
              <w:tblW w:w="0" w:type="auto"/>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881"/>
              <w:gridCol w:w="3688"/>
              <w:gridCol w:w="2410"/>
              <w:gridCol w:w="896"/>
            </w:tblGrid>
            <w:tr w:rsidR="0030708B" w14:paraId="2FFA488D" w14:textId="77777777" w:rsidTr="009A5323">
              <w:trPr>
                <w:trHeight w:val="331"/>
              </w:trPr>
              <w:tc>
                <w:tcPr>
                  <w:tcW w:w="881" w:type="dxa"/>
                  <w:vAlign w:val="center"/>
                </w:tcPr>
                <w:p w14:paraId="4E854425" w14:textId="77777777" w:rsidR="0030708B" w:rsidRDefault="004E3D3A">
                  <w:pPr>
                    <w:pStyle w:val="afc"/>
                    <w:jc w:val="center"/>
                    <w:rPr>
                      <w:b/>
                      <w:bCs/>
                    </w:rPr>
                  </w:pPr>
                  <w:r>
                    <w:rPr>
                      <w:rFonts w:hint="eastAsia"/>
                      <w:b/>
                      <w:bCs/>
                    </w:rPr>
                    <w:t>专项评价类别</w:t>
                  </w:r>
                </w:p>
              </w:tc>
              <w:tc>
                <w:tcPr>
                  <w:tcW w:w="3688" w:type="dxa"/>
                  <w:vAlign w:val="center"/>
                </w:tcPr>
                <w:p w14:paraId="69940CEA" w14:textId="77777777" w:rsidR="0030708B" w:rsidRDefault="004E3D3A">
                  <w:pPr>
                    <w:pStyle w:val="afc"/>
                    <w:jc w:val="center"/>
                    <w:rPr>
                      <w:b/>
                      <w:bCs/>
                    </w:rPr>
                  </w:pPr>
                  <w:r>
                    <w:rPr>
                      <w:rFonts w:hint="eastAsia"/>
                      <w:b/>
                      <w:bCs/>
                    </w:rPr>
                    <w:t>设计项目类别</w:t>
                  </w:r>
                </w:p>
              </w:tc>
              <w:tc>
                <w:tcPr>
                  <w:tcW w:w="2410" w:type="dxa"/>
                  <w:vAlign w:val="center"/>
                </w:tcPr>
                <w:p w14:paraId="6FC0662A" w14:textId="77777777" w:rsidR="0030708B" w:rsidRDefault="004E3D3A">
                  <w:pPr>
                    <w:pStyle w:val="afc"/>
                    <w:jc w:val="center"/>
                    <w:rPr>
                      <w:b/>
                      <w:bCs/>
                    </w:rPr>
                  </w:pPr>
                  <w:r>
                    <w:rPr>
                      <w:rFonts w:hint="eastAsia"/>
                      <w:b/>
                      <w:bCs/>
                    </w:rPr>
                    <w:t>本项目情况</w:t>
                  </w:r>
                </w:p>
              </w:tc>
              <w:tc>
                <w:tcPr>
                  <w:tcW w:w="894" w:type="dxa"/>
                  <w:vAlign w:val="center"/>
                </w:tcPr>
                <w:p w14:paraId="431C4E72" w14:textId="77777777" w:rsidR="0030708B" w:rsidRDefault="004E3D3A">
                  <w:pPr>
                    <w:pStyle w:val="afc"/>
                    <w:jc w:val="center"/>
                    <w:rPr>
                      <w:b/>
                      <w:bCs/>
                    </w:rPr>
                  </w:pPr>
                  <w:r>
                    <w:rPr>
                      <w:rFonts w:hint="eastAsia"/>
                      <w:b/>
                      <w:bCs/>
                    </w:rPr>
                    <w:t>专项设置情况</w:t>
                  </w:r>
                </w:p>
              </w:tc>
            </w:tr>
            <w:tr w:rsidR="0030708B" w14:paraId="17AB4E24" w14:textId="77777777" w:rsidTr="009A5323">
              <w:trPr>
                <w:trHeight w:val="671"/>
              </w:trPr>
              <w:tc>
                <w:tcPr>
                  <w:tcW w:w="881" w:type="dxa"/>
                  <w:vAlign w:val="center"/>
                </w:tcPr>
                <w:p w14:paraId="2FBE1A99" w14:textId="77777777" w:rsidR="0030708B" w:rsidRDefault="004E3D3A">
                  <w:pPr>
                    <w:pStyle w:val="afc"/>
                    <w:jc w:val="center"/>
                  </w:pPr>
                  <w:r>
                    <w:rPr>
                      <w:rFonts w:hint="eastAsia"/>
                    </w:rPr>
                    <w:t>大气</w:t>
                  </w:r>
                </w:p>
              </w:tc>
              <w:tc>
                <w:tcPr>
                  <w:tcW w:w="3688" w:type="dxa"/>
                  <w:vAlign w:val="center"/>
                </w:tcPr>
                <w:p w14:paraId="2B0F1D1A" w14:textId="77777777" w:rsidR="0030708B" w:rsidRDefault="004E3D3A">
                  <w:pPr>
                    <w:pStyle w:val="afc"/>
                  </w:pPr>
                  <w:r>
                    <w:rPr>
                      <w:rFonts w:hint="eastAsia"/>
                    </w:rPr>
                    <w:t>排放废气含有毒有害污染物、二噁英、苯并</w:t>
                  </w:r>
                  <w:r>
                    <w:rPr>
                      <w:rFonts w:hint="eastAsia"/>
                    </w:rPr>
                    <w:t>[a]</w:t>
                  </w:r>
                  <w:r>
                    <w:rPr>
                      <w:rFonts w:hint="eastAsia"/>
                    </w:rPr>
                    <w:t>芘、氰化物、氯气且厂界外</w:t>
                  </w:r>
                  <w:r>
                    <w:rPr>
                      <w:rFonts w:hint="eastAsia"/>
                    </w:rPr>
                    <w:t>500</w:t>
                  </w:r>
                  <w:r>
                    <w:rPr>
                      <w:rFonts w:hint="eastAsia"/>
                    </w:rPr>
                    <w:t>米范围内有环境空气保护目标的建设项目</w:t>
                  </w:r>
                </w:p>
              </w:tc>
              <w:tc>
                <w:tcPr>
                  <w:tcW w:w="2410" w:type="dxa"/>
                  <w:vAlign w:val="center"/>
                </w:tcPr>
                <w:p w14:paraId="7DDC26CA" w14:textId="77777777" w:rsidR="0030708B" w:rsidRDefault="004E3D3A">
                  <w:pPr>
                    <w:pStyle w:val="afc"/>
                    <w:jc w:val="center"/>
                  </w:pPr>
                  <w:r>
                    <w:rPr>
                      <w:rFonts w:hint="eastAsia"/>
                    </w:rPr>
                    <w:t>本项目排放废气不涉及有毒有害污染物</w:t>
                  </w:r>
                </w:p>
              </w:tc>
              <w:tc>
                <w:tcPr>
                  <w:tcW w:w="894" w:type="dxa"/>
                  <w:vAlign w:val="center"/>
                </w:tcPr>
                <w:p w14:paraId="01C90401" w14:textId="77777777" w:rsidR="0030708B" w:rsidRDefault="004E3D3A">
                  <w:pPr>
                    <w:pStyle w:val="afc"/>
                    <w:jc w:val="center"/>
                  </w:pPr>
                  <w:r>
                    <w:rPr>
                      <w:rFonts w:hint="eastAsia"/>
                    </w:rPr>
                    <w:t>无</w:t>
                  </w:r>
                </w:p>
              </w:tc>
            </w:tr>
            <w:tr w:rsidR="0030708B" w14:paraId="295C2313" w14:textId="77777777" w:rsidTr="009A5323">
              <w:trPr>
                <w:trHeight w:val="497"/>
              </w:trPr>
              <w:tc>
                <w:tcPr>
                  <w:tcW w:w="881" w:type="dxa"/>
                  <w:vAlign w:val="center"/>
                </w:tcPr>
                <w:p w14:paraId="21E18244" w14:textId="77777777" w:rsidR="0030708B" w:rsidRDefault="004E3D3A">
                  <w:pPr>
                    <w:pStyle w:val="afc"/>
                    <w:jc w:val="center"/>
                  </w:pPr>
                  <w:r>
                    <w:rPr>
                      <w:rFonts w:hint="eastAsia"/>
                    </w:rPr>
                    <w:t>地表水</w:t>
                  </w:r>
                </w:p>
              </w:tc>
              <w:tc>
                <w:tcPr>
                  <w:tcW w:w="3688" w:type="dxa"/>
                  <w:vAlign w:val="center"/>
                </w:tcPr>
                <w:p w14:paraId="634F243F" w14:textId="77777777" w:rsidR="0030708B" w:rsidRDefault="004E3D3A">
                  <w:pPr>
                    <w:pStyle w:val="afc"/>
                  </w:pPr>
                  <w:r>
                    <w:rPr>
                      <w:rFonts w:hint="eastAsia"/>
                    </w:rPr>
                    <w:t>新增工业废水直排建设项目（槽罐车外送污水处理厂的除外）；新增废水直排的污水集中处理厂</w:t>
                  </w:r>
                </w:p>
              </w:tc>
              <w:tc>
                <w:tcPr>
                  <w:tcW w:w="2410" w:type="dxa"/>
                  <w:vAlign w:val="center"/>
                </w:tcPr>
                <w:p w14:paraId="6E2E71E8" w14:textId="77777777" w:rsidR="0030708B" w:rsidRDefault="004E3D3A">
                  <w:pPr>
                    <w:pStyle w:val="afc"/>
                    <w:jc w:val="center"/>
                  </w:pPr>
                  <w:r>
                    <w:rPr>
                      <w:rFonts w:hint="eastAsia"/>
                    </w:rPr>
                    <w:t>本项目不涉及废水直接排放</w:t>
                  </w:r>
                </w:p>
              </w:tc>
              <w:tc>
                <w:tcPr>
                  <w:tcW w:w="894" w:type="dxa"/>
                  <w:vAlign w:val="center"/>
                </w:tcPr>
                <w:p w14:paraId="06D4B623" w14:textId="77777777" w:rsidR="0030708B" w:rsidRDefault="004E3D3A">
                  <w:pPr>
                    <w:pStyle w:val="afc"/>
                    <w:jc w:val="center"/>
                  </w:pPr>
                  <w:r>
                    <w:rPr>
                      <w:rFonts w:hint="eastAsia"/>
                    </w:rPr>
                    <w:t>无</w:t>
                  </w:r>
                </w:p>
              </w:tc>
            </w:tr>
            <w:tr w:rsidR="009A5323" w14:paraId="7A72CADD" w14:textId="77777777" w:rsidTr="009A5323">
              <w:trPr>
                <w:trHeight w:val="47"/>
              </w:trPr>
              <w:tc>
                <w:tcPr>
                  <w:tcW w:w="881" w:type="dxa"/>
                  <w:vAlign w:val="center"/>
                </w:tcPr>
                <w:p w14:paraId="2EEB5097" w14:textId="77777777" w:rsidR="009A5323" w:rsidRPr="00D05CA3" w:rsidRDefault="009A5323">
                  <w:pPr>
                    <w:pStyle w:val="afc"/>
                    <w:jc w:val="center"/>
                  </w:pPr>
                  <w:r w:rsidRPr="00D05CA3">
                    <w:rPr>
                      <w:rFonts w:hint="eastAsia"/>
                    </w:rPr>
                    <w:t>环境</w:t>
                  </w:r>
                </w:p>
                <w:p w14:paraId="4EBA58E2" w14:textId="30E3D190" w:rsidR="009A5323" w:rsidRPr="00D05CA3" w:rsidRDefault="009A5323">
                  <w:pPr>
                    <w:pStyle w:val="afc"/>
                    <w:jc w:val="center"/>
                  </w:pPr>
                  <w:r w:rsidRPr="00D05CA3">
                    <w:rPr>
                      <w:rFonts w:hint="eastAsia"/>
                    </w:rPr>
                    <w:t>风险</w:t>
                  </w:r>
                </w:p>
              </w:tc>
              <w:tc>
                <w:tcPr>
                  <w:tcW w:w="3688" w:type="dxa"/>
                  <w:vAlign w:val="center"/>
                </w:tcPr>
                <w:p w14:paraId="5DF0ACCB" w14:textId="77777777" w:rsidR="009A5323" w:rsidRPr="00D05CA3" w:rsidRDefault="009A5323">
                  <w:pPr>
                    <w:pStyle w:val="afc"/>
                  </w:pPr>
                  <w:r w:rsidRPr="00D05CA3">
                    <w:rPr>
                      <w:rFonts w:hint="eastAsia"/>
                    </w:rPr>
                    <w:t>有毒有害和易燃易爆危险物质存储量超过临界量的建设项目</w:t>
                  </w:r>
                </w:p>
              </w:tc>
              <w:tc>
                <w:tcPr>
                  <w:tcW w:w="2408" w:type="dxa"/>
                  <w:vAlign w:val="center"/>
                </w:tcPr>
                <w:p w14:paraId="237C152E" w14:textId="77777777" w:rsidR="009A5323" w:rsidRPr="00D05CA3" w:rsidRDefault="009A5323" w:rsidP="009A5323">
                  <w:pPr>
                    <w:pStyle w:val="afc"/>
                    <w:jc w:val="center"/>
                  </w:pPr>
                  <w:r w:rsidRPr="00D05CA3">
                    <w:rPr>
                      <w:rFonts w:hint="eastAsia"/>
                    </w:rPr>
                    <w:t>本项目</w:t>
                  </w:r>
                  <w:r w:rsidRPr="00D05CA3">
                    <w:rPr>
                      <w:rFonts w:hint="eastAsia"/>
                    </w:rPr>
                    <w:t>Q</w:t>
                  </w:r>
                  <w:r w:rsidRPr="00D05CA3">
                    <w:rPr>
                      <w:rFonts w:hint="eastAsia"/>
                    </w:rPr>
                    <w:t>值为</w:t>
                  </w:r>
                  <w:r w:rsidRPr="00D05CA3">
                    <w:t>14.267008</w:t>
                  </w:r>
                  <w:r w:rsidRPr="00D05CA3">
                    <w:rPr>
                      <w:rFonts w:hint="eastAsia"/>
                    </w:rPr>
                    <w:t>，</w:t>
                  </w:r>
                  <w:r w:rsidRPr="00D05CA3">
                    <w:t>环境风险</w:t>
                  </w:r>
                  <w:r w:rsidRPr="00D05CA3">
                    <w:rPr>
                      <w:rFonts w:hint="eastAsia"/>
                    </w:rPr>
                    <w:t>专</w:t>
                  </w:r>
                  <w:r w:rsidRPr="00D05CA3">
                    <w:rPr>
                      <w:rFonts w:hint="eastAsia"/>
                    </w:rPr>
                    <w:lastRenderedPageBreak/>
                    <w:t>项评价相关内容详见附件</w:t>
                  </w:r>
                </w:p>
              </w:tc>
              <w:tc>
                <w:tcPr>
                  <w:tcW w:w="896" w:type="dxa"/>
                  <w:vAlign w:val="center"/>
                </w:tcPr>
                <w:p w14:paraId="2BF53EB1" w14:textId="0830D878" w:rsidR="009A5323" w:rsidRPr="00D05CA3" w:rsidRDefault="00AB476D" w:rsidP="009A5323">
                  <w:pPr>
                    <w:pStyle w:val="afc"/>
                    <w:jc w:val="center"/>
                  </w:pPr>
                  <w:r w:rsidRPr="00D05CA3">
                    <w:rPr>
                      <w:rFonts w:hint="eastAsia"/>
                    </w:rPr>
                    <w:lastRenderedPageBreak/>
                    <w:t>设置</w:t>
                  </w:r>
                  <w:r w:rsidRPr="00D05CA3">
                    <w:t>环境风险</w:t>
                  </w:r>
                  <w:r w:rsidRPr="00D05CA3">
                    <w:lastRenderedPageBreak/>
                    <w:t>专项评价</w:t>
                  </w:r>
                </w:p>
              </w:tc>
            </w:tr>
            <w:tr w:rsidR="0030708B" w14:paraId="4066F2CB" w14:textId="77777777" w:rsidTr="009A5323">
              <w:trPr>
                <w:trHeight w:val="671"/>
              </w:trPr>
              <w:tc>
                <w:tcPr>
                  <w:tcW w:w="881" w:type="dxa"/>
                  <w:vAlign w:val="center"/>
                </w:tcPr>
                <w:p w14:paraId="20DD73D4" w14:textId="77777777" w:rsidR="0030708B" w:rsidRDefault="004E3D3A">
                  <w:pPr>
                    <w:pStyle w:val="afc"/>
                    <w:jc w:val="center"/>
                  </w:pPr>
                  <w:r>
                    <w:rPr>
                      <w:rFonts w:hint="eastAsia"/>
                    </w:rPr>
                    <w:lastRenderedPageBreak/>
                    <w:t>生态</w:t>
                  </w:r>
                </w:p>
              </w:tc>
              <w:tc>
                <w:tcPr>
                  <w:tcW w:w="3688" w:type="dxa"/>
                  <w:vAlign w:val="center"/>
                </w:tcPr>
                <w:p w14:paraId="6AB14316" w14:textId="77777777" w:rsidR="0030708B" w:rsidRDefault="004E3D3A">
                  <w:pPr>
                    <w:pStyle w:val="afc"/>
                  </w:pPr>
                  <w:r>
                    <w:rPr>
                      <w:rFonts w:hint="eastAsia"/>
                    </w:rPr>
                    <w:t>取水口下游</w:t>
                  </w:r>
                  <w:r>
                    <w:rPr>
                      <w:rFonts w:hint="eastAsia"/>
                    </w:rPr>
                    <w:t>500</w:t>
                  </w:r>
                  <w:r>
                    <w:rPr>
                      <w:rFonts w:hint="eastAsia"/>
                    </w:rPr>
                    <w:t>米范围内有重要水生生物的自然产卵场、索饵场、越冬场和洄游通道的新增河道取水的污染类建设项目</w:t>
                  </w:r>
                </w:p>
              </w:tc>
              <w:tc>
                <w:tcPr>
                  <w:tcW w:w="2410" w:type="dxa"/>
                  <w:vAlign w:val="center"/>
                </w:tcPr>
                <w:p w14:paraId="2D67903D" w14:textId="77777777" w:rsidR="0030708B" w:rsidRDefault="004E3D3A">
                  <w:pPr>
                    <w:pStyle w:val="afc"/>
                    <w:jc w:val="center"/>
                  </w:pPr>
                  <w:r>
                    <w:rPr>
                      <w:rFonts w:hint="eastAsia"/>
                    </w:rPr>
                    <w:t>本项目不涉及河道取水</w:t>
                  </w:r>
                </w:p>
              </w:tc>
              <w:tc>
                <w:tcPr>
                  <w:tcW w:w="894" w:type="dxa"/>
                  <w:vAlign w:val="center"/>
                </w:tcPr>
                <w:p w14:paraId="7915478D" w14:textId="77777777" w:rsidR="0030708B" w:rsidRDefault="004E3D3A">
                  <w:pPr>
                    <w:pStyle w:val="afc"/>
                    <w:jc w:val="center"/>
                  </w:pPr>
                  <w:r>
                    <w:rPr>
                      <w:rFonts w:hint="eastAsia"/>
                    </w:rPr>
                    <w:t>无</w:t>
                  </w:r>
                </w:p>
              </w:tc>
            </w:tr>
            <w:tr w:rsidR="0030708B" w14:paraId="7B4F18F5" w14:textId="77777777" w:rsidTr="009A5323">
              <w:trPr>
                <w:trHeight w:val="331"/>
              </w:trPr>
              <w:tc>
                <w:tcPr>
                  <w:tcW w:w="881" w:type="dxa"/>
                  <w:vAlign w:val="center"/>
                </w:tcPr>
                <w:p w14:paraId="487D3847" w14:textId="77777777" w:rsidR="0030708B" w:rsidRDefault="004E3D3A">
                  <w:pPr>
                    <w:pStyle w:val="afc"/>
                    <w:jc w:val="center"/>
                  </w:pPr>
                  <w:r>
                    <w:rPr>
                      <w:rFonts w:hint="eastAsia"/>
                    </w:rPr>
                    <w:t>海洋</w:t>
                  </w:r>
                </w:p>
              </w:tc>
              <w:tc>
                <w:tcPr>
                  <w:tcW w:w="3688" w:type="dxa"/>
                  <w:vAlign w:val="center"/>
                </w:tcPr>
                <w:p w14:paraId="06E4D02B" w14:textId="77777777" w:rsidR="0030708B" w:rsidRDefault="004E3D3A">
                  <w:pPr>
                    <w:pStyle w:val="afc"/>
                  </w:pPr>
                  <w:r>
                    <w:rPr>
                      <w:rFonts w:hint="eastAsia"/>
                    </w:rPr>
                    <w:t>直接向海排放污染物的海洋工程建设项目</w:t>
                  </w:r>
                </w:p>
              </w:tc>
              <w:tc>
                <w:tcPr>
                  <w:tcW w:w="2410" w:type="dxa"/>
                  <w:vAlign w:val="center"/>
                </w:tcPr>
                <w:p w14:paraId="1312A2F8" w14:textId="77777777" w:rsidR="0030708B" w:rsidRDefault="004E3D3A">
                  <w:pPr>
                    <w:pStyle w:val="afc"/>
                    <w:jc w:val="center"/>
                  </w:pPr>
                  <w:r>
                    <w:rPr>
                      <w:rFonts w:hint="eastAsia"/>
                    </w:rPr>
                    <w:t>本项目不涉及海洋工程</w:t>
                  </w:r>
                </w:p>
              </w:tc>
              <w:tc>
                <w:tcPr>
                  <w:tcW w:w="894" w:type="dxa"/>
                  <w:vAlign w:val="center"/>
                </w:tcPr>
                <w:p w14:paraId="4D02B10D" w14:textId="77777777" w:rsidR="0030708B" w:rsidRDefault="004E3D3A">
                  <w:pPr>
                    <w:pStyle w:val="afc"/>
                    <w:jc w:val="center"/>
                  </w:pPr>
                  <w:r>
                    <w:rPr>
                      <w:rFonts w:hint="eastAsia"/>
                    </w:rPr>
                    <w:t>无</w:t>
                  </w:r>
                </w:p>
              </w:tc>
            </w:tr>
            <w:tr w:rsidR="0030708B" w14:paraId="4FA8A836" w14:textId="77777777" w:rsidTr="009A5323">
              <w:trPr>
                <w:trHeight w:val="166"/>
              </w:trPr>
              <w:tc>
                <w:tcPr>
                  <w:tcW w:w="881" w:type="dxa"/>
                  <w:vAlign w:val="center"/>
                </w:tcPr>
                <w:p w14:paraId="247D7C05" w14:textId="77777777" w:rsidR="0030708B" w:rsidRDefault="004E3D3A">
                  <w:pPr>
                    <w:pStyle w:val="afc"/>
                    <w:jc w:val="center"/>
                  </w:pPr>
                  <w:r>
                    <w:rPr>
                      <w:rFonts w:hint="eastAsia"/>
                    </w:rPr>
                    <w:t>土壤</w:t>
                  </w:r>
                </w:p>
              </w:tc>
              <w:tc>
                <w:tcPr>
                  <w:tcW w:w="3688" w:type="dxa"/>
                  <w:vAlign w:val="center"/>
                </w:tcPr>
                <w:p w14:paraId="7D0B9FF5" w14:textId="77777777" w:rsidR="0030708B" w:rsidRDefault="004E3D3A">
                  <w:pPr>
                    <w:pStyle w:val="afc"/>
                  </w:pPr>
                  <w:r>
                    <w:rPr>
                      <w:rFonts w:hint="eastAsia"/>
                    </w:rPr>
                    <w:t>不开展专项评价</w:t>
                  </w:r>
                </w:p>
              </w:tc>
              <w:tc>
                <w:tcPr>
                  <w:tcW w:w="2410" w:type="dxa"/>
                  <w:vAlign w:val="center"/>
                </w:tcPr>
                <w:p w14:paraId="42047988" w14:textId="77777777" w:rsidR="0030708B" w:rsidRDefault="004E3D3A">
                  <w:pPr>
                    <w:pStyle w:val="afc"/>
                    <w:jc w:val="center"/>
                  </w:pPr>
                  <w:r>
                    <w:rPr>
                      <w:rFonts w:hint="eastAsia"/>
                    </w:rPr>
                    <w:t>/</w:t>
                  </w:r>
                </w:p>
              </w:tc>
              <w:tc>
                <w:tcPr>
                  <w:tcW w:w="894" w:type="dxa"/>
                  <w:vAlign w:val="center"/>
                </w:tcPr>
                <w:p w14:paraId="40B7363D" w14:textId="77777777" w:rsidR="0030708B" w:rsidRDefault="004E3D3A">
                  <w:pPr>
                    <w:pStyle w:val="afc"/>
                    <w:jc w:val="center"/>
                  </w:pPr>
                  <w:r>
                    <w:rPr>
                      <w:rFonts w:hint="eastAsia"/>
                    </w:rPr>
                    <w:t>无</w:t>
                  </w:r>
                </w:p>
              </w:tc>
            </w:tr>
            <w:tr w:rsidR="0030708B" w14:paraId="1023DAA1" w14:textId="77777777" w:rsidTr="009A5323">
              <w:trPr>
                <w:trHeight w:val="166"/>
              </w:trPr>
              <w:tc>
                <w:tcPr>
                  <w:tcW w:w="881" w:type="dxa"/>
                  <w:vAlign w:val="center"/>
                </w:tcPr>
                <w:p w14:paraId="144A0898" w14:textId="77777777" w:rsidR="0030708B" w:rsidRDefault="004E3D3A">
                  <w:pPr>
                    <w:pStyle w:val="afc"/>
                    <w:jc w:val="center"/>
                  </w:pPr>
                  <w:r>
                    <w:rPr>
                      <w:rFonts w:hint="eastAsia"/>
                    </w:rPr>
                    <w:t>声环境</w:t>
                  </w:r>
                </w:p>
              </w:tc>
              <w:tc>
                <w:tcPr>
                  <w:tcW w:w="3688" w:type="dxa"/>
                  <w:vAlign w:val="center"/>
                </w:tcPr>
                <w:p w14:paraId="7738750D" w14:textId="77777777" w:rsidR="0030708B" w:rsidRDefault="004E3D3A">
                  <w:pPr>
                    <w:pStyle w:val="afc"/>
                  </w:pPr>
                  <w:r>
                    <w:rPr>
                      <w:rFonts w:hint="eastAsia"/>
                    </w:rPr>
                    <w:t>不开展专项评价</w:t>
                  </w:r>
                </w:p>
              </w:tc>
              <w:tc>
                <w:tcPr>
                  <w:tcW w:w="2410" w:type="dxa"/>
                  <w:vAlign w:val="center"/>
                </w:tcPr>
                <w:p w14:paraId="4BEF58A7" w14:textId="77777777" w:rsidR="0030708B" w:rsidRDefault="004E3D3A">
                  <w:pPr>
                    <w:pStyle w:val="afc"/>
                    <w:jc w:val="center"/>
                  </w:pPr>
                  <w:r>
                    <w:rPr>
                      <w:rFonts w:hint="eastAsia"/>
                    </w:rPr>
                    <w:t>/</w:t>
                  </w:r>
                </w:p>
              </w:tc>
              <w:tc>
                <w:tcPr>
                  <w:tcW w:w="894" w:type="dxa"/>
                  <w:vAlign w:val="center"/>
                </w:tcPr>
                <w:p w14:paraId="3828CBEB" w14:textId="77777777" w:rsidR="0030708B" w:rsidRDefault="004E3D3A">
                  <w:pPr>
                    <w:pStyle w:val="afc"/>
                    <w:jc w:val="center"/>
                  </w:pPr>
                  <w:r>
                    <w:rPr>
                      <w:rFonts w:hint="eastAsia"/>
                    </w:rPr>
                    <w:t>无</w:t>
                  </w:r>
                </w:p>
              </w:tc>
            </w:tr>
            <w:tr w:rsidR="0030708B" w14:paraId="25A5B2FE" w14:textId="77777777" w:rsidTr="009A5323">
              <w:trPr>
                <w:trHeight w:val="1004"/>
              </w:trPr>
              <w:tc>
                <w:tcPr>
                  <w:tcW w:w="881" w:type="dxa"/>
                  <w:vAlign w:val="center"/>
                </w:tcPr>
                <w:p w14:paraId="4A870750" w14:textId="77777777" w:rsidR="0030708B" w:rsidRDefault="004E3D3A">
                  <w:pPr>
                    <w:pStyle w:val="afc"/>
                    <w:jc w:val="center"/>
                  </w:pPr>
                  <w:r>
                    <w:rPr>
                      <w:rFonts w:hint="eastAsia"/>
                    </w:rPr>
                    <w:t>地下水</w:t>
                  </w:r>
                </w:p>
              </w:tc>
              <w:tc>
                <w:tcPr>
                  <w:tcW w:w="3688" w:type="dxa"/>
                  <w:vAlign w:val="center"/>
                </w:tcPr>
                <w:p w14:paraId="39306413" w14:textId="77777777" w:rsidR="0030708B" w:rsidRDefault="004E3D3A">
                  <w:pPr>
                    <w:pStyle w:val="afc"/>
                  </w:pPr>
                  <w:r>
                    <w:rPr>
                      <w:rFonts w:hint="eastAsia"/>
                    </w:rPr>
                    <w:t>原则上不开展专项评价，涉及集中式饮用水水源和热水、矿泉水、温泉等特殊地下水资源保护区的开展地下水专项评价工作</w:t>
                  </w:r>
                </w:p>
              </w:tc>
              <w:tc>
                <w:tcPr>
                  <w:tcW w:w="2410" w:type="dxa"/>
                  <w:vAlign w:val="center"/>
                </w:tcPr>
                <w:p w14:paraId="107C08D8" w14:textId="77777777" w:rsidR="0030708B" w:rsidRDefault="004E3D3A">
                  <w:pPr>
                    <w:pStyle w:val="afc"/>
                    <w:jc w:val="center"/>
                  </w:pPr>
                  <w:r>
                    <w:rPr>
                      <w:rFonts w:hint="eastAsia"/>
                    </w:rPr>
                    <w:t>本项目不涉及集中式饮用水水源和热水、矿泉水、温泉等特殊地下水资源保护区</w:t>
                  </w:r>
                </w:p>
              </w:tc>
              <w:tc>
                <w:tcPr>
                  <w:tcW w:w="894" w:type="dxa"/>
                  <w:vAlign w:val="center"/>
                </w:tcPr>
                <w:p w14:paraId="016BF514" w14:textId="77777777" w:rsidR="0030708B" w:rsidRDefault="004E3D3A">
                  <w:pPr>
                    <w:pStyle w:val="afc"/>
                    <w:jc w:val="center"/>
                  </w:pPr>
                  <w:r>
                    <w:rPr>
                      <w:rFonts w:hint="eastAsia"/>
                    </w:rPr>
                    <w:t>无</w:t>
                  </w:r>
                </w:p>
              </w:tc>
            </w:tr>
          </w:tbl>
          <w:p w14:paraId="3CA3DBA6" w14:textId="7789447E" w:rsidR="0030708B" w:rsidRDefault="00FD4618" w:rsidP="00FD4618">
            <w:pPr>
              <w:pStyle w:val="afc"/>
            </w:pPr>
            <w:r>
              <w:rPr>
                <w:rFonts w:hint="eastAsia"/>
              </w:rPr>
              <w:t xml:space="preserve">  </w:t>
            </w:r>
          </w:p>
        </w:tc>
      </w:tr>
      <w:tr w:rsidR="0030708B" w14:paraId="6AC6CE4D" w14:textId="77777777">
        <w:tblPrEx>
          <w:tblCellMar>
            <w:left w:w="108" w:type="dxa"/>
            <w:right w:w="108" w:type="dxa"/>
          </w:tblCellMar>
        </w:tblPrEx>
        <w:trPr>
          <w:jc w:val="center"/>
        </w:trPr>
        <w:tc>
          <w:tcPr>
            <w:tcW w:w="1266" w:type="dxa"/>
            <w:vAlign w:val="center"/>
          </w:tcPr>
          <w:p w14:paraId="0B9F0348" w14:textId="77777777" w:rsidR="0030708B" w:rsidRDefault="004E3D3A">
            <w:pPr>
              <w:autoSpaceDE w:val="0"/>
              <w:autoSpaceDN w:val="0"/>
              <w:adjustRightInd w:val="0"/>
              <w:snapToGrid w:val="0"/>
              <w:spacing w:line="240" w:lineRule="auto"/>
              <w:jc w:val="center"/>
              <w:rPr>
                <w:color w:val="000000" w:themeColor="text1"/>
                <w:kern w:val="0"/>
                <w:sz w:val="24"/>
              </w:rPr>
            </w:pPr>
            <w:r>
              <w:rPr>
                <w:color w:val="000000" w:themeColor="text1"/>
                <w:sz w:val="24"/>
              </w:rPr>
              <w:lastRenderedPageBreak/>
              <w:t>规划情况</w:t>
            </w:r>
          </w:p>
        </w:tc>
        <w:tc>
          <w:tcPr>
            <w:tcW w:w="8127" w:type="dxa"/>
            <w:gridSpan w:val="4"/>
            <w:vAlign w:val="center"/>
          </w:tcPr>
          <w:p w14:paraId="6E4D92FB" w14:textId="77777777" w:rsidR="0030708B" w:rsidRDefault="004E3D3A">
            <w:pPr>
              <w:pStyle w:val="af8"/>
              <w:ind w:firstLineChars="0" w:firstLine="0"/>
            </w:pPr>
            <w:r>
              <w:rPr>
                <w:b/>
                <w:bCs/>
              </w:rPr>
              <w:t>规划名称：</w:t>
            </w:r>
            <w:r>
              <w:t>《胡杨河经济技术开发区总体规划（</w:t>
            </w:r>
            <w:r>
              <w:t>2021-2035</w:t>
            </w:r>
            <w:r>
              <w:t>）》；</w:t>
            </w:r>
          </w:p>
          <w:p w14:paraId="310C9F5F" w14:textId="77777777" w:rsidR="0030708B" w:rsidRDefault="004E3D3A">
            <w:pPr>
              <w:pStyle w:val="af8"/>
              <w:ind w:firstLineChars="0" w:firstLine="0"/>
            </w:pPr>
            <w:r>
              <w:rPr>
                <w:b/>
                <w:bCs/>
              </w:rPr>
              <w:t>审批机关：</w:t>
            </w:r>
            <w:r>
              <w:t>无</w:t>
            </w:r>
          </w:p>
          <w:p w14:paraId="4C4AC079" w14:textId="77777777" w:rsidR="0030708B" w:rsidRDefault="004E3D3A">
            <w:pPr>
              <w:pStyle w:val="af8"/>
              <w:ind w:firstLineChars="0" w:firstLine="0"/>
            </w:pPr>
            <w:r>
              <w:rPr>
                <w:b/>
                <w:bCs/>
              </w:rPr>
              <w:t>审批文件：</w:t>
            </w:r>
            <w:r>
              <w:t>无</w:t>
            </w:r>
          </w:p>
        </w:tc>
      </w:tr>
      <w:tr w:rsidR="0030708B" w14:paraId="77E07EF4" w14:textId="77777777">
        <w:tblPrEx>
          <w:tblCellMar>
            <w:left w:w="108" w:type="dxa"/>
            <w:right w:w="108" w:type="dxa"/>
          </w:tblCellMar>
        </w:tblPrEx>
        <w:trPr>
          <w:trHeight w:val="637"/>
          <w:jc w:val="center"/>
        </w:trPr>
        <w:tc>
          <w:tcPr>
            <w:tcW w:w="1266" w:type="dxa"/>
            <w:vAlign w:val="center"/>
          </w:tcPr>
          <w:p w14:paraId="67E552D6" w14:textId="77777777" w:rsidR="0030708B" w:rsidRDefault="004E3D3A">
            <w:pPr>
              <w:adjustRightInd w:val="0"/>
              <w:snapToGrid w:val="0"/>
              <w:spacing w:line="240" w:lineRule="auto"/>
              <w:jc w:val="center"/>
              <w:rPr>
                <w:color w:val="000000" w:themeColor="text1"/>
                <w:kern w:val="0"/>
                <w:sz w:val="24"/>
              </w:rPr>
            </w:pPr>
            <w:r>
              <w:rPr>
                <w:color w:val="000000" w:themeColor="text1"/>
                <w:sz w:val="24"/>
              </w:rPr>
              <w:t>规划环境影响评价情况</w:t>
            </w:r>
          </w:p>
        </w:tc>
        <w:tc>
          <w:tcPr>
            <w:tcW w:w="8127" w:type="dxa"/>
            <w:gridSpan w:val="4"/>
            <w:vAlign w:val="center"/>
          </w:tcPr>
          <w:p w14:paraId="63A7C71D" w14:textId="77777777" w:rsidR="0030708B" w:rsidRDefault="004E3D3A">
            <w:pPr>
              <w:pStyle w:val="af8"/>
              <w:ind w:firstLineChars="0" w:firstLine="0"/>
            </w:pPr>
            <w:r>
              <w:rPr>
                <w:rFonts w:hint="eastAsia"/>
                <w:b/>
                <w:bCs/>
              </w:rPr>
              <w:t>规划环境影响评价文件名称：</w:t>
            </w:r>
            <w:r>
              <w:rPr>
                <w:rFonts w:hint="eastAsia"/>
              </w:rPr>
              <w:t>《胡杨河经济技术开发区总体规划（</w:t>
            </w:r>
            <w:r>
              <w:rPr>
                <w:rFonts w:hint="eastAsia"/>
              </w:rPr>
              <w:t>2021-2035</w:t>
            </w:r>
            <w:r>
              <w:rPr>
                <w:rFonts w:hint="eastAsia"/>
              </w:rPr>
              <w:t>）环境影响报告书》；</w:t>
            </w:r>
          </w:p>
          <w:p w14:paraId="368E888A" w14:textId="77777777" w:rsidR="0030708B" w:rsidRDefault="004E3D3A">
            <w:pPr>
              <w:pStyle w:val="af8"/>
              <w:ind w:firstLineChars="0" w:firstLine="0"/>
            </w:pPr>
            <w:r>
              <w:rPr>
                <w:rFonts w:hint="eastAsia"/>
                <w:b/>
                <w:bCs/>
              </w:rPr>
              <w:t>审查机关：</w:t>
            </w:r>
            <w:r>
              <w:rPr>
                <w:rFonts w:hint="eastAsia"/>
              </w:rPr>
              <w:t>新疆生产建设兵团生态环境局；</w:t>
            </w:r>
          </w:p>
          <w:p w14:paraId="1518EA48" w14:textId="77777777" w:rsidR="0030708B" w:rsidRDefault="004E3D3A">
            <w:pPr>
              <w:pStyle w:val="af8"/>
              <w:ind w:firstLineChars="0" w:firstLine="0"/>
            </w:pPr>
            <w:r>
              <w:rPr>
                <w:rFonts w:hint="eastAsia"/>
                <w:b/>
                <w:bCs/>
              </w:rPr>
              <w:t>审查文件名称及文号：</w:t>
            </w:r>
            <w:r>
              <w:rPr>
                <w:rFonts w:hint="eastAsia"/>
              </w:rPr>
              <w:t>《关于胡杨河经济技术开发区总体规划（</w:t>
            </w:r>
            <w:r>
              <w:rPr>
                <w:rFonts w:hint="eastAsia"/>
              </w:rPr>
              <w:t>2021-2035</w:t>
            </w:r>
            <w:r>
              <w:rPr>
                <w:rFonts w:hint="eastAsia"/>
              </w:rPr>
              <w:t>）环境影响报告书的审查意见》（兵环审〔</w:t>
            </w:r>
            <w:r>
              <w:rPr>
                <w:rFonts w:hint="eastAsia"/>
              </w:rPr>
              <w:t>2022</w:t>
            </w:r>
            <w:r>
              <w:rPr>
                <w:rFonts w:hint="eastAsia"/>
              </w:rPr>
              <w:t>〕</w:t>
            </w:r>
            <w:r>
              <w:rPr>
                <w:rFonts w:hint="eastAsia"/>
              </w:rPr>
              <w:t>2</w:t>
            </w:r>
            <w:r>
              <w:rPr>
                <w:rFonts w:hint="eastAsia"/>
              </w:rPr>
              <w:t>号）</w:t>
            </w:r>
          </w:p>
        </w:tc>
      </w:tr>
      <w:tr w:rsidR="0030708B" w14:paraId="1AAF49C7" w14:textId="77777777">
        <w:tblPrEx>
          <w:tblCellMar>
            <w:left w:w="108" w:type="dxa"/>
            <w:right w:w="108" w:type="dxa"/>
          </w:tblCellMar>
        </w:tblPrEx>
        <w:trPr>
          <w:trHeight w:val="703"/>
          <w:jc w:val="center"/>
        </w:trPr>
        <w:tc>
          <w:tcPr>
            <w:tcW w:w="1266" w:type="dxa"/>
            <w:vAlign w:val="center"/>
          </w:tcPr>
          <w:p w14:paraId="7A735CAF" w14:textId="77777777" w:rsidR="0030708B" w:rsidRDefault="004E3D3A">
            <w:pPr>
              <w:autoSpaceDE w:val="0"/>
              <w:autoSpaceDN w:val="0"/>
              <w:adjustRightInd w:val="0"/>
              <w:snapToGrid w:val="0"/>
              <w:spacing w:line="240" w:lineRule="auto"/>
              <w:jc w:val="center"/>
              <w:rPr>
                <w:color w:val="000000" w:themeColor="text1"/>
                <w:kern w:val="0"/>
                <w:sz w:val="24"/>
              </w:rPr>
            </w:pPr>
            <w:r>
              <w:rPr>
                <w:color w:val="000000" w:themeColor="text1"/>
                <w:kern w:val="0"/>
                <w:sz w:val="24"/>
              </w:rPr>
              <w:t>规划及规划环境影响评价符合性分析</w:t>
            </w:r>
          </w:p>
        </w:tc>
        <w:tc>
          <w:tcPr>
            <w:tcW w:w="8127" w:type="dxa"/>
            <w:gridSpan w:val="4"/>
            <w:vAlign w:val="center"/>
          </w:tcPr>
          <w:p w14:paraId="36B7A421" w14:textId="77777777" w:rsidR="0030708B" w:rsidRDefault="004E3D3A">
            <w:pPr>
              <w:pStyle w:val="af8"/>
              <w:ind w:firstLineChars="0" w:firstLine="0"/>
              <w:rPr>
                <w:b/>
                <w:bCs/>
              </w:rPr>
            </w:pPr>
            <w:r>
              <w:rPr>
                <w:rFonts w:hint="eastAsia"/>
                <w:b/>
                <w:bCs/>
              </w:rPr>
              <w:t>（一）与《胡杨河经济技术开发区总体规划（</w:t>
            </w:r>
            <w:r>
              <w:rPr>
                <w:rFonts w:hint="eastAsia"/>
                <w:b/>
                <w:bCs/>
              </w:rPr>
              <w:t>2021-2035</w:t>
            </w:r>
            <w:r>
              <w:rPr>
                <w:rFonts w:hint="eastAsia"/>
                <w:b/>
                <w:bCs/>
              </w:rPr>
              <w:t>）》符合性分析</w:t>
            </w:r>
          </w:p>
          <w:p w14:paraId="3E2057E3" w14:textId="77777777" w:rsidR="0030708B" w:rsidRDefault="004E3D3A">
            <w:pPr>
              <w:pStyle w:val="af8"/>
              <w:ind w:firstLine="480"/>
            </w:pPr>
            <w:r>
              <w:rPr>
                <w:rFonts w:hint="eastAsia"/>
              </w:rPr>
              <w:t>根据《胡杨河经济技术开发区总体规划（</w:t>
            </w:r>
            <w:r>
              <w:rPr>
                <w:rFonts w:hint="eastAsia"/>
              </w:rPr>
              <w:t>2021-2035</w:t>
            </w:r>
            <w:r>
              <w:rPr>
                <w:rFonts w:hint="eastAsia"/>
              </w:rPr>
              <w:t>）》，规划总面积</w:t>
            </w:r>
            <w:r>
              <w:rPr>
                <w:rFonts w:hint="eastAsia"/>
              </w:rPr>
              <w:t>71.59</w:t>
            </w:r>
            <w:r>
              <w:rPr>
                <w:rFonts w:hint="eastAsia"/>
              </w:rPr>
              <w:t>平方公里，由南园区、北园区、胡杨河纺织工业园区形成“一区三园”构架。其中，南园区位于</w:t>
            </w:r>
            <w:r>
              <w:rPr>
                <w:rFonts w:hint="eastAsia"/>
              </w:rPr>
              <w:t>129</w:t>
            </w:r>
            <w:r>
              <w:rPr>
                <w:rFonts w:hint="eastAsia"/>
              </w:rPr>
              <w:t>团五五新镇东南侧与胡杨河市东北侧，规划范围北至奎克高速立交（奎车公路、奎克高速公路交汇处），南至</w:t>
            </w:r>
            <w:r>
              <w:rPr>
                <w:rFonts w:hint="eastAsia"/>
              </w:rPr>
              <w:t>130</w:t>
            </w:r>
            <w:r>
              <w:rPr>
                <w:rFonts w:hint="eastAsia"/>
              </w:rPr>
              <w:t>团</w:t>
            </w:r>
            <w:r>
              <w:rPr>
                <w:rFonts w:hint="eastAsia"/>
              </w:rPr>
              <w:t>20</w:t>
            </w:r>
            <w:r>
              <w:rPr>
                <w:rFonts w:hint="eastAsia"/>
              </w:rPr>
              <w:t>连耕地，东邻</w:t>
            </w:r>
            <w:r>
              <w:rPr>
                <w:rFonts w:hint="eastAsia"/>
              </w:rPr>
              <w:t>130</w:t>
            </w:r>
            <w:r>
              <w:rPr>
                <w:rFonts w:hint="eastAsia"/>
              </w:rPr>
              <w:t>团公益林，西到奎北铁路，规划面积</w:t>
            </w:r>
            <w:r>
              <w:rPr>
                <w:rFonts w:hint="eastAsia"/>
              </w:rPr>
              <w:t>53.82</w:t>
            </w:r>
            <w:r>
              <w:rPr>
                <w:rFonts w:hint="eastAsia"/>
              </w:rPr>
              <w:t>平方公里。南园区产业发展定位为：着力发展精细化工、新材料为主导产业；新型建材、仓储物流业为辅助产业；装备制造业、创新科技产业、农产品加工、电子元器件产业作为淮安援疆产城融合发展产业。</w:t>
            </w:r>
          </w:p>
          <w:p w14:paraId="79D86765" w14:textId="77777777" w:rsidR="0030708B" w:rsidRDefault="004E3D3A">
            <w:pPr>
              <w:pStyle w:val="af8"/>
              <w:ind w:firstLine="480"/>
            </w:pPr>
            <w:r>
              <w:t>本项目主要为复混肥料制造项目，位于新疆胡杨河经济技术开发区纬一路</w:t>
            </w:r>
            <w:r>
              <w:t>9-2</w:t>
            </w:r>
            <w:r>
              <w:t>号新疆爱农生态科技有限公司现有厂区内，根据胡杨河经济技术开发</w:t>
            </w:r>
            <w:r>
              <w:lastRenderedPageBreak/>
              <w:t>区产业功能布局图，本项目属于胡杨河经济技术开发区南园区中精细化工、新材料、新型建材产业区，根据建设单位提供的用地文件及园区规划，本项目用地性质为工业用地，项目符合园区用地及产业布局规划。因此，本项目与《胡杨河经济技术开发区总体规划（</w:t>
            </w:r>
            <w:r>
              <w:t>2021-2035</w:t>
            </w:r>
            <w:r>
              <w:t>）》相符。</w:t>
            </w:r>
          </w:p>
          <w:p w14:paraId="7E0375EA" w14:textId="77777777" w:rsidR="0030708B" w:rsidRDefault="004E3D3A">
            <w:pPr>
              <w:pStyle w:val="af8"/>
              <w:ind w:firstLineChars="0" w:firstLine="0"/>
              <w:rPr>
                <w:b/>
                <w:bCs/>
              </w:rPr>
            </w:pPr>
            <w:r>
              <w:rPr>
                <w:rFonts w:hint="eastAsia"/>
                <w:b/>
                <w:bCs/>
              </w:rPr>
              <w:t>（二）与《胡杨河经济技术开发区总体规划（</w:t>
            </w:r>
            <w:r>
              <w:rPr>
                <w:rFonts w:hint="eastAsia"/>
                <w:b/>
                <w:bCs/>
              </w:rPr>
              <w:t>2021-2035</w:t>
            </w:r>
            <w:r>
              <w:rPr>
                <w:rFonts w:hint="eastAsia"/>
                <w:b/>
                <w:bCs/>
              </w:rPr>
              <w:t>）环境影响报告书》及审查意见相关要求符合性分析</w:t>
            </w:r>
          </w:p>
          <w:p w14:paraId="65CF8552" w14:textId="77777777" w:rsidR="0030708B" w:rsidRDefault="004E3D3A">
            <w:pPr>
              <w:pStyle w:val="af8"/>
              <w:ind w:firstLine="480"/>
            </w:pPr>
            <w:r>
              <w:rPr>
                <w:rFonts w:hint="eastAsia"/>
              </w:rPr>
              <w:t>根据《胡杨河经济技术开发区总体规划（</w:t>
            </w:r>
            <w:r>
              <w:rPr>
                <w:rFonts w:hint="eastAsia"/>
              </w:rPr>
              <w:t>2021-2035</w:t>
            </w:r>
            <w:r>
              <w:rPr>
                <w:rFonts w:hint="eastAsia"/>
              </w:rPr>
              <w:t>）环境影响报告书》及《关于胡杨河经济技术开发区总体规划（</w:t>
            </w:r>
            <w:r>
              <w:rPr>
                <w:rFonts w:hint="eastAsia"/>
              </w:rPr>
              <w:t>2021-2035</w:t>
            </w:r>
            <w:r>
              <w:rPr>
                <w:rFonts w:hint="eastAsia"/>
              </w:rPr>
              <w:t>）环境影响报告书的审查意见》（兵环审〔</w:t>
            </w:r>
            <w:r>
              <w:rPr>
                <w:rFonts w:hint="eastAsia"/>
              </w:rPr>
              <w:t>2022</w:t>
            </w:r>
            <w:r>
              <w:rPr>
                <w:rFonts w:hint="eastAsia"/>
              </w:rPr>
              <w:t>〕</w:t>
            </w:r>
            <w:r>
              <w:rPr>
                <w:rFonts w:hint="eastAsia"/>
              </w:rPr>
              <w:t>2</w:t>
            </w:r>
            <w:r>
              <w:rPr>
                <w:rFonts w:hint="eastAsia"/>
              </w:rPr>
              <w:t>号）对入园企业环境治理提出的要求，本项目与其符合性分析如下：</w:t>
            </w:r>
          </w:p>
          <w:p w14:paraId="653A899B" w14:textId="77777777" w:rsidR="0030708B" w:rsidRDefault="004E3D3A">
            <w:pPr>
              <w:pStyle w:val="afc"/>
              <w:jc w:val="center"/>
              <w:rPr>
                <w:b/>
                <w:bCs/>
              </w:rPr>
            </w:pPr>
            <w:r>
              <w:rPr>
                <w:b/>
                <w:bCs/>
              </w:rPr>
              <w:t>表</w:t>
            </w:r>
            <w:r>
              <w:rPr>
                <w:b/>
                <w:bCs/>
              </w:rPr>
              <w:t>1-</w:t>
            </w:r>
            <w:r>
              <w:rPr>
                <w:rFonts w:hint="eastAsia"/>
                <w:b/>
                <w:bCs/>
              </w:rPr>
              <w:t>2</w:t>
            </w:r>
            <w:r>
              <w:rPr>
                <w:b/>
                <w:bCs/>
              </w:rPr>
              <w:t xml:space="preserve">  </w:t>
            </w:r>
            <w:r>
              <w:rPr>
                <w:b/>
                <w:bCs/>
              </w:rPr>
              <w:t>与</w:t>
            </w:r>
            <w:r>
              <w:rPr>
                <w:rFonts w:hint="eastAsia"/>
                <w:b/>
                <w:bCs/>
              </w:rPr>
              <w:t>规划环评的符合性分析</w:t>
            </w:r>
          </w:p>
          <w:tbl>
            <w:tblPr>
              <w:tblStyle w:val="af3"/>
              <w:tblW w:w="7866"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710"/>
              <w:gridCol w:w="2268"/>
              <w:gridCol w:w="888"/>
            </w:tblGrid>
            <w:tr w:rsidR="0030708B" w14:paraId="0685DC76" w14:textId="77777777">
              <w:trPr>
                <w:trHeight w:val="247"/>
              </w:trPr>
              <w:tc>
                <w:tcPr>
                  <w:tcW w:w="4710" w:type="dxa"/>
                  <w:vAlign w:val="center"/>
                </w:tcPr>
                <w:p w14:paraId="11BDF1F4" w14:textId="77777777" w:rsidR="0030708B" w:rsidRDefault="004E3D3A">
                  <w:pPr>
                    <w:pStyle w:val="afc"/>
                    <w:jc w:val="center"/>
                    <w:rPr>
                      <w:b/>
                      <w:bCs/>
                    </w:rPr>
                  </w:pPr>
                  <w:r>
                    <w:rPr>
                      <w:b/>
                      <w:bCs/>
                    </w:rPr>
                    <w:t>要求</w:t>
                  </w:r>
                </w:p>
              </w:tc>
              <w:tc>
                <w:tcPr>
                  <w:tcW w:w="2268" w:type="dxa"/>
                  <w:vAlign w:val="center"/>
                </w:tcPr>
                <w:p w14:paraId="3EF7CDAC" w14:textId="77777777" w:rsidR="0030708B" w:rsidRDefault="004E3D3A">
                  <w:pPr>
                    <w:pStyle w:val="afc"/>
                    <w:jc w:val="center"/>
                    <w:rPr>
                      <w:b/>
                      <w:bCs/>
                    </w:rPr>
                  </w:pPr>
                  <w:r>
                    <w:rPr>
                      <w:b/>
                      <w:bCs/>
                    </w:rPr>
                    <w:t>本项目情况</w:t>
                  </w:r>
                </w:p>
              </w:tc>
              <w:tc>
                <w:tcPr>
                  <w:tcW w:w="888" w:type="dxa"/>
                  <w:vAlign w:val="center"/>
                </w:tcPr>
                <w:p w14:paraId="439A0385" w14:textId="77777777" w:rsidR="0030708B" w:rsidRDefault="004E3D3A">
                  <w:pPr>
                    <w:pStyle w:val="afc"/>
                    <w:jc w:val="center"/>
                    <w:rPr>
                      <w:b/>
                      <w:bCs/>
                    </w:rPr>
                  </w:pPr>
                  <w:r>
                    <w:rPr>
                      <w:b/>
                      <w:bCs/>
                    </w:rPr>
                    <w:t>符合性</w:t>
                  </w:r>
                </w:p>
              </w:tc>
            </w:tr>
            <w:tr w:rsidR="0030708B" w14:paraId="1ACA4D13" w14:textId="77777777">
              <w:trPr>
                <w:trHeight w:val="351"/>
              </w:trPr>
              <w:tc>
                <w:tcPr>
                  <w:tcW w:w="4710" w:type="dxa"/>
                  <w:vAlign w:val="center"/>
                </w:tcPr>
                <w:p w14:paraId="586757DC" w14:textId="77777777" w:rsidR="0030708B" w:rsidRDefault="004E3D3A">
                  <w:pPr>
                    <w:pStyle w:val="afc"/>
                  </w:pPr>
                  <w:r>
                    <w:t>（一）优化开发区产业结构和布局，坚持绿色发展。南园区不再布局资源型源头加工类产业，禁止新建、扩建以原煤、原油、重油等为原料的化工产业项目，通过产业链引导化工区块向精细化工、新材料产业方向发展。避免开发区内各园区产业重复布局，纺织园区不再布局电子元器件产业。结合生态环境管控、环境风险防控要求，对开发区企业实现清单式管理，制定产业发展负面清单和东西部产业转移优先准入清单。根据开发区产业结构和产业链，结合资源利用上线、环境质量底线，完善生态环境准入清单</w:t>
                  </w:r>
                </w:p>
              </w:tc>
              <w:tc>
                <w:tcPr>
                  <w:tcW w:w="2268" w:type="dxa"/>
                  <w:vAlign w:val="center"/>
                </w:tcPr>
                <w:p w14:paraId="0FA26738" w14:textId="77777777" w:rsidR="0030708B" w:rsidRDefault="004E3D3A">
                  <w:pPr>
                    <w:pStyle w:val="afc"/>
                  </w:pPr>
                  <w:r>
                    <w:t>本项目主要为复混肥料制造项目，位于胡杨河经济技术开发区新疆爱农生态科技有限公司厂区内，属于胡杨河经济技术开发区南园区。根据建设单位提供的用地文件及园区规划，本项目用地性质为工业用地，项目符合园区用地及产业布局规划。本项目不属于原煤、原油、重油等为原料的化工产业项目</w:t>
                  </w:r>
                </w:p>
              </w:tc>
              <w:tc>
                <w:tcPr>
                  <w:tcW w:w="888" w:type="dxa"/>
                  <w:vAlign w:val="center"/>
                </w:tcPr>
                <w:p w14:paraId="645E9014" w14:textId="77777777" w:rsidR="0030708B" w:rsidRDefault="004E3D3A">
                  <w:pPr>
                    <w:pStyle w:val="afc"/>
                    <w:jc w:val="center"/>
                  </w:pPr>
                  <w:r>
                    <w:t>符合</w:t>
                  </w:r>
                </w:p>
              </w:tc>
            </w:tr>
            <w:tr w:rsidR="0030708B" w14:paraId="7C5D8BDB" w14:textId="77777777">
              <w:trPr>
                <w:trHeight w:val="351"/>
              </w:trPr>
              <w:tc>
                <w:tcPr>
                  <w:tcW w:w="4710" w:type="dxa"/>
                  <w:vAlign w:val="center"/>
                </w:tcPr>
                <w:p w14:paraId="5DFB8467" w14:textId="77777777" w:rsidR="0030708B" w:rsidRDefault="004E3D3A">
                  <w:pPr>
                    <w:pStyle w:val="afc"/>
                  </w:pPr>
                  <w:r>
                    <w:t>（二）严格控制</w:t>
                  </w:r>
                  <w:r>
                    <w:t>“</w:t>
                  </w:r>
                  <w:r>
                    <w:t>两高</w:t>
                  </w:r>
                  <w:r>
                    <w:t>”</w:t>
                  </w:r>
                  <w:r>
                    <w:t>行业发展规模，优化规划布局、产业结构与实施时序。通过积极转变生产和生活方式、调整能源消费结构、加强资源节约，统筹协调推进经济和社会发展。深入开展应对气候变化工作，切实增强控制温室气体排放能力。促进经济绿色低碳可持续发展，引导重点行业向绿色低碳方向转型，针对开发区规划从碳排放产业规模、结构调整、原料替代、能源利用效率提升、绿色清洁能源利用、废物节能与低碳化处置等方面提出节能、减煤和碳减排建议，推动减污治污减碳协同共治。对于生产技术落后、清洁生产水平偏低和不符合开发区规划的现状企业，采取逐步退出机制</w:t>
                  </w:r>
                </w:p>
              </w:tc>
              <w:tc>
                <w:tcPr>
                  <w:tcW w:w="2268" w:type="dxa"/>
                  <w:vAlign w:val="center"/>
                </w:tcPr>
                <w:p w14:paraId="15134D98" w14:textId="77777777" w:rsidR="0030708B" w:rsidRDefault="004E3D3A">
                  <w:pPr>
                    <w:pStyle w:val="afc"/>
                  </w:pPr>
                  <w:r>
                    <w:t>本项目主要为复混肥料制造项目，位于胡杨河经济技术开发区新疆爱农生态科技有限公司厂区内，生产运营期间使用资源主要为电、水，均由市政管网供给，不存在资源过度利用现象</w:t>
                  </w:r>
                </w:p>
              </w:tc>
              <w:tc>
                <w:tcPr>
                  <w:tcW w:w="888" w:type="dxa"/>
                  <w:vAlign w:val="center"/>
                </w:tcPr>
                <w:p w14:paraId="20948275" w14:textId="77777777" w:rsidR="0030708B" w:rsidRDefault="004E3D3A">
                  <w:pPr>
                    <w:pStyle w:val="afc"/>
                    <w:jc w:val="center"/>
                  </w:pPr>
                  <w:r>
                    <w:t>符合</w:t>
                  </w:r>
                </w:p>
              </w:tc>
            </w:tr>
            <w:tr w:rsidR="0030708B" w14:paraId="73FC1924" w14:textId="77777777">
              <w:trPr>
                <w:trHeight w:val="351"/>
              </w:trPr>
              <w:tc>
                <w:tcPr>
                  <w:tcW w:w="4710" w:type="dxa"/>
                  <w:vAlign w:val="center"/>
                </w:tcPr>
                <w:p w14:paraId="2BCB4A18" w14:textId="77777777" w:rsidR="0030708B" w:rsidRDefault="004E3D3A">
                  <w:pPr>
                    <w:pStyle w:val="afc"/>
                  </w:pPr>
                  <w:r>
                    <w:t>（三）严守生态保护红线，加强空间管控。进一步优化开发区的空间布局，通过优化开发区产业空间布局、调整土地用途等方式，完善生态保障空间</w:t>
                  </w:r>
                  <w:r>
                    <w:lastRenderedPageBreak/>
                    <w:t>要求。重点关注大气污染综合治理、保护区域大气环境质量、开发区周边地表水水体水质、区域地下水环境、土壤环境、生态环境，对开发区内企业提出具体管控要求衔接兵团和师市</w:t>
                  </w:r>
                  <w:r>
                    <w:t>“</w:t>
                  </w:r>
                  <w:r>
                    <w:t>三线一单</w:t>
                  </w:r>
                  <w:r>
                    <w:t>”</w:t>
                  </w:r>
                  <w:r>
                    <w:t>成果，落实、细化开发区所在生态环境管控单元的管控要求</w:t>
                  </w:r>
                  <w:r>
                    <w:rPr>
                      <w:rFonts w:hint="eastAsia"/>
                    </w:rPr>
                    <w:t>。</w:t>
                  </w:r>
                  <w:r>
                    <w:t>保障规划实施不突破区域生态保护红线环境质量底线和资源利用上限。做好与师市国土空间规划的衔接从全局的角度以资源承载能力和国土空间开发适宜性评价来支撑开发区规划实施</w:t>
                  </w:r>
                </w:p>
              </w:tc>
              <w:tc>
                <w:tcPr>
                  <w:tcW w:w="2268" w:type="dxa"/>
                  <w:vAlign w:val="center"/>
                </w:tcPr>
                <w:p w14:paraId="30E6462C" w14:textId="77777777" w:rsidR="0030708B" w:rsidRDefault="004E3D3A">
                  <w:pPr>
                    <w:pStyle w:val="afc"/>
                  </w:pPr>
                  <w:r>
                    <w:lastRenderedPageBreak/>
                    <w:t>本项目用地性质为工业用地，位于胡杨河经济技术开发区内，不涉</w:t>
                  </w:r>
                  <w:r>
                    <w:lastRenderedPageBreak/>
                    <w:t>及生态保护红线</w:t>
                  </w:r>
                </w:p>
              </w:tc>
              <w:tc>
                <w:tcPr>
                  <w:tcW w:w="888" w:type="dxa"/>
                  <w:vAlign w:val="center"/>
                </w:tcPr>
                <w:p w14:paraId="0D1EDC74" w14:textId="77777777" w:rsidR="0030708B" w:rsidRDefault="004E3D3A">
                  <w:pPr>
                    <w:pStyle w:val="afc"/>
                    <w:jc w:val="center"/>
                  </w:pPr>
                  <w:r>
                    <w:lastRenderedPageBreak/>
                    <w:t>符合</w:t>
                  </w:r>
                </w:p>
              </w:tc>
            </w:tr>
            <w:tr w:rsidR="0030708B" w14:paraId="29C05C8F" w14:textId="77777777">
              <w:trPr>
                <w:trHeight w:val="351"/>
              </w:trPr>
              <w:tc>
                <w:tcPr>
                  <w:tcW w:w="4710" w:type="dxa"/>
                  <w:vAlign w:val="center"/>
                </w:tcPr>
                <w:p w14:paraId="295D7377" w14:textId="77777777" w:rsidR="0030708B" w:rsidRDefault="004E3D3A">
                  <w:pPr>
                    <w:pStyle w:val="afc"/>
                  </w:pPr>
                  <w:r>
                    <w:t>（四）坚守环境质量底线，严格污染物总量管控。对标《自治区严禁</w:t>
                  </w:r>
                  <w:r>
                    <w:t>“</w:t>
                  </w:r>
                  <w:r>
                    <w:t>三高</w:t>
                  </w:r>
                  <w:r>
                    <w:t>”</w:t>
                  </w:r>
                  <w:r>
                    <w:t>项目进新疆推进经济高质量发展实施方案》严格开发区项目准入。依据规划区域及周边环境质量改善目标建立开发区污染物削减台账，落实重点行业区域削减措施，纳入日常环境管理工作，建立考核机制，并与排污许可制度衔接，确保区域环境质量有效改善。推进现有企业工艺技术和污染治理技术改造，各类污染物排放须满足国家及自治区最新污染物排放标准要求</w:t>
                  </w:r>
                </w:p>
              </w:tc>
              <w:tc>
                <w:tcPr>
                  <w:tcW w:w="2268" w:type="dxa"/>
                  <w:vAlign w:val="center"/>
                </w:tcPr>
                <w:p w14:paraId="0123599A" w14:textId="77777777" w:rsidR="0030708B" w:rsidRDefault="004E3D3A">
                  <w:pPr>
                    <w:pStyle w:val="afc"/>
                  </w:pPr>
                  <w:r>
                    <w:t>本项目产生的污染物经采取各项有效污染防治措施后达标排放，去向明确，不会造成二次污染，对环境影响较小</w:t>
                  </w:r>
                </w:p>
              </w:tc>
              <w:tc>
                <w:tcPr>
                  <w:tcW w:w="888" w:type="dxa"/>
                  <w:vAlign w:val="center"/>
                </w:tcPr>
                <w:p w14:paraId="4431135B" w14:textId="77777777" w:rsidR="0030708B" w:rsidRDefault="004E3D3A">
                  <w:pPr>
                    <w:pStyle w:val="afc"/>
                    <w:jc w:val="center"/>
                  </w:pPr>
                  <w:r>
                    <w:t>符合</w:t>
                  </w:r>
                </w:p>
              </w:tc>
            </w:tr>
            <w:tr w:rsidR="0030708B" w14:paraId="0D60E469" w14:textId="77777777">
              <w:trPr>
                <w:trHeight w:val="351"/>
              </w:trPr>
              <w:tc>
                <w:tcPr>
                  <w:tcW w:w="4710" w:type="dxa"/>
                  <w:vAlign w:val="center"/>
                </w:tcPr>
                <w:p w14:paraId="53AB985D" w14:textId="77777777" w:rsidR="0030708B" w:rsidRDefault="004E3D3A">
                  <w:pPr>
                    <w:pStyle w:val="afc"/>
                  </w:pPr>
                  <w:r>
                    <w:t>（五）严格能源消费总量和消耗强度</w:t>
                  </w:r>
                  <w:r>
                    <w:t>“</w:t>
                  </w:r>
                  <w:r>
                    <w:t>双控</w:t>
                  </w:r>
                  <w:r>
                    <w:t>”</w:t>
                  </w:r>
                  <w:r>
                    <w:t>，坚持</w:t>
                  </w:r>
                  <w:r>
                    <w:t>“</w:t>
                  </w:r>
                  <w:r>
                    <w:t>以水定产以水定量</w:t>
                  </w:r>
                  <w:r>
                    <w:t>”</w:t>
                  </w:r>
                  <w:r>
                    <w:t>，严格入园产业和项目的生态环境准入。严格按照规划产业布局入驻企业，结合区域发展定位、开发布局、生态环境保护目标，实行入园企业环保准入审核制度，不符合产业政策、行业准入条件、生态环境准入清单及自治区党委明令禁止的</w:t>
                  </w:r>
                  <w:r>
                    <w:t>“</w:t>
                  </w:r>
                  <w:r>
                    <w:t>三高</w:t>
                  </w:r>
                  <w:r>
                    <w:t>”</w:t>
                  </w:r>
                  <w:r>
                    <w:t>项目一律不得入驻园区。引进项目的生产工艺、设备、污染治理技术，以及单位产品能耗、物耗、污染物排放和资源利用效率均需达到同行业国内先进水平，积极推进产业的技术进步和园区循环化改造，构建绿色、低碳园区。开发区水资源利用不得突破《新疆用水总量控制方案》确定的第七师水资源利用上限指标，土地资源利用不得突破第七师国土空间规划确定的新增建设用地规模</w:t>
                  </w:r>
                </w:p>
              </w:tc>
              <w:tc>
                <w:tcPr>
                  <w:tcW w:w="2268" w:type="dxa"/>
                  <w:vAlign w:val="center"/>
                </w:tcPr>
                <w:p w14:paraId="79010D62" w14:textId="77777777" w:rsidR="0030708B" w:rsidRDefault="004E3D3A">
                  <w:pPr>
                    <w:pStyle w:val="afc"/>
                  </w:pPr>
                  <w:r>
                    <w:t>本项目主要为复混肥料制造项目，位于胡杨河经济技术开发区新疆爱农生态科技有限公司厂区内。项目符合国家产业政策，不属于自治区党委明令禁止的</w:t>
                  </w:r>
                  <w:r>
                    <w:t>“</w:t>
                  </w:r>
                  <w:r>
                    <w:t>三高</w:t>
                  </w:r>
                  <w:r>
                    <w:t>”</w:t>
                  </w:r>
                  <w:r>
                    <w:t>项目，项目的生产工艺、设备、污染治理技术均达到同行业国内先进水平</w:t>
                  </w:r>
                </w:p>
              </w:tc>
              <w:tc>
                <w:tcPr>
                  <w:tcW w:w="888" w:type="dxa"/>
                  <w:vAlign w:val="center"/>
                </w:tcPr>
                <w:p w14:paraId="386B747E" w14:textId="77777777" w:rsidR="0030708B" w:rsidRDefault="004E3D3A">
                  <w:pPr>
                    <w:pStyle w:val="afc"/>
                    <w:jc w:val="center"/>
                  </w:pPr>
                  <w:r>
                    <w:t>符合</w:t>
                  </w:r>
                </w:p>
              </w:tc>
            </w:tr>
            <w:tr w:rsidR="0030708B" w14:paraId="28B8E07E" w14:textId="77777777">
              <w:trPr>
                <w:trHeight w:val="351"/>
              </w:trPr>
              <w:tc>
                <w:tcPr>
                  <w:tcW w:w="4710" w:type="dxa"/>
                  <w:vAlign w:val="center"/>
                </w:tcPr>
                <w:p w14:paraId="5927536E" w14:textId="77777777" w:rsidR="0030708B" w:rsidRPr="00D05CA3" w:rsidRDefault="004E3D3A">
                  <w:pPr>
                    <w:pStyle w:val="afc"/>
                  </w:pPr>
                  <w:r w:rsidRPr="00D05CA3">
                    <w:t>（六）加快完善开发区环境基础设施建设，推进区域环境质量持续改善和提升。按照</w:t>
                  </w:r>
                  <w:r w:rsidRPr="00D05CA3">
                    <w:t>“</w:t>
                  </w:r>
                  <w:r w:rsidRPr="00D05CA3">
                    <w:t>清污分流</w:t>
                  </w:r>
                  <w:r w:rsidRPr="00D05CA3">
                    <w:t>”</w:t>
                  </w:r>
                  <w:r w:rsidRPr="00D05CA3">
                    <w:t>、</w:t>
                  </w:r>
                  <w:r w:rsidRPr="00D05CA3">
                    <w:t>“</w:t>
                  </w:r>
                  <w:r w:rsidRPr="00D05CA3">
                    <w:t>污污分治</w:t>
                  </w:r>
                  <w:r w:rsidRPr="00D05CA3">
                    <w:t>”</w:t>
                  </w:r>
                  <w:r w:rsidRPr="00D05CA3">
                    <w:t>原则规划、设计和建设开发区排水系统、废（污）水处理系统和中水回用系统逐步建成完整的排水和中水回用体系，提高废（污）水回用率北园区新建一般工业固体废物处置场。根据开发区发展实际，制定切实可行的一般固体废物综合利用方案，严格按照国家有关规定，依法、依规、合理地贮存、处置和处理危险废物。</w:t>
                  </w:r>
                </w:p>
              </w:tc>
              <w:tc>
                <w:tcPr>
                  <w:tcW w:w="2268" w:type="dxa"/>
                  <w:vAlign w:val="center"/>
                </w:tcPr>
                <w:p w14:paraId="54B88125" w14:textId="77777777" w:rsidR="0030708B" w:rsidRPr="00D05CA3" w:rsidRDefault="004E3D3A">
                  <w:pPr>
                    <w:pStyle w:val="afc"/>
                  </w:pPr>
                  <w:r w:rsidRPr="00D05CA3">
                    <w:t>本项目</w:t>
                  </w:r>
                  <w:r w:rsidRPr="00D05CA3">
                    <w:rPr>
                      <w:rFonts w:hint="eastAsia"/>
                    </w:rPr>
                    <w:t>工作人员由原有员工调配，不新增劳动定员，不涉及新增</w:t>
                  </w:r>
                  <w:r w:rsidRPr="00D05CA3">
                    <w:t>生活污水</w:t>
                  </w:r>
                  <w:r w:rsidRPr="00D05CA3">
                    <w:rPr>
                      <w:rFonts w:hint="eastAsia"/>
                    </w:rPr>
                    <w:t>产生及排放</w:t>
                  </w:r>
                  <w:r w:rsidRPr="00D05CA3">
                    <w:t>；冷却水进入循环水池内循环使用，定期排水水质较清洁，收集后和厂区生活污水一同排入园区污水管网</w:t>
                  </w:r>
                </w:p>
              </w:tc>
              <w:tc>
                <w:tcPr>
                  <w:tcW w:w="888" w:type="dxa"/>
                  <w:vAlign w:val="center"/>
                </w:tcPr>
                <w:p w14:paraId="453F4EA5" w14:textId="77777777" w:rsidR="0030708B" w:rsidRDefault="004E3D3A">
                  <w:pPr>
                    <w:pStyle w:val="afc"/>
                    <w:jc w:val="center"/>
                  </w:pPr>
                  <w:r>
                    <w:t>符合</w:t>
                  </w:r>
                </w:p>
              </w:tc>
            </w:tr>
            <w:tr w:rsidR="0030708B" w14:paraId="6C725139" w14:textId="77777777">
              <w:trPr>
                <w:trHeight w:val="351"/>
              </w:trPr>
              <w:tc>
                <w:tcPr>
                  <w:tcW w:w="4710" w:type="dxa"/>
                  <w:vAlign w:val="center"/>
                </w:tcPr>
                <w:p w14:paraId="5788FF5D" w14:textId="77777777" w:rsidR="0030708B" w:rsidRDefault="004E3D3A">
                  <w:pPr>
                    <w:pStyle w:val="afc"/>
                  </w:pPr>
                  <w:r>
                    <w:t>（七）强化开发区环境风险管理，强化应急响应联动机制保障城市人居环境安全和生态环境安全。配备应急物资，建设化工园区事故水池，定期开展应急演习，不断完善环境风险应急预案，防控开发区储运中可能引发的环境风险，</w:t>
                  </w:r>
                </w:p>
              </w:tc>
              <w:tc>
                <w:tcPr>
                  <w:tcW w:w="2268" w:type="dxa"/>
                  <w:vAlign w:val="center"/>
                </w:tcPr>
                <w:p w14:paraId="3DB97877" w14:textId="77777777" w:rsidR="0030708B" w:rsidRDefault="004E3D3A">
                  <w:pPr>
                    <w:pStyle w:val="afc"/>
                  </w:pPr>
                  <w:r>
                    <w:t>本次评价要求建设单位待本项目环评阶段结束并取得环评批复后严格按照《突发环境事件应急管理办法》（环境保护部令第</w:t>
                  </w:r>
                  <w:r>
                    <w:t>34</w:t>
                  </w:r>
                  <w:r>
                    <w:lastRenderedPageBreak/>
                    <w:t>号）、《企业事业单位突发环境事件应急预案备案管理办法（试行）》等相关要求进行环境风险应急预案修编和演练</w:t>
                  </w:r>
                </w:p>
              </w:tc>
              <w:tc>
                <w:tcPr>
                  <w:tcW w:w="888" w:type="dxa"/>
                  <w:vAlign w:val="center"/>
                </w:tcPr>
                <w:p w14:paraId="0F4F335E" w14:textId="77777777" w:rsidR="0030708B" w:rsidRDefault="004E3D3A">
                  <w:pPr>
                    <w:pStyle w:val="afc"/>
                    <w:jc w:val="center"/>
                  </w:pPr>
                  <w:r>
                    <w:lastRenderedPageBreak/>
                    <w:t>符合</w:t>
                  </w:r>
                </w:p>
              </w:tc>
            </w:tr>
          </w:tbl>
          <w:p w14:paraId="78A2DAC2" w14:textId="77777777" w:rsidR="0030708B" w:rsidRDefault="004E3D3A">
            <w:pPr>
              <w:pStyle w:val="afc"/>
            </w:pPr>
            <w:r>
              <w:rPr>
                <w:rFonts w:hint="eastAsia"/>
              </w:rPr>
              <w:t xml:space="preserve">  </w:t>
            </w:r>
          </w:p>
        </w:tc>
      </w:tr>
      <w:tr w:rsidR="0030708B" w14:paraId="3CB710CB" w14:textId="77777777">
        <w:tblPrEx>
          <w:tblCellMar>
            <w:left w:w="108" w:type="dxa"/>
            <w:right w:w="108" w:type="dxa"/>
          </w:tblCellMar>
        </w:tblPrEx>
        <w:trPr>
          <w:trHeight w:val="60"/>
          <w:jc w:val="center"/>
        </w:trPr>
        <w:tc>
          <w:tcPr>
            <w:tcW w:w="1266" w:type="dxa"/>
            <w:vAlign w:val="center"/>
          </w:tcPr>
          <w:p w14:paraId="51AE102A" w14:textId="77777777" w:rsidR="0030708B" w:rsidRDefault="004E3D3A">
            <w:pPr>
              <w:autoSpaceDE w:val="0"/>
              <w:autoSpaceDN w:val="0"/>
              <w:adjustRightInd w:val="0"/>
              <w:snapToGrid w:val="0"/>
              <w:jc w:val="center"/>
              <w:rPr>
                <w:color w:val="000000" w:themeColor="text1"/>
                <w:kern w:val="0"/>
                <w:sz w:val="24"/>
              </w:rPr>
            </w:pPr>
            <w:bookmarkStart w:id="4" w:name="_Hlk139380254"/>
            <w:r>
              <w:rPr>
                <w:color w:val="000000" w:themeColor="text1"/>
                <w:kern w:val="0"/>
                <w:sz w:val="24"/>
              </w:rPr>
              <w:lastRenderedPageBreak/>
              <w:t>其他符合性分析</w:t>
            </w:r>
            <w:bookmarkEnd w:id="4"/>
          </w:p>
        </w:tc>
        <w:tc>
          <w:tcPr>
            <w:tcW w:w="8127" w:type="dxa"/>
            <w:gridSpan w:val="4"/>
          </w:tcPr>
          <w:p w14:paraId="1DAEEFEE" w14:textId="77777777" w:rsidR="0030708B" w:rsidRDefault="004E3D3A">
            <w:pPr>
              <w:pStyle w:val="af8"/>
              <w:ind w:firstLineChars="0" w:firstLine="0"/>
              <w:rPr>
                <w:b/>
                <w:color w:val="000000" w:themeColor="text1"/>
              </w:rPr>
            </w:pPr>
            <w:bookmarkStart w:id="5" w:name="_Hlk139380245"/>
            <w:r>
              <w:rPr>
                <w:b/>
                <w:color w:val="000000" w:themeColor="text1"/>
              </w:rPr>
              <w:t>（</w:t>
            </w:r>
            <w:r>
              <w:rPr>
                <w:rFonts w:hint="eastAsia"/>
                <w:b/>
                <w:color w:val="000000" w:themeColor="text1"/>
              </w:rPr>
              <w:t>一</w:t>
            </w:r>
            <w:r>
              <w:rPr>
                <w:b/>
                <w:color w:val="000000" w:themeColor="text1"/>
              </w:rPr>
              <w:t>）产业政策符合性分析</w:t>
            </w:r>
          </w:p>
          <w:p w14:paraId="5B373AAD" w14:textId="77777777" w:rsidR="0030708B" w:rsidRDefault="004E3D3A">
            <w:pPr>
              <w:pStyle w:val="af8"/>
              <w:wordWrap w:val="0"/>
              <w:ind w:firstLine="480"/>
              <w:rPr>
                <w:color w:val="000000" w:themeColor="text1"/>
              </w:rPr>
            </w:pPr>
            <w:bookmarkStart w:id="6" w:name="_Hlk139380178"/>
            <w:bookmarkEnd w:id="5"/>
            <w:r>
              <w:rPr>
                <w:color w:val="000000" w:themeColor="text1"/>
              </w:rPr>
              <w:t>根据《国民经济行业分类》（</w:t>
            </w:r>
            <w:r>
              <w:rPr>
                <w:color w:val="000000" w:themeColor="text1"/>
              </w:rPr>
              <w:t>GB/T</w:t>
            </w:r>
            <w:r>
              <w:rPr>
                <w:rFonts w:hint="eastAsia"/>
                <w:color w:val="000000" w:themeColor="text1"/>
              </w:rPr>
              <w:t xml:space="preserve"> </w:t>
            </w:r>
            <w:r>
              <w:rPr>
                <w:color w:val="000000" w:themeColor="text1"/>
              </w:rPr>
              <w:t>4754-2017</w:t>
            </w:r>
            <w:r>
              <w:rPr>
                <w:color w:val="000000" w:themeColor="text1"/>
              </w:rPr>
              <w:t>）</w:t>
            </w:r>
            <w:r>
              <w:rPr>
                <w:rFonts w:hint="eastAsia"/>
                <w:color w:val="000000" w:themeColor="text1"/>
              </w:rPr>
              <w:t>（</w:t>
            </w:r>
            <w:r>
              <w:rPr>
                <w:rFonts w:hint="eastAsia"/>
                <w:color w:val="000000" w:themeColor="text1"/>
              </w:rPr>
              <w:t>2019</w:t>
            </w:r>
            <w:r>
              <w:rPr>
                <w:rFonts w:hint="eastAsia"/>
                <w:color w:val="000000" w:themeColor="text1"/>
              </w:rPr>
              <w:t>年修订版）</w:t>
            </w:r>
            <w:r>
              <w:rPr>
                <w:color w:val="000000" w:themeColor="text1"/>
              </w:rPr>
              <w:t>，本项目属于</w:t>
            </w:r>
            <w:r>
              <w:rPr>
                <w:rFonts w:hint="eastAsia"/>
                <w:color w:val="000000" w:themeColor="text1"/>
              </w:rPr>
              <w:t>“</w:t>
            </w:r>
            <w:r>
              <w:rPr>
                <w:color w:val="000000" w:themeColor="text1"/>
              </w:rPr>
              <w:t>C2624</w:t>
            </w:r>
            <w:r>
              <w:rPr>
                <w:color w:val="000000" w:themeColor="text1"/>
              </w:rPr>
              <w:t>复混肥料制造</w:t>
            </w:r>
            <w:r>
              <w:rPr>
                <w:rFonts w:hint="eastAsia"/>
                <w:color w:val="000000" w:themeColor="text1"/>
              </w:rPr>
              <w:t>”</w:t>
            </w:r>
            <w:r>
              <w:rPr>
                <w:color w:val="000000" w:themeColor="text1"/>
              </w:rPr>
              <w:t>。根据</w:t>
            </w:r>
            <w:r>
              <w:rPr>
                <w:rFonts w:hint="eastAsia"/>
                <w:color w:val="000000" w:themeColor="text1"/>
              </w:rPr>
              <w:t>国家发展改革委</w:t>
            </w:r>
            <w:r>
              <w:rPr>
                <w:color w:val="000000" w:themeColor="text1"/>
              </w:rPr>
              <w:t>颁布的《产业结构调整指导目录（</w:t>
            </w:r>
            <w:r>
              <w:rPr>
                <w:color w:val="000000" w:themeColor="text1"/>
              </w:rPr>
              <w:t>20</w:t>
            </w:r>
            <w:r>
              <w:rPr>
                <w:rFonts w:hint="eastAsia"/>
                <w:color w:val="000000" w:themeColor="text1"/>
              </w:rPr>
              <w:t>24</w:t>
            </w:r>
            <w:r>
              <w:rPr>
                <w:color w:val="000000" w:themeColor="text1"/>
              </w:rPr>
              <w:t>年本）》，本项目不属于</w:t>
            </w:r>
            <w:r>
              <w:rPr>
                <w:rFonts w:hint="eastAsia"/>
                <w:color w:val="000000" w:themeColor="text1"/>
              </w:rPr>
              <w:t>该目录中</w:t>
            </w:r>
            <w:r>
              <w:rPr>
                <w:color w:val="000000" w:themeColor="text1"/>
              </w:rPr>
              <w:t>鼓励类、限制类和淘汰类，根据国务院《促进产业结构调整暂行规定》（国发〔</w:t>
            </w:r>
            <w:r>
              <w:rPr>
                <w:color w:val="000000" w:themeColor="text1"/>
              </w:rPr>
              <w:t>2005</w:t>
            </w:r>
            <w:r>
              <w:rPr>
                <w:color w:val="000000" w:themeColor="text1"/>
              </w:rPr>
              <w:t>〕</w:t>
            </w:r>
            <w:r>
              <w:rPr>
                <w:color w:val="000000" w:themeColor="text1"/>
              </w:rPr>
              <w:t>40</w:t>
            </w:r>
            <w:r>
              <w:rPr>
                <w:color w:val="000000" w:themeColor="text1"/>
              </w:rPr>
              <w:t>号）中的第十三条</w:t>
            </w:r>
            <w:r>
              <w:rPr>
                <w:rFonts w:hint="eastAsia"/>
                <w:color w:val="000000" w:themeColor="text1"/>
              </w:rPr>
              <w:t>：“</w:t>
            </w:r>
            <w:r>
              <w:rPr>
                <w:color w:val="000000" w:themeColor="text1"/>
              </w:rPr>
              <w:t>不属于鼓励类、限制类及淘汰类，且符合国家有关法律、法规和政策规定的为允许类</w:t>
            </w:r>
            <w:r>
              <w:rPr>
                <w:rFonts w:hint="eastAsia"/>
                <w:color w:val="000000" w:themeColor="text1"/>
              </w:rPr>
              <w:t>”，</w:t>
            </w:r>
            <w:r>
              <w:rPr>
                <w:color w:val="000000" w:themeColor="text1"/>
              </w:rPr>
              <w:t>故本项目属于允许类。</w:t>
            </w:r>
          </w:p>
          <w:p w14:paraId="70D2E80B" w14:textId="77777777" w:rsidR="0030708B" w:rsidRDefault="004E3D3A">
            <w:pPr>
              <w:pStyle w:val="af8"/>
              <w:wordWrap w:val="0"/>
              <w:ind w:firstLine="480"/>
              <w:rPr>
                <w:color w:val="000000" w:themeColor="text1"/>
              </w:rPr>
            </w:pPr>
            <w:r>
              <w:rPr>
                <w:rFonts w:hint="eastAsia"/>
                <w:color w:val="000000" w:themeColor="text1"/>
              </w:rPr>
              <w:t>本项目已于</w:t>
            </w:r>
            <w:r>
              <w:rPr>
                <w:rFonts w:hint="eastAsia"/>
                <w:color w:val="000000" w:themeColor="text1"/>
              </w:rPr>
              <w:t>2</w:t>
            </w:r>
            <w:r>
              <w:rPr>
                <w:color w:val="000000" w:themeColor="text1"/>
              </w:rPr>
              <w:t>02</w:t>
            </w:r>
            <w:r>
              <w:rPr>
                <w:rFonts w:hint="eastAsia"/>
                <w:color w:val="000000" w:themeColor="text1"/>
              </w:rPr>
              <w:t>6</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日取得</w:t>
            </w:r>
            <w:r>
              <w:rPr>
                <w:color w:val="000000" w:themeColor="text1"/>
              </w:rPr>
              <w:t>胡杨河经济技术开发区经济发展局</w:t>
            </w:r>
            <w:r>
              <w:rPr>
                <w:rFonts w:hint="eastAsia"/>
                <w:color w:val="000000" w:themeColor="text1"/>
              </w:rPr>
              <w:t>颁发的投资项目备案证（</w:t>
            </w:r>
            <w:r>
              <w:rPr>
                <w:color w:val="000000" w:themeColor="text1"/>
              </w:rPr>
              <w:t>经发局备〔</w:t>
            </w:r>
            <w:r>
              <w:rPr>
                <w:color w:val="000000" w:themeColor="text1"/>
              </w:rPr>
              <w:t>2026</w:t>
            </w:r>
            <w:r>
              <w:rPr>
                <w:color w:val="000000" w:themeColor="text1"/>
              </w:rPr>
              <w:t>〕</w:t>
            </w:r>
            <w:r>
              <w:rPr>
                <w:color w:val="000000" w:themeColor="text1"/>
              </w:rPr>
              <w:t>38</w:t>
            </w:r>
            <w:r>
              <w:rPr>
                <w:color w:val="000000" w:themeColor="text1"/>
              </w:rPr>
              <w:t>号</w:t>
            </w:r>
            <w:r>
              <w:rPr>
                <w:rFonts w:hint="eastAsia"/>
                <w:color w:val="000000" w:themeColor="text1"/>
              </w:rPr>
              <w:t>）。</w:t>
            </w:r>
          </w:p>
          <w:bookmarkEnd w:id="6"/>
          <w:p w14:paraId="661CEF18" w14:textId="77777777" w:rsidR="0030708B" w:rsidRDefault="004E3D3A">
            <w:pPr>
              <w:pStyle w:val="af8"/>
              <w:ind w:firstLineChars="0" w:firstLine="0"/>
              <w:rPr>
                <w:b/>
                <w:bCs/>
                <w:color w:val="000000" w:themeColor="text1"/>
              </w:rPr>
            </w:pPr>
            <w:r>
              <w:rPr>
                <w:rFonts w:hint="eastAsia"/>
                <w:b/>
                <w:bCs/>
                <w:color w:val="000000" w:themeColor="text1"/>
              </w:rPr>
              <w:t>（二）</w:t>
            </w:r>
            <w:r>
              <w:rPr>
                <w:b/>
                <w:bCs/>
                <w:color w:val="000000" w:themeColor="text1"/>
              </w:rPr>
              <w:t>项目选址合理性分析</w:t>
            </w:r>
          </w:p>
          <w:p w14:paraId="7F0D6AB8" w14:textId="77777777" w:rsidR="0030708B" w:rsidRDefault="004E3D3A">
            <w:pPr>
              <w:pStyle w:val="af8"/>
              <w:ind w:firstLineChars="0" w:firstLine="0"/>
              <w:rPr>
                <w:b/>
                <w:bCs/>
                <w:color w:val="000000" w:themeColor="text1"/>
              </w:rPr>
            </w:pPr>
            <w:bookmarkStart w:id="7" w:name="_Hlk149124364"/>
            <w:r>
              <w:rPr>
                <w:rFonts w:hint="eastAsia"/>
                <w:b/>
                <w:bCs/>
                <w:color w:val="000000" w:themeColor="text1"/>
              </w:rPr>
              <w:t>1</w:t>
            </w:r>
            <w:r>
              <w:rPr>
                <w:rFonts w:hint="eastAsia"/>
                <w:b/>
                <w:bCs/>
                <w:color w:val="000000" w:themeColor="text1"/>
              </w:rPr>
              <w:t>、</w:t>
            </w:r>
            <w:r>
              <w:rPr>
                <w:b/>
                <w:bCs/>
                <w:color w:val="000000" w:themeColor="text1"/>
              </w:rPr>
              <w:t>用地符合性分析</w:t>
            </w:r>
          </w:p>
          <w:p w14:paraId="40C4107A" w14:textId="77777777" w:rsidR="0030708B" w:rsidRDefault="004E3D3A">
            <w:pPr>
              <w:pStyle w:val="af8"/>
              <w:ind w:firstLine="480"/>
              <w:rPr>
                <w:color w:val="000000" w:themeColor="text1"/>
              </w:rPr>
            </w:pPr>
            <w:r>
              <w:rPr>
                <w:color w:val="000000" w:themeColor="text1"/>
              </w:rPr>
              <w:t>本项目位于胡杨河经济技术开发区新疆爱农生态科技有限公司厂区内</w:t>
            </w:r>
            <w:r>
              <w:rPr>
                <w:rFonts w:hint="eastAsia"/>
                <w:color w:val="000000" w:themeColor="text1"/>
              </w:rPr>
              <w:t>，</w:t>
            </w:r>
            <w:r>
              <w:rPr>
                <w:color w:val="000000" w:themeColor="text1"/>
              </w:rPr>
              <w:t>根据园区用地规划及建设单位提供的用地文件，本项目用地性质为工业用地，满足相关要求。</w:t>
            </w:r>
          </w:p>
          <w:bookmarkEnd w:id="7"/>
          <w:p w14:paraId="3CB8E712" w14:textId="77777777" w:rsidR="0030708B" w:rsidRDefault="004E3D3A">
            <w:pPr>
              <w:pStyle w:val="af8"/>
              <w:ind w:firstLineChars="0" w:firstLine="0"/>
              <w:rPr>
                <w:b/>
                <w:color w:val="000000" w:themeColor="text1"/>
              </w:rPr>
            </w:pPr>
            <w:r>
              <w:rPr>
                <w:rFonts w:hint="eastAsia"/>
                <w:b/>
                <w:bCs/>
                <w:color w:val="000000" w:themeColor="text1"/>
              </w:rPr>
              <w:t>2</w:t>
            </w:r>
            <w:r>
              <w:rPr>
                <w:rFonts w:hint="eastAsia"/>
                <w:b/>
                <w:bCs/>
                <w:color w:val="000000" w:themeColor="text1"/>
              </w:rPr>
              <w:t>、</w:t>
            </w:r>
            <w:r>
              <w:rPr>
                <w:rFonts w:hint="eastAsia"/>
                <w:b/>
                <w:color w:val="000000" w:themeColor="text1"/>
              </w:rPr>
              <w:t>外环境关系合理性</w:t>
            </w:r>
            <w:r>
              <w:rPr>
                <w:b/>
                <w:color w:val="000000" w:themeColor="text1"/>
              </w:rPr>
              <w:t>分析</w:t>
            </w:r>
          </w:p>
          <w:p w14:paraId="1C8573B6" w14:textId="77777777" w:rsidR="0030708B" w:rsidRDefault="004E3D3A">
            <w:pPr>
              <w:pStyle w:val="af8"/>
              <w:ind w:firstLine="480"/>
              <w:rPr>
                <w:color w:val="000000" w:themeColor="text1"/>
              </w:rPr>
            </w:pPr>
            <w:r>
              <w:rPr>
                <w:color w:val="000000" w:themeColor="text1"/>
              </w:rPr>
              <w:t>本项目位于胡杨河经济技术开发区新疆爱农生态科技有限公司厂区内。项目厂区东、南、西、北侧均为工业企业</w:t>
            </w:r>
            <w:r>
              <w:rPr>
                <w:rFonts w:hint="eastAsia"/>
                <w:color w:val="000000" w:themeColor="text1"/>
              </w:rPr>
              <w:t>，本项目外环境关系如下表所示：</w:t>
            </w:r>
          </w:p>
          <w:p w14:paraId="46B4BC3F" w14:textId="77777777" w:rsidR="0030708B" w:rsidRDefault="004E3D3A">
            <w:pPr>
              <w:pStyle w:val="afc"/>
              <w:jc w:val="center"/>
              <w:rPr>
                <w:b/>
                <w:bCs/>
              </w:rPr>
            </w:pPr>
            <w:r>
              <w:rPr>
                <w:b/>
                <w:bCs/>
              </w:rPr>
              <w:t>表</w:t>
            </w:r>
            <w:r>
              <w:rPr>
                <w:b/>
                <w:bCs/>
              </w:rPr>
              <w:t>1-</w:t>
            </w:r>
            <w:r>
              <w:rPr>
                <w:rFonts w:hint="eastAsia"/>
                <w:b/>
                <w:bCs/>
              </w:rPr>
              <w:t>3</w:t>
            </w:r>
            <w:r>
              <w:rPr>
                <w:b/>
                <w:bCs/>
              </w:rPr>
              <w:t xml:space="preserve">  </w:t>
            </w:r>
            <w:r>
              <w:rPr>
                <w:b/>
                <w:bCs/>
              </w:rPr>
              <w:t>外环境关系一览表</w:t>
            </w:r>
          </w:p>
          <w:tbl>
            <w:tblPr>
              <w:tblW w:w="7877"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805"/>
              <w:gridCol w:w="536"/>
              <w:gridCol w:w="3658"/>
              <w:gridCol w:w="1701"/>
              <w:gridCol w:w="1177"/>
            </w:tblGrid>
            <w:tr w:rsidR="0030708B" w14:paraId="173E54BE" w14:textId="77777777">
              <w:tc>
                <w:tcPr>
                  <w:tcW w:w="805" w:type="dxa"/>
                  <w:vAlign w:val="center"/>
                </w:tcPr>
                <w:p w14:paraId="1EA6A065" w14:textId="77777777" w:rsidR="0030708B" w:rsidRDefault="004E3D3A">
                  <w:pPr>
                    <w:pStyle w:val="afc"/>
                    <w:jc w:val="center"/>
                    <w:rPr>
                      <w:b/>
                      <w:bCs/>
                    </w:rPr>
                  </w:pPr>
                  <w:r>
                    <w:rPr>
                      <w:b/>
                      <w:bCs/>
                    </w:rPr>
                    <w:t>环境</w:t>
                  </w:r>
                </w:p>
                <w:p w14:paraId="7963FE8E" w14:textId="77777777" w:rsidR="0030708B" w:rsidRDefault="004E3D3A">
                  <w:pPr>
                    <w:pStyle w:val="afc"/>
                    <w:jc w:val="center"/>
                    <w:rPr>
                      <w:b/>
                      <w:bCs/>
                    </w:rPr>
                  </w:pPr>
                  <w:r>
                    <w:rPr>
                      <w:b/>
                      <w:bCs/>
                    </w:rPr>
                    <w:t>要素</w:t>
                  </w:r>
                </w:p>
              </w:tc>
              <w:tc>
                <w:tcPr>
                  <w:tcW w:w="536" w:type="dxa"/>
                  <w:vAlign w:val="center"/>
                </w:tcPr>
                <w:p w14:paraId="0C2992D0" w14:textId="77777777" w:rsidR="0030708B" w:rsidRDefault="004E3D3A">
                  <w:pPr>
                    <w:pStyle w:val="afc"/>
                    <w:jc w:val="center"/>
                    <w:rPr>
                      <w:b/>
                      <w:bCs/>
                    </w:rPr>
                  </w:pPr>
                  <w:r>
                    <w:rPr>
                      <w:b/>
                      <w:bCs/>
                    </w:rPr>
                    <w:t>序号</w:t>
                  </w:r>
                </w:p>
              </w:tc>
              <w:tc>
                <w:tcPr>
                  <w:tcW w:w="3658" w:type="dxa"/>
                  <w:vAlign w:val="center"/>
                </w:tcPr>
                <w:p w14:paraId="31F1E78A" w14:textId="77777777" w:rsidR="0030708B" w:rsidRDefault="004E3D3A">
                  <w:pPr>
                    <w:pStyle w:val="afc"/>
                    <w:jc w:val="center"/>
                    <w:rPr>
                      <w:b/>
                      <w:bCs/>
                    </w:rPr>
                  </w:pPr>
                  <w:r>
                    <w:rPr>
                      <w:b/>
                      <w:bCs/>
                    </w:rPr>
                    <w:t>名称</w:t>
                  </w:r>
                </w:p>
              </w:tc>
              <w:tc>
                <w:tcPr>
                  <w:tcW w:w="1701" w:type="dxa"/>
                  <w:vAlign w:val="center"/>
                </w:tcPr>
                <w:p w14:paraId="284C78E5" w14:textId="77777777" w:rsidR="0030708B" w:rsidRDefault="004E3D3A">
                  <w:pPr>
                    <w:pStyle w:val="afc"/>
                    <w:jc w:val="center"/>
                    <w:rPr>
                      <w:b/>
                      <w:bCs/>
                    </w:rPr>
                  </w:pPr>
                  <w:r>
                    <w:rPr>
                      <w:b/>
                      <w:bCs/>
                    </w:rPr>
                    <w:t>方位距离</w:t>
                  </w:r>
                </w:p>
              </w:tc>
              <w:tc>
                <w:tcPr>
                  <w:tcW w:w="1177" w:type="dxa"/>
                  <w:vAlign w:val="center"/>
                </w:tcPr>
                <w:p w14:paraId="18C6A1EA" w14:textId="77777777" w:rsidR="0030708B" w:rsidRDefault="004E3D3A">
                  <w:pPr>
                    <w:pStyle w:val="afc"/>
                    <w:jc w:val="center"/>
                    <w:rPr>
                      <w:b/>
                      <w:bCs/>
                    </w:rPr>
                  </w:pPr>
                  <w:r>
                    <w:rPr>
                      <w:b/>
                      <w:bCs/>
                    </w:rPr>
                    <w:t>规模性质</w:t>
                  </w:r>
                </w:p>
              </w:tc>
            </w:tr>
            <w:tr w:rsidR="0030708B" w14:paraId="6B5D150C" w14:textId="77777777">
              <w:trPr>
                <w:trHeight w:val="1"/>
              </w:trPr>
              <w:tc>
                <w:tcPr>
                  <w:tcW w:w="805" w:type="dxa"/>
                  <w:vMerge w:val="restart"/>
                  <w:vAlign w:val="center"/>
                </w:tcPr>
                <w:p w14:paraId="4D45C27B" w14:textId="77777777" w:rsidR="0030708B" w:rsidRDefault="004E3D3A">
                  <w:pPr>
                    <w:pStyle w:val="afc"/>
                    <w:jc w:val="center"/>
                  </w:pPr>
                  <w:r>
                    <w:t>大气环境、声环境</w:t>
                  </w:r>
                </w:p>
              </w:tc>
              <w:tc>
                <w:tcPr>
                  <w:tcW w:w="536" w:type="dxa"/>
                  <w:vAlign w:val="center"/>
                </w:tcPr>
                <w:p w14:paraId="0842D123" w14:textId="77777777" w:rsidR="0030708B" w:rsidRDefault="004E3D3A">
                  <w:pPr>
                    <w:pStyle w:val="afc"/>
                    <w:jc w:val="center"/>
                  </w:pPr>
                  <w:r>
                    <w:t>1</w:t>
                  </w:r>
                </w:p>
              </w:tc>
              <w:tc>
                <w:tcPr>
                  <w:tcW w:w="3658" w:type="dxa"/>
                  <w:vAlign w:val="center"/>
                </w:tcPr>
                <w:p w14:paraId="065DE723" w14:textId="77777777" w:rsidR="0030708B" w:rsidRDefault="004E3D3A">
                  <w:pPr>
                    <w:pStyle w:val="afc"/>
                    <w:jc w:val="center"/>
                  </w:pPr>
                  <w:r>
                    <w:t>克拉玛依疆润化工材料有限公司</w:t>
                  </w:r>
                </w:p>
              </w:tc>
              <w:tc>
                <w:tcPr>
                  <w:tcW w:w="1701" w:type="dxa"/>
                  <w:vAlign w:val="center"/>
                </w:tcPr>
                <w:p w14:paraId="5B78DEC3" w14:textId="77777777" w:rsidR="0030708B" w:rsidRDefault="004E3D3A">
                  <w:pPr>
                    <w:pStyle w:val="afc"/>
                    <w:jc w:val="center"/>
                  </w:pPr>
                  <w:r>
                    <w:t>东侧紧邻</w:t>
                  </w:r>
                </w:p>
              </w:tc>
              <w:tc>
                <w:tcPr>
                  <w:tcW w:w="1177" w:type="dxa"/>
                  <w:vAlign w:val="center"/>
                </w:tcPr>
                <w:p w14:paraId="4706CFC2" w14:textId="77777777" w:rsidR="0030708B" w:rsidRDefault="004E3D3A">
                  <w:pPr>
                    <w:pStyle w:val="afc"/>
                    <w:jc w:val="center"/>
                  </w:pPr>
                  <w:r>
                    <w:t>企业</w:t>
                  </w:r>
                </w:p>
              </w:tc>
            </w:tr>
            <w:tr w:rsidR="0030708B" w14:paraId="4E443991" w14:textId="77777777">
              <w:trPr>
                <w:trHeight w:val="1"/>
              </w:trPr>
              <w:tc>
                <w:tcPr>
                  <w:tcW w:w="805" w:type="dxa"/>
                  <w:vMerge/>
                  <w:vAlign w:val="center"/>
                </w:tcPr>
                <w:p w14:paraId="6CFD69D0" w14:textId="77777777" w:rsidR="0030708B" w:rsidRDefault="0030708B">
                  <w:pPr>
                    <w:pStyle w:val="afc"/>
                  </w:pPr>
                </w:p>
              </w:tc>
              <w:tc>
                <w:tcPr>
                  <w:tcW w:w="536" w:type="dxa"/>
                  <w:vAlign w:val="center"/>
                </w:tcPr>
                <w:p w14:paraId="50D14586" w14:textId="77777777" w:rsidR="0030708B" w:rsidRDefault="004E3D3A">
                  <w:pPr>
                    <w:pStyle w:val="afc"/>
                    <w:jc w:val="center"/>
                  </w:pPr>
                  <w:r>
                    <w:t>2</w:t>
                  </w:r>
                </w:p>
              </w:tc>
              <w:tc>
                <w:tcPr>
                  <w:tcW w:w="3658" w:type="dxa"/>
                  <w:vAlign w:val="center"/>
                </w:tcPr>
                <w:p w14:paraId="0765145A" w14:textId="77777777" w:rsidR="0030708B" w:rsidRDefault="004E3D3A">
                  <w:pPr>
                    <w:pStyle w:val="afc"/>
                    <w:jc w:val="center"/>
                  </w:pPr>
                  <w:r>
                    <w:t>中塑（新疆）新材料科技有限公司</w:t>
                  </w:r>
                </w:p>
              </w:tc>
              <w:tc>
                <w:tcPr>
                  <w:tcW w:w="1701" w:type="dxa"/>
                  <w:vAlign w:val="center"/>
                </w:tcPr>
                <w:p w14:paraId="4BCA7F09" w14:textId="77777777" w:rsidR="0030708B" w:rsidRDefault="004E3D3A">
                  <w:pPr>
                    <w:pStyle w:val="afc"/>
                    <w:jc w:val="center"/>
                  </w:pPr>
                  <w:r>
                    <w:t>东侧</w:t>
                  </w:r>
                  <w:r>
                    <w:t>200</w:t>
                  </w:r>
                  <w:r>
                    <w:t>米</w:t>
                  </w:r>
                </w:p>
              </w:tc>
              <w:tc>
                <w:tcPr>
                  <w:tcW w:w="1177" w:type="dxa"/>
                  <w:vAlign w:val="center"/>
                </w:tcPr>
                <w:p w14:paraId="32785AE8" w14:textId="77777777" w:rsidR="0030708B" w:rsidRDefault="004E3D3A">
                  <w:pPr>
                    <w:pStyle w:val="afc"/>
                    <w:jc w:val="center"/>
                  </w:pPr>
                  <w:r>
                    <w:t>企业</w:t>
                  </w:r>
                </w:p>
              </w:tc>
            </w:tr>
            <w:tr w:rsidR="0030708B" w14:paraId="5C9386AC" w14:textId="77777777">
              <w:trPr>
                <w:trHeight w:val="1"/>
              </w:trPr>
              <w:tc>
                <w:tcPr>
                  <w:tcW w:w="805" w:type="dxa"/>
                  <w:vMerge/>
                  <w:vAlign w:val="center"/>
                </w:tcPr>
                <w:p w14:paraId="2A614DDD" w14:textId="77777777" w:rsidR="0030708B" w:rsidRDefault="0030708B">
                  <w:pPr>
                    <w:pStyle w:val="afc"/>
                  </w:pPr>
                </w:p>
              </w:tc>
              <w:tc>
                <w:tcPr>
                  <w:tcW w:w="536" w:type="dxa"/>
                  <w:vAlign w:val="center"/>
                </w:tcPr>
                <w:p w14:paraId="71F4D71F" w14:textId="77777777" w:rsidR="0030708B" w:rsidRDefault="004E3D3A">
                  <w:pPr>
                    <w:pStyle w:val="afc"/>
                    <w:jc w:val="center"/>
                  </w:pPr>
                  <w:r>
                    <w:t>3</w:t>
                  </w:r>
                </w:p>
              </w:tc>
              <w:tc>
                <w:tcPr>
                  <w:tcW w:w="3658" w:type="dxa"/>
                  <w:vAlign w:val="center"/>
                </w:tcPr>
                <w:p w14:paraId="58EDB72C" w14:textId="77777777" w:rsidR="0030708B" w:rsidRDefault="004E3D3A">
                  <w:pPr>
                    <w:pStyle w:val="afc"/>
                    <w:jc w:val="center"/>
                  </w:pPr>
                  <w:r>
                    <w:t>新疆科拓达化工材料有限公司</w:t>
                  </w:r>
                </w:p>
              </w:tc>
              <w:tc>
                <w:tcPr>
                  <w:tcW w:w="1701" w:type="dxa"/>
                  <w:vAlign w:val="center"/>
                </w:tcPr>
                <w:p w14:paraId="3298F704" w14:textId="77777777" w:rsidR="0030708B" w:rsidRDefault="004E3D3A">
                  <w:pPr>
                    <w:pStyle w:val="afc"/>
                    <w:jc w:val="center"/>
                  </w:pPr>
                  <w:r>
                    <w:t>东侧紧邻</w:t>
                  </w:r>
                </w:p>
              </w:tc>
              <w:tc>
                <w:tcPr>
                  <w:tcW w:w="1177" w:type="dxa"/>
                  <w:vAlign w:val="center"/>
                </w:tcPr>
                <w:p w14:paraId="31491ABD" w14:textId="77777777" w:rsidR="0030708B" w:rsidRDefault="004E3D3A">
                  <w:pPr>
                    <w:pStyle w:val="afc"/>
                    <w:jc w:val="center"/>
                  </w:pPr>
                  <w:r>
                    <w:t>企业</w:t>
                  </w:r>
                </w:p>
              </w:tc>
            </w:tr>
            <w:tr w:rsidR="0030708B" w14:paraId="1BBED1A1" w14:textId="77777777">
              <w:trPr>
                <w:trHeight w:val="1"/>
              </w:trPr>
              <w:tc>
                <w:tcPr>
                  <w:tcW w:w="805" w:type="dxa"/>
                  <w:vMerge/>
                  <w:vAlign w:val="center"/>
                </w:tcPr>
                <w:p w14:paraId="22A24F4D" w14:textId="77777777" w:rsidR="0030708B" w:rsidRDefault="0030708B">
                  <w:pPr>
                    <w:pStyle w:val="afc"/>
                  </w:pPr>
                </w:p>
              </w:tc>
              <w:tc>
                <w:tcPr>
                  <w:tcW w:w="536" w:type="dxa"/>
                  <w:vAlign w:val="center"/>
                </w:tcPr>
                <w:p w14:paraId="47C8F625" w14:textId="77777777" w:rsidR="0030708B" w:rsidRDefault="004E3D3A">
                  <w:pPr>
                    <w:pStyle w:val="afc"/>
                    <w:jc w:val="center"/>
                  </w:pPr>
                  <w:r>
                    <w:t>4</w:t>
                  </w:r>
                </w:p>
              </w:tc>
              <w:tc>
                <w:tcPr>
                  <w:tcW w:w="3658" w:type="dxa"/>
                  <w:vAlign w:val="center"/>
                </w:tcPr>
                <w:p w14:paraId="0397B3A0" w14:textId="77777777" w:rsidR="0030708B" w:rsidRDefault="004E3D3A">
                  <w:pPr>
                    <w:pStyle w:val="afc"/>
                    <w:jc w:val="center"/>
                  </w:pPr>
                  <w:r>
                    <w:t>新疆江浩电子材料有限公司</w:t>
                  </w:r>
                </w:p>
              </w:tc>
              <w:tc>
                <w:tcPr>
                  <w:tcW w:w="1701" w:type="dxa"/>
                  <w:vAlign w:val="center"/>
                </w:tcPr>
                <w:p w14:paraId="6DD2ADDB" w14:textId="77777777" w:rsidR="0030708B" w:rsidRDefault="004E3D3A">
                  <w:pPr>
                    <w:pStyle w:val="afc"/>
                    <w:jc w:val="center"/>
                  </w:pPr>
                  <w:r>
                    <w:t>南侧</w:t>
                  </w:r>
                  <w:r>
                    <w:t>30</w:t>
                  </w:r>
                  <w:r>
                    <w:t>米</w:t>
                  </w:r>
                </w:p>
              </w:tc>
              <w:tc>
                <w:tcPr>
                  <w:tcW w:w="1177" w:type="dxa"/>
                  <w:vAlign w:val="center"/>
                </w:tcPr>
                <w:p w14:paraId="46649542" w14:textId="77777777" w:rsidR="0030708B" w:rsidRDefault="004E3D3A">
                  <w:pPr>
                    <w:pStyle w:val="afc"/>
                    <w:jc w:val="center"/>
                  </w:pPr>
                  <w:r>
                    <w:t>企业</w:t>
                  </w:r>
                </w:p>
              </w:tc>
            </w:tr>
            <w:tr w:rsidR="0030708B" w14:paraId="577A0A9D" w14:textId="77777777">
              <w:trPr>
                <w:trHeight w:val="1"/>
              </w:trPr>
              <w:tc>
                <w:tcPr>
                  <w:tcW w:w="805" w:type="dxa"/>
                  <w:vMerge/>
                  <w:vAlign w:val="center"/>
                </w:tcPr>
                <w:p w14:paraId="027CE05D" w14:textId="77777777" w:rsidR="0030708B" w:rsidRDefault="0030708B">
                  <w:pPr>
                    <w:pStyle w:val="afc"/>
                  </w:pPr>
                </w:p>
              </w:tc>
              <w:tc>
                <w:tcPr>
                  <w:tcW w:w="536" w:type="dxa"/>
                  <w:vAlign w:val="center"/>
                </w:tcPr>
                <w:p w14:paraId="0BB7FF38" w14:textId="77777777" w:rsidR="0030708B" w:rsidRDefault="004E3D3A">
                  <w:pPr>
                    <w:pStyle w:val="afc"/>
                    <w:jc w:val="center"/>
                  </w:pPr>
                  <w:r>
                    <w:t>5</w:t>
                  </w:r>
                </w:p>
              </w:tc>
              <w:tc>
                <w:tcPr>
                  <w:tcW w:w="3658" w:type="dxa"/>
                  <w:vAlign w:val="center"/>
                </w:tcPr>
                <w:p w14:paraId="2CC6BA00" w14:textId="77777777" w:rsidR="0030708B" w:rsidRDefault="004E3D3A">
                  <w:pPr>
                    <w:pStyle w:val="afc"/>
                    <w:jc w:val="center"/>
                  </w:pPr>
                  <w:r>
                    <w:t>新疆金松硅业有限责任公司</w:t>
                  </w:r>
                </w:p>
              </w:tc>
              <w:tc>
                <w:tcPr>
                  <w:tcW w:w="1701" w:type="dxa"/>
                  <w:vAlign w:val="center"/>
                </w:tcPr>
                <w:p w14:paraId="5EDA5460" w14:textId="77777777" w:rsidR="0030708B" w:rsidRDefault="004E3D3A">
                  <w:pPr>
                    <w:pStyle w:val="afc"/>
                    <w:jc w:val="center"/>
                  </w:pPr>
                  <w:r>
                    <w:t>西南侧</w:t>
                  </w:r>
                  <w:r>
                    <w:t>60</w:t>
                  </w:r>
                  <w:r>
                    <w:t>米</w:t>
                  </w:r>
                </w:p>
              </w:tc>
              <w:tc>
                <w:tcPr>
                  <w:tcW w:w="1177" w:type="dxa"/>
                  <w:vAlign w:val="center"/>
                </w:tcPr>
                <w:p w14:paraId="78E3D547" w14:textId="77777777" w:rsidR="0030708B" w:rsidRDefault="004E3D3A">
                  <w:pPr>
                    <w:pStyle w:val="afc"/>
                    <w:jc w:val="center"/>
                  </w:pPr>
                  <w:r>
                    <w:t>企业</w:t>
                  </w:r>
                </w:p>
              </w:tc>
            </w:tr>
            <w:tr w:rsidR="0030708B" w14:paraId="4DC126F3" w14:textId="77777777">
              <w:trPr>
                <w:trHeight w:val="1"/>
              </w:trPr>
              <w:tc>
                <w:tcPr>
                  <w:tcW w:w="805" w:type="dxa"/>
                  <w:vMerge/>
                  <w:vAlign w:val="center"/>
                </w:tcPr>
                <w:p w14:paraId="7FF612C1" w14:textId="77777777" w:rsidR="0030708B" w:rsidRDefault="0030708B">
                  <w:pPr>
                    <w:pStyle w:val="afc"/>
                  </w:pPr>
                </w:p>
              </w:tc>
              <w:tc>
                <w:tcPr>
                  <w:tcW w:w="536" w:type="dxa"/>
                  <w:vAlign w:val="center"/>
                </w:tcPr>
                <w:p w14:paraId="1E3A81A2" w14:textId="77777777" w:rsidR="0030708B" w:rsidRDefault="004E3D3A">
                  <w:pPr>
                    <w:pStyle w:val="afc"/>
                    <w:jc w:val="center"/>
                  </w:pPr>
                  <w:r>
                    <w:t>6</w:t>
                  </w:r>
                </w:p>
              </w:tc>
              <w:tc>
                <w:tcPr>
                  <w:tcW w:w="3658" w:type="dxa"/>
                  <w:vAlign w:val="center"/>
                </w:tcPr>
                <w:p w14:paraId="458BDFB8" w14:textId="77777777" w:rsidR="0030708B" w:rsidRDefault="004E3D3A">
                  <w:pPr>
                    <w:pStyle w:val="afc"/>
                    <w:jc w:val="center"/>
                  </w:pPr>
                  <w:r>
                    <w:t>新疆中农长盛农业科技有限公司</w:t>
                  </w:r>
                </w:p>
              </w:tc>
              <w:tc>
                <w:tcPr>
                  <w:tcW w:w="1701" w:type="dxa"/>
                  <w:vAlign w:val="center"/>
                </w:tcPr>
                <w:p w14:paraId="221274B5" w14:textId="77777777" w:rsidR="0030708B" w:rsidRDefault="004E3D3A">
                  <w:pPr>
                    <w:pStyle w:val="afc"/>
                    <w:jc w:val="center"/>
                  </w:pPr>
                  <w:r>
                    <w:t>西侧</w:t>
                  </w:r>
                  <w:r>
                    <w:t>240</w:t>
                  </w:r>
                  <w:r>
                    <w:t>米</w:t>
                  </w:r>
                </w:p>
              </w:tc>
              <w:tc>
                <w:tcPr>
                  <w:tcW w:w="1177" w:type="dxa"/>
                  <w:vAlign w:val="center"/>
                </w:tcPr>
                <w:p w14:paraId="3913F595" w14:textId="77777777" w:rsidR="0030708B" w:rsidRDefault="004E3D3A">
                  <w:pPr>
                    <w:pStyle w:val="afc"/>
                    <w:jc w:val="center"/>
                  </w:pPr>
                  <w:r>
                    <w:t>企业</w:t>
                  </w:r>
                </w:p>
              </w:tc>
            </w:tr>
            <w:tr w:rsidR="0030708B" w14:paraId="4F05CDF0" w14:textId="77777777">
              <w:trPr>
                <w:trHeight w:val="1"/>
              </w:trPr>
              <w:tc>
                <w:tcPr>
                  <w:tcW w:w="805" w:type="dxa"/>
                  <w:vMerge/>
                  <w:vAlign w:val="center"/>
                </w:tcPr>
                <w:p w14:paraId="06001F9B" w14:textId="77777777" w:rsidR="0030708B" w:rsidRDefault="0030708B">
                  <w:pPr>
                    <w:pStyle w:val="afc"/>
                  </w:pPr>
                </w:p>
              </w:tc>
              <w:tc>
                <w:tcPr>
                  <w:tcW w:w="536" w:type="dxa"/>
                  <w:vAlign w:val="center"/>
                </w:tcPr>
                <w:p w14:paraId="4DC9434B" w14:textId="77777777" w:rsidR="0030708B" w:rsidRDefault="004E3D3A">
                  <w:pPr>
                    <w:pStyle w:val="afc"/>
                    <w:jc w:val="center"/>
                  </w:pPr>
                  <w:r>
                    <w:t>7</w:t>
                  </w:r>
                </w:p>
              </w:tc>
              <w:tc>
                <w:tcPr>
                  <w:tcW w:w="3658" w:type="dxa"/>
                  <w:vAlign w:val="center"/>
                </w:tcPr>
                <w:p w14:paraId="3D2760C0" w14:textId="77777777" w:rsidR="0030708B" w:rsidRDefault="004E3D3A">
                  <w:pPr>
                    <w:pStyle w:val="afc"/>
                    <w:jc w:val="center"/>
                  </w:pPr>
                  <w:r>
                    <w:t>新疆长和文博石化有限公司</w:t>
                  </w:r>
                </w:p>
              </w:tc>
              <w:tc>
                <w:tcPr>
                  <w:tcW w:w="1701" w:type="dxa"/>
                  <w:vAlign w:val="center"/>
                </w:tcPr>
                <w:p w14:paraId="2AB76AB0" w14:textId="77777777" w:rsidR="0030708B" w:rsidRDefault="004E3D3A">
                  <w:pPr>
                    <w:pStyle w:val="afc"/>
                    <w:jc w:val="center"/>
                  </w:pPr>
                  <w:r>
                    <w:t>西侧</w:t>
                  </w:r>
                  <w:r>
                    <w:t>370</w:t>
                  </w:r>
                  <w:r>
                    <w:t>米</w:t>
                  </w:r>
                </w:p>
              </w:tc>
              <w:tc>
                <w:tcPr>
                  <w:tcW w:w="1177" w:type="dxa"/>
                  <w:vAlign w:val="center"/>
                </w:tcPr>
                <w:p w14:paraId="5984999C" w14:textId="77777777" w:rsidR="0030708B" w:rsidRDefault="004E3D3A">
                  <w:pPr>
                    <w:pStyle w:val="afc"/>
                    <w:jc w:val="center"/>
                  </w:pPr>
                  <w:r>
                    <w:t>企业</w:t>
                  </w:r>
                </w:p>
              </w:tc>
            </w:tr>
            <w:tr w:rsidR="0030708B" w14:paraId="3811C502" w14:textId="77777777">
              <w:trPr>
                <w:trHeight w:val="1"/>
              </w:trPr>
              <w:tc>
                <w:tcPr>
                  <w:tcW w:w="805" w:type="dxa"/>
                  <w:vMerge/>
                  <w:vAlign w:val="center"/>
                </w:tcPr>
                <w:p w14:paraId="2CBA48FB" w14:textId="77777777" w:rsidR="0030708B" w:rsidRDefault="0030708B">
                  <w:pPr>
                    <w:pStyle w:val="afc"/>
                  </w:pPr>
                </w:p>
              </w:tc>
              <w:tc>
                <w:tcPr>
                  <w:tcW w:w="536" w:type="dxa"/>
                  <w:vAlign w:val="center"/>
                </w:tcPr>
                <w:p w14:paraId="018E8208" w14:textId="77777777" w:rsidR="0030708B" w:rsidRDefault="004E3D3A">
                  <w:pPr>
                    <w:pStyle w:val="afc"/>
                    <w:jc w:val="center"/>
                  </w:pPr>
                  <w:r>
                    <w:t>8</w:t>
                  </w:r>
                </w:p>
              </w:tc>
              <w:tc>
                <w:tcPr>
                  <w:tcW w:w="3658" w:type="dxa"/>
                  <w:vAlign w:val="center"/>
                </w:tcPr>
                <w:p w14:paraId="531F0CE6" w14:textId="77777777" w:rsidR="0030708B" w:rsidRDefault="004E3D3A">
                  <w:pPr>
                    <w:pStyle w:val="afc"/>
                    <w:jc w:val="center"/>
                  </w:pPr>
                  <w:r>
                    <w:t>新疆派力斯能源科技有限公司</w:t>
                  </w:r>
                </w:p>
              </w:tc>
              <w:tc>
                <w:tcPr>
                  <w:tcW w:w="1701" w:type="dxa"/>
                  <w:vAlign w:val="center"/>
                </w:tcPr>
                <w:p w14:paraId="693EC2E6" w14:textId="77777777" w:rsidR="0030708B" w:rsidRDefault="004E3D3A">
                  <w:pPr>
                    <w:pStyle w:val="afc"/>
                    <w:jc w:val="center"/>
                  </w:pPr>
                  <w:r>
                    <w:t>西侧</w:t>
                  </w:r>
                  <w:r>
                    <w:t>20</w:t>
                  </w:r>
                  <w:r>
                    <w:t>米</w:t>
                  </w:r>
                </w:p>
              </w:tc>
              <w:tc>
                <w:tcPr>
                  <w:tcW w:w="1177" w:type="dxa"/>
                  <w:vAlign w:val="center"/>
                </w:tcPr>
                <w:p w14:paraId="27C7D3B6" w14:textId="77777777" w:rsidR="0030708B" w:rsidRDefault="004E3D3A">
                  <w:pPr>
                    <w:pStyle w:val="afc"/>
                    <w:jc w:val="center"/>
                  </w:pPr>
                  <w:r>
                    <w:t>企业</w:t>
                  </w:r>
                </w:p>
              </w:tc>
            </w:tr>
            <w:tr w:rsidR="0030708B" w14:paraId="33D67A74" w14:textId="77777777">
              <w:trPr>
                <w:trHeight w:val="1"/>
              </w:trPr>
              <w:tc>
                <w:tcPr>
                  <w:tcW w:w="805" w:type="dxa"/>
                  <w:vMerge/>
                  <w:vAlign w:val="center"/>
                </w:tcPr>
                <w:p w14:paraId="1CBFBA0A" w14:textId="77777777" w:rsidR="0030708B" w:rsidRDefault="0030708B">
                  <w:pPr>
                    <w:pStyle w:val="afc"/>
                  </w:pPr>
                </w:p>
              </w:tc>
              <w:tc>
                <w:tcPr>
                  <w:tcW w:w="536" w:type="dxa"/>
                  <w:vAlign w:val="center"/>
                </w:tcPr>
                <w:p w14:paraId="0250E315" w14:textId="77777777" w:rsidR="0030708B" w:rsidRDefault="004E3D3A">
                  <w:pPr>
                    <w:pStyle w:val="afc"/>
                    <w:jc w:val="center"/>
                  </w:pPr>
                  <w:r>
                    <w:t>9</w:t>
                  </w:r>
                </w:p>
              </w:tc>
              <w:tc>
                <w:tcPr>
                  <w:tcW w:w="3658" w:type="dxa"/>
                  <w:vAlign w:val="center"/>
                </w:tcPr>
                <w:p w14:paraId="7424611C" w14:textId="77777777" w:rsidR="0030708B" w:rsidRDefault="004E3D3A">
                  <w:pPr>
                    <w:pStyle w:val="afc"/>
                    <w:jc w:val="center"/>
                  </w:pPr>
                  <w:r>
                    <w:t>山东显通安装公司新疆项目部</w:t>
                  </w:r>
                </w:p>
              </w:tc>
              <w:tc>
                <w:tcPr>
                  <w:tcW w:w="1701" w:type="dxa"/>
                  <w:vAlign w:val="center"/>
                </w:tcPr>
                <w:p w14:paraId="32AE7020" w14:textId="77777777" w:rsidR="0030708B" w:rsidRDefault="004E3D3A">
                  <w:pPr>
                    <w:pStyle w:val="afc"/>
                    <w:jc w:val="center"/>
                  </w:pPr>
                  <w:r>
                    <w:t>西侧</w:t>
                  </w:r>
                  <w:r>
                    <w:t>20</w:t>
                  </w:r>
                  <w:r>
                    <w:t>米</w:t>
                  </w:r>
                </w:p>
              </w:tc>
              <w:tc>
                <w:tcPr>
                  <w:tcW w:w="1177" w:type="dxa"/>
                  <w:vAlign w:val="center"/>
                </w:tcPr>
                <w:p w14:paraId="69105D41" w14:textId="77777777" w:rsidR="0030708B" w:rsidRDefault="004E3D3A">
                  <w:pPr>
                    <w:pStyle w:val="afc"/>
                    <w:jc w:val="center"/>
                  </w:pPr>
                  <w:r>
                    <w:t>企业</w:t>
                  </w:r>
                </w:p>
              </w:tc>
            </w:tr>
            <w:tr w:rsidR="0030708B" w14:paraId="4EF7A177" w14:textId="77777777">
              <w:trPr>
                <w:trHeight w:val="1"/>
              </w:trPr>
              <w:tc>
                <w:tcPr>
                  <w:tcW w:w="805" w:type="dxa"/>
                  <w:vMerge/>
                  <w:vAlign w:val="center"/>
                </w:tcPr>
                <w:p w14:paraId="462486F0" w14:textId="77777777" w:rsidR="0030708B" w:rsidRDefault="0030708B">
                  <w:pPr>
                    <w:pStyle w:val="afc"/>
                  </w:pPr>
                </w:p>
              </w:tc>
              <w:tc>
                <w:tcPr>
                  <w:tcW w:w="536" w:type="dxa"/>
                  <w:vAlign w:val="center"/>
                </w:tcPr>
                <w:p w14:paraId="02597404" w14:textId="77777777" w:rsidR="0030708B" w:rsidRDefault="004E3D3A">
                  <w:pPr>
                    <w:pStyle w:val="afc"/>
                    <w:jc w:val="center"/>
                  </w:pPr>
                  <w:r>
                    <w:t>10</w:t>
                  </w:r>
                </w:p>
              </w:tc>
              <w:tc>
                <w:tcPr>
                  <w:tcW w:w="3658" w:type="dxa"/>
                  <w:vAlign w:val="center"/>
                </w:tcPr>
                <w:p w14:paraId="3CC4743A" w14:textId="77777777" w:rsidR="0030708B" w:rsidRDefault="004E3D3A">
                  <w:pPr>
                    <w:pStyle w:val="afc"/>
                    <w:jc w:val="center"/>
                  </w:pPr>
                  <w:r>
                    <w:t>新疆晶诺新能源产业发展有限公司</w:t>
                  </w:r>
                </w:p>
              </w:tc>
              <w:tc>
                <w:tcPr>
                  <w:tcW w:w="1701" w:type="dxa"/>
                  <w:vAlign w:val="center"/>
                </w:tcPr>
                <w:p w14:paraId="57ABA672" w14:textId="77777777" w:rsidR="0030708B" w:rsidRDefault="004E3D3A">
                  <w:pPr>
                    <w:pStyle w:val="afc"/>
                    <w:jc w:val="center"/>
                  </w:pPr>
                  <w:r>
                    <w:t>北侧</w:t>
                  </w:r>
                  <w:r>
                    <w:t>100</w:t>
                  </w:r>
                  <w:r>
                    <w:t>米</w:t>
                  </w:r>
                </w:p>
              </w:tc>
              <w:tc>
                <w:tcPr>
                  <w:tcW w:w="1177" w:type="dxa"/>
                  <w:vAlign w:val="center"/>
                </w:tcPr>
                <w:p w14:paraId="6F1D37EE" w14:textId="77777777" w:rsidR="0030708B" w:rsidRDefault="004E3D3A">
                  <w:pPr>
                    <w:pStyle w:val="afc"/>
                    <w:jc w:val="center"/>
                  </w:pPr>
                  <w:r>
                    <w:t>企业</w:t>
                  </w:r>
                </w:p>
              </w:tc>
            </w:tr>
          </w:tbl>
          <w:p w14:paraId="0CFA43C0" w14:textId="77777777" w:rsidR="0030708B" w:rsidRDefault="0030708B">
            <w:pPr>
              <w:pStyle w:val="afc"/>
              <w:jc w:val="center"/>
              <w:rPr>
                <w:b/>
                <w:bCs/>
              </w:rPr>
            </w:pPr>
          </w:p>
          <w:p w14:paraId="7805D757" w14:textId="77777777" w:rsidR="0030708B" w:rsidRDefault="004E3D3A">
            <w:pPr>
              <w:pStyle w:val="af8"/>
              <w:ind w:firstLine="480"/>
              <w:rPr>
                <w:color w:val="000000" w:themeColor="text1"/>
              </w:rPr>
            </w:pPr>
            <w:r>
              <w:rPr>
                <w:color w:val="000000" w:themeColor="text1"/>
              </w:rPr>
              <w:t>由上表可见，本项目外环境相对简单</w:t>
            </w:r>
            <w:r>
              <w:rPr>
                <w:rFonts w:hint="eastAsia"/>
                <w:color w:val="000000" w:themeColor="text1"/>
              </w:rPr>
              <w:t>，评价范围内</w:t>
            </w:r>
            <w:r>
              <w:rPr>
                <w:color w:val="000000" w:themeColor="text1"/>
              </w:rPr>
              <w:t>不涉及</w:t>
            </w:r>
            <w:r>
              <w:rPr>
                <w:rFonts w:hint="eastAsia"/>
                <w:color w:val="000000" w:themeColor="text1"/>
              </w:rPr>
              <w:t>自然保护区、饮用水源保护区、风景名胜区等</w:t>
            </w:r>
            <w:r>
              <w:rPr>
                <w:color w:val="000000" w:themeColor="text1"/>
              </w:rPr>
              <w:t>环境敏感区及环境保护区。</w:t>
            </w:r>
            <w:r>
              <w:rPr>
                <w:rFonts w:hint="eastAsia"/>
                <w:color w:val="000000" w:themeColor="text1"/>
              </w:rPr>
              <w:t>项目产生的污染物在经采取各项有效污染防治措施后能够达标排放，去向明确，不会造成二次污染</w:t>
            </w:r>
            <w:r>
              <w:rPr>
                <w:color w:val="000000" w:themeColor="text1"/>
              </w:rPr>
              <w:t>，对</w:t>
            </w:r>
            <w:r>
              <w:rPr>
                <w:rFonts w:hint="eastAsia"/>
                <w:color w:val="000000" w:themeColor="text1"/>
              </w:rPr>
              <w:t>下风向及周边外环境</w:t>
            </w:r>
            <w:r>
              <w:rPr>
                <w:color w:val="000000" w:themeColor="text1"/>
              </w:rPr>
              <w:t>影响较小</w:t>
            </w:r>
            <w:r>
              <w:rPr>
                <w:rFonts w:hint="eastAsia"/>
                <w:color w:val="000000" w:themeColor="text1"/>
              </w:rPr>
              <w:t>。综上所述，本项目与周边环境具有相容性，项目选址合理。</w:t>
            </w:r>
          </w:p>
          <w:p w14:paraId="13232676" w14:textId="77777777" w:rsidR="0030708B" w:rsidRDefault="004E3D3A">
            <w:pPr>
              <w:pStyle w:val="af8"/>
              <w:ind w:firstLineChars="0" w:firstLine="0"/>
              <w:rPr>
                <w:b/>
                <w:color w:val="000000" w:themeColor="text1"/>
              </w:rPr>
            </w:pPr>
            <w:r>
              <w:rPr>
                <w:b/>
                <w:color w:val="000000" w:themeColor="text1"/>
              </w:rPr>
              <w:t>（</w:t>
            </w:r>
            <w:r>
              <w:rPr>
                <w:rFonts w:hint="eastAsia"/>
                <w:b/>
                <w:color w:val="000000" w:themeColor="text1"/>
              </w:rPr>
              <w:t>三</w:t>
            </w:r>
            <w:r>
              <w:rPr>
                <w:b/>
                <w:color w:val="000000" w:themeColor="text1"/>
              </w:rPr>
              <w:t>）生态环境分区管控</w:t>
            </w:r>
            <w:r>
              <w:rPr>
                <w:rFonts w:hint="eastAsia"/>
                <w:b/>
                <w:color w:val="000000" w:themeColor="text1"/>
              </w:rPr>
              <w:t>方案</w:t>
            </w:r>
            <w:r>
              <w:rPr>
                <w:b/>
                <w:color w:val="000000" w:themeColor="text1"/>
              </w:rPr>
              <w:t>相符性分析</w:t>
            </w:r>
          </w:p>
          <w:p w14:paraId="4687281A" w14:textId="77777777" w:rsidR="0030708B" w:rsidRDefault="004E3D3A">
            <w:pPr>
              <w:pStyle w:val="af8"/>
              <w:ind w:firstLineChars="0" w:firstLine="0"/>
              <w:rPr>
                <w:b/>
                <w:color w:val="000000" w:themeColor="text1"/>
              </w:rPr>
            </w:pPr>
            <w:r>
              <w:rPr>
                <w:b/>
                <w:color w:val="000000" w:themeColor="text1"/>
              </w:rPr>
              <w:t>1</w:t>
            </w:r>
            <w:r>
              <w:rPr>
                <w:b/>
                <w:color w:val="000000" w:themeColor="text1"/>
              </w:rPr>
              <w:t>、</w:t>
            </w:r>
            <w:r>
              <w:rPr>
                <w:rFonts w:hint="eastAsia"/>
                <w:b/>
                <w:color w:val="000000" w:themeColor="text1"/>
              </w:rPr>
              <w:t>与</w:t>
            </w:r>
            <w:r>
              <w:rPr>
                <w:b/>
                <w:color w:val="000000" w:themeColor="text1"/>
              </w:rPr>
              <w:t>《新疆生产建设兵团</w:t>
            </w:r>
            <w:r>
              <w:rPr>
                <w:b/>
                <w:color w:val="000000" w:themeColor="text1"/>
              </w:rPr>
              <w:t>“</w:t>
            </w:r>
            <w:r>
              <w:rPr>
                <w:b/>
                <w:color w:val="000000" w:themeColor="text1"/>
              </w:rPr>
              <w:t>三线一单</w:t>
            </w:r>
            <w:r>
              <w:rPr>
                <w:b/>
                <w:color w:val="000000" w:themeColor="text1"/>
              </w:rPr>
              <w:t>”</w:t>
            </w:r>
            <w:r>
              <w:rPr>
                <w:b/>
                <w:color w:val="000000" w:themeColor="text1"/>
              </w:rPr>
              <w:t>生态环境分区管控方案》</w:t>
            </w:r>
            <w:r>
              <w:rPr>
                <w:rFonts w:hint="eastAsia"/>
                <w:b/>
                <w:color w:val="000000" w:themeColor="text1"/>
              </w:rPr>
              <w:t>的符合性</w:t>
            </w:r>
          </w:p>
          <w:p w14:paraId="4A1A3FDE" w14:textId="77777777" w:rsidR="0030708B" w:rsidRDefault="004E3D3A">
            <w:pPr>
              <w:pStyle w:val="af8"/>
              <w:ind w:firstLine="480"/>
              <w:rPr>
                <w:color w:val="000000" w:themeColor="text1"/>
              </w:rPr>
            </w:pPr>
            <w:r>
              <w:rPr>
                <w:color w:val="000000" w:themeColor="text1"/>
              </w:rPr>
              <w:t>根据</w:t>
            </w:r>
            <w:r>
              <w:rPr>
                <w:rFonts w:hint="eastAsia"/>
                <w:color w:val="000000" w:themeColor="text1"/>
              </w:rPr>
              <w:t>“</w:t>
            </w:r>
            <w:r>
              <w:rPr>
                <w:color w:val="000000" w:themeColor="text1"/>
              </w:rPr>
              <w:t>关于印发《新疆生产建设兵团</w:t>
            </w:r>
            <w:r>
              <w:rPr>
                <w:rFonts w:hint="eastAsia"/>
                <w:color w:val="000000" w:themeColor="text1"/>
              </w:rPr>
              <w:t>“</w:t>
            </w:r>
            <w:r>
              <w:rPr>
                <w:color w:val="000000" w:themeColor="text1"/>
              </w:rPr>
              <w:t>三线一单</w:t>
            </w:r>
            <w:r>
              <w:rPr>
                <w:rFonts w:hint="eastAsia"/>
                <w:color w:val="000000" w:themeColor="text1"/>
              </w:rPr>
              <w:t>”</w:t>
            </w:r>
            <w:r>
              <w:rPr>
                <w:color w:val="000000" w:themeColor="text1"/>
              </w:rPr>
              <w:t>生态环境分区管控方案》的通知（新兵发〔</w:t>
            </w:r>
            <w:r>
              <w:rPr>
                <w:color w:val="000000" w:themeColor="text1"/>
              </w:rPr>
              <w:t>2021</w:t>
            </w:r>
            <w:r>
              <w:rPr>
                <w:color w:val="000000" w:themeColor="text1"/>
              </w:rPr>
              <w:t>〕</w:t>
            </w:r>
            <w:r>
              <w:rPr>
                <w:color w:val="000000" w:themeColor="text1"/>
              </w:rPr>
              <w:t>16</w:t>
            </w:r>
            <w:r>
              <w:rPr>
                <w:color w:val="000000" w:themeColor="text1"/>
              </w:rPr>
              <w:t>号）</w:t>
            </w:r>
            <w:r>
              <w:rPr>
                <w:rFonts w:hint="eastAsia"/>
                <w:color w:val="000000" w:themeColor="text1"/>
              </w:rPr>
              <w:t>”</w:t>
            </w:r>
            <w:r>
              <w:rPr>
                <w:color w:val="000000" w:themeColor="text1"/>
              </w:rPr>
              <w:t>，按照生态保护红线、环境质量底线、资源利用上线的管控要求，将兵团从生态环境保护角度划分为优先保护单元、重点管控单元、一般管控单元。根据项目建设地点与生态环境分区管控单元的核查，本项目属于重点管控单元。重点管控单元要求：该区域应优化空间布局，加强污染物排放控制和环境风险防控，不断提升资源利用效率，重点解决突出生态环境问题，切实推动生态环境质量持续改善</w:t>
            </w:r>
            <w:r>
              <w:rPr>
                <w:rFonts w:hint="eastAsia"/>
                <w:color w:val="000000" w:themeColor="text1"/>
              </w:rPr>
              <w:t>。</w:t>
            </w:r>
          </w:p>
          <w:p w14:paraId="6C10F9FE" w14:textId="77777777" w:rsidR="0030708B" w:rsidRDefault="004E3D3A">
            <w:pPr>
              <w:adjustRightInd w:val="0"/>
              <w:snapToGrid w:val="0"/>
              <w:spacing w:line="240" w:lineRule="auto"/>
              <w:jc w:val="center"/>
              <w:rPr>
                <w:b/>
                <w:bCs/>
                <w:snapToGrid w:val="0"/>
                <w:color w:val="000000" w:themeColor="text1"/>
                <w:kern w:val="0"/>
                <w:szCs w:val="21"/>
              </w:rPr>
            </w:pPr>
            <w:r>
              <w:rPr>
                <w:b/>
                <w:bCs/>
                <w:snapToGrid w:val="0"/>
                <w:color w:val="000000" w:themeColor="text1"/>
                <w:kern w:val="0"/>
                <w:szCs w:val="21"/>
              </w:rPr>
              <w:t>表</w:t>
            </w:r>
            <w:r>
              <w:rPr>
                <w:b/>
                <w:bCs/>
                <w:snapToGrid w:val="0"/>
                <w:color w:val="000000" w:themeColor="text1"/>
                <w:kern w:val="0"/>
                <w:szCs w:val="21"/>
              </w:rPr>
              <w:t>1-</w:t>
            </w:r>
            <w:r>
              <w:rPr>
                <w:rFonts w:hint="eastAsia"/>
                <w:b/>
                <w:bCs/>
                <w:snapToGrid w:val="0"/>
                <w:color w:val="000000" w:themeColor="text1"/>
                <w:kern w:val="0"/>
                <w:szCs w:val="21"/>
              </w:rPr>
              <w:t>4</w:t>
            </w:r>
            <w:r>
              <w:rPr>
                <w:b/>
                <w:bCs/>
                <w:snapToGrid w:val="0"/>
                <w:color w:val="000000" w:themeColor="text1"/>
                <w:kern w:val="0"/>
                <w:szCs w:val="21"/>
              </w:rPr>
              <w:t xml:space="preserve">  </w:t>
            </w:r>
            <w:r>
              <w:rPr>
                <w:b/>
                <w:bCs/>
                <w:snapToGrid w:val="0"/>
                <w:color w:val="000000" w:themeColor="text1"/>
                <w:kern w:val="0"/>
                <w:szCs w:val="21"/>
              </w:rPr>
              <w:t>与兵团</w:t>
            </w:r>
            <w:r>
              <w:rPr>
                <w:b/>
                <w:bCs/>
                <w:snapToGrid w:val="0"/>
                <w:color w:val="000000" w:themeColor="text1"/>
                <w:kern w:val="0"/>
                <w:szCs w:val="21"/>
              </w:rPr>
              <w:t>“</w:t>
            </w:r>
            <w:r>
              <w:rPr>
                <w:b/>
                <w:bCs/>
                <w:snapToGrid w:val="0"/>
                <w:color w:val="000000" w:themeColor="text1"/>
                <w:kern w:val="0"/>
                <w:szCs w:val="21"/>
              </w:rPr>
              <w:t>三线一单</w:t>
            </w:r>
            <w:r>
              <w:rPr>
                <w:b/>
                <w:bCs/>
                <w:snapToGrid w:val="0"/>
                <w:color w:val="000000" w:themeColor="text1"/>
                <w:kern w:val="0"/>
                <w:szCs w:val="21"/>
              </w:rPr>
              <w:t>”</w:t>
            </w:r>
            <w:r>
              <w:rPr>
                <w:b/>
                <w:bCs/>
                <w:snapToGrid w:val="0"/>
                <w:color w:val="000000" w:themeColor="text1"/>
                <w:kern w:val="0"/>
                <w:szCs w:val="21"/>
              </w:rPr>
              <w:t>生态环境分区管控方案符合性分析</w:t>
            </w:r>
          </w:p>
          <w:tbl>
            <w:tblPr>
              <w:tblStyle w:val="af3"/>
              <w:tblW w:w="7908"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002"/>
              <w:gridCol w:w="2855"/>
              <w:gridCol w:w="1051"/>
            </w:tblGrid>
            <w:tr w:rsidR="0030708B" w14:paraId="1DA883A2" w14:textId="77777777">
              <w:trPr>
                <w:trHeight w:val="227"/>
              </w:trPr>
              <w:tc>
                <w:tcPr>
                  <w:tcW w:w="4002" w:type="dxa"/>
                  <w:vAlign w:val="center"/>
                </w:tcPr>
                <w:p w14:paraId="62537703" w14:textId="77777777" w:rsidR="0030708B" w:rsidRDefault="004E3D3A">
                  <w:pPr>
                    <w:adjustRightInd w:val="0"/>
                    <w:snapToGrid w:val="0"/>
                    <w:spacing w:line="240" w:lineRule="auto"/>
                    <w:jc w:val="center"/>
                    <w:rPr>
                      <w:b/>
                      <w:bCs/>
                      <w:snapToGrid w:val="0"/>
                      <w:color w:val="000000" w:themeColor="text1"/>
                      <w:kern w:val="0"/>
                      <w:szCs w:val="21"/>
                    </w:rPr>
                  </w:pPr>
                  <w:r>
                    <w:rPr>
                      <w:b/>
                      <w:bCs/>
                      <w:snapToGrid w:val="0"/>
                      <w:color w:val="000000" w:themeColor="text1"/>
                      <w:kern w:val="0"/>
                      <w:szCs w:val="21"/>
                    </w:rPr>
                    <w:t>管控要求</w:t>
                  </w:r>
                </w:p>
              </w:tc>
              <w:tc>
                <w:tcPr>
                  <w:tcW w:w="2855" w:type="dxa"/>
                  <w:vAlign w:val="center"/>
                </w:tcPr>
                <w:p w14:paraId="3709A41A" w14:textId="77777777" w:rsidR="0030708B" w:rsidRDefault="004E3D3A">
                  <w:pPr>
                    <w:adjustRightInd w:val="0"/>
                    <w:snapToGrid w:val="0"/>
                    <w:spacing w:line="240" w:lineRule="auto"/>
                    <w:jc w:val="center"/>
                    <w:rPr>
                      <w:b/>
                      <w:bCs/>
                      <w:snapToGrid w:val="0"/>
                      <w:color w:val="000000" w:themeColor="text1"/>
                      <w:kern w:val="0"/>
                      <w:szCs w:val="21"/>
                    </w:rPr>
                  </w:pPr>
                  <w:r>
                    <w:rPr>
                      <w:b/>
                      <w:bCs/>
                      <w:snapToGrid w:val="0"/>
                      <w:color w:val="000000" w:themeColor="text1"/>
                      <w:kern w:val="0"/>
                      <w:szCs w:val="21"/>
                    </w:rPr>
                    <w:t>本项目情况</w:t>
                  </w:r>
                </w:p>
              </w:tc>
              <w:tc>
                <w:tcPr>
                  <w:tcW w:w="1051" w:type="dxa"/>
                  <w:vAlign w:val="center"/>
                </w:tcPr>
                <w:p w14:paraId="07E95683" w14:textId="77777777" w:rsidR="0030708B" w:rsidRDefault="004E3D3A">
                  <w:pPr>
                    <w:adjustRightInd w:val="0"/>
                    <w:snapToGrid w:val="0"/>
                    <w:spacing w:line="240" w:lineRule="auto"/>
                    <w:jc w:val="center"/>
                    <w:rPr>
                      <w:b/>
                      <w:bCs/>
                      <w:snapToGrid w:val="0"/>
                      <w:color w:val="000000" w:themeColor="text1"/>
                      <w:kern w:val="0"/>
                      <w:szCs w:val="21"/>
                    </w:rPr>
                  </w:pPr>
                  <w:r>
                    <w:rPr>
                      <w:b/>
                      <w:bCs/>
                      <w:snapToGrid w:val="0"/>
                      <w:color w:val="000000" w:themeColor="text1"/>
                      <w:kern w:val="0"/>
                      <w:szCs w:val="21"/>
                    </w:rPr>
                    <w:t>符合性</w:t>
                  </w:r>
                </w:p>
              </w:tc>
            </w:tr>
            <w:tr w:rsidR="0030708B" w14:paraId="22B0C118" w14:textId="77777777">
              <w:trPr>
                <w:trHeight w:val="323"/>
              </w:trPr>
              <w:tc>
                <w:tcPr>
                  <w:tcW w:w="4002" w:type="dxa"/>
                  <w:vAlign w:val="center"/>
                </w:tcPr>
                <w:p w14:paraId="64CE9F7D" w14:textId="77777777" w:rsidR="0030708B" w:rsidRDefault="004E3D3A">
                  <w:pPr>
                    <w:pStyle w:val="afc"/>
                  </w:pPr>
                  <w:r>
                    <w:rPr>
                      <w:rFonts w:hint="eastAsia"/>
                    </w:rPr>
                    <w:t>生态保护红线</w:t>
                  </w:r>
                </w:p>
                <w:p w14:paraId="65C95CBE" w14:textId="77777777" w:rsidR="0030708B" w:rsidRDefault="004E3D3A">
                  <w:pPr>
                    <w:adjustRightInd w:val="0"/>
                    <w:snapToGrid w:val="0"/>
                    <w:spacing w:line="240" w:lineRule="auto"/>
                    <w:rPr>
                      <w:snapToGrid w:val="0"/>
                      <w:color w:val="000000" w:themeColor="text1"/>
                      <w:kern w:val="0"/>
                      <w:szCs w:val="21"/>
                    </w:rPr>
                  </w:pPr>
                  <w:r>
                    <w:rPr>
                      <w:rFonts w:hint="eastAsia"/>
                      <w:color w:val="000000" w:themeColor="text1"/>
                    </w:rPr>
                    <w:t>按照“生态功能不降低、面积不减少、性质不改变”的基本要求，对划定的生态保护红线实施严格管控，保障和维护兵团生态安全的底线和生命线。</w:t>
                  </w:r>
                </w:p>
              </w:tc>
              <w:tc>
                <w:tcPr>
                  <w:tcW w:w="2855" w:type="dxa"/>
                  <w:vAlign w:val="center"/>
                </w:tcPr>
                <w:p w14:paraId="78F7D929" w14:textId="77777777" w:rsidR="0030708B" w:rsidRDefault="004E3D3A">
                  <w:pPr>
                    <w:wordWrap w:val="0"/>
                    <w:adjustRightInd w:val="0"/>
                    <w:snapToGrid w:val="0"/>
                    <w:spacing w:line="240" w:lineRule="auto"/>
                    <w:rPr>
                      <w:snapToGrid w:val="0"/>
                      <w:color w:val="000000" w:themeColor="text1"/>
                      <w:kern w:val="0"/>
                      <w:szCs w:val="21"/>
                    </w:rPr>
                  </w:pPr>
                  <w:r>
                    <w:rPr>
                      <w:rFonts w:hint="eastAsia"/>
                      <w:color w:val="000000" w:themeColor="text1"/>
                    </w:rPr>
                    <w:t>本项目位于新疆胡杨河经济技术开发区纬一路</w:t>
                  </w:r>
                  <w:r>
                    <w:rPr>
                      <w:rFonts w:hint="eastAsia"/>
                      <w:color w:val="000000" w:themeColor="text1"/>
                    </w:rPr>
                    <w:t>9-2</w:t>
                  </w:r>
                  <w:r>
                    <w:rPr>
                      <w:rFonts w:hint="eastAsia"/>
                      <w:color w:val="000000" w:themeColor="text1"/>
                    </w:rPr>
                    <w:t>号，不涉及生态保护红线区域，不会影响所在区域内生态服务功能</w:t>
                  </w:r>
                </w:p>
              </w:tc>
              <w:tc>
                <w:tcPr>
                  <w:tcW w:w="1051" w:type="dxa"/>
                  <w:vAlign w:val="center"/>
                </w:tcPr>
                <w:p w14:paraId="5752E890" w14:textId="77777777" w:rsidR="0030708B" w:rsidRDefault="004E3D3A">
                  <w:pPr>
                    <w:adjustRightInd w:val="0"/>
                    <w:snapToGrid w:val="0"/>
                    <w:spacing w:line="240" w:lineRule="auto"/>
                    <w:jc w:val="center"/>
                    <w:rPr>
                      <w:snapToGrid w:val="0"/>
                      <w:color w:val="000000" w:themeColor="text1"/>
                      <w:kern w:val="0"/>
                      <w:szCs w:val="21"/>
                    </w:rPr>
                  </w:pPr>
                  <w:r>
                    <w:rPr>
                      <w:snapToGrid w:val="0"/>
                      <w:color w:val="000000" w:themeColor="text1"/>
                      <w:kern w:val="0"/>
                      <w:szCs w:val="21"/>
                    </w:rPr>
                    <w:t>符合</w:t>
                  </w:r>
                </w:p>
              </w:tc>
            </w:tr>
            <w:tr w:rsidR="0030708B" w14:paraId="2ED3CD58" w14:textId="77777777">
              <w:trPr>
                <w:trHeight w:val="323"/>
              </w:trPr>
              <w:tc>
                <w:tcPr>
                  <w:tcW w:w="4002" w:type="dxa"/>
                  <w:vAlign w:val="center"/>
                </w:tcPr>
                <w:p w14:paraId="71EC74F5" w14:textId="77777777" w:rsidR="0030708B" w:rsidRDefault="004E3D3A">
                  <w:pPr>
                    <w:pStyle w:val="afc"/>
                  </w:pPr>
                  <w:r>
                    <w:rPr>
                      <w:rFonts w:hint="eastAsia"/>
                    </w:rPr>
                    <w:t>环境质量底线</w:t>
                  </w:r>
                </w:p>
                <w:p w14:paraId="174FC089" w14:textId="77777777" w:rsidR="0030708B" w:rsidRDefault="004E3D3A">
                  <w:pPr>
                    <w:adjustRightInd w:val="0"/>
                    <w:snapToGrid w:val="0"/>
                    <w:spacing w:line="240" w:lineRule="auto"/>
                    <w:rPr>
                      <w:snapToGrid w:val="0"/>
                      <w:color w:val="000000" w:themeColor="text1"/>
                      <w:kern w:val="0"/>
                      <w:szCs w:val="21"/>
                    </w:rPr>
                  </w:pPr>
                  <w:r>
                    <w:rPr>
                      <w:rFonts w:hint="eastAsia"/>
                      <w:color w:val="000000" w:themeColor="text1"/>
                    </w:rPr>
                    <w:t>水环境质量持续改善，受污染地表水体得到有效治理，河流水质优良断面比例保持稳定，饮用水安全保障水平持续提升，地下水水质保持稳定。环境空气质量稳步提升，重污染天数持续减少，已达标城市环境空气质量保持稳定，未达标城市环境空气质量持续改善。土壤环境质量保持稳定，受污染地块安全利用水平稳中求进，土壤环境风险得到进一步管控。</w:t>
                  </w:r>
                </w:p>
              </w:tc>
              <w:tc>
                <w:tcPr>
                  <w:tcW w:w="2855" w:type="dxa"/>
                  <w:vAlign w:val="center"/>
                </w:tcPr>
                <w:p w14:paraId="699A000A" w14:textId="77777777" w:rsidR="0030708B" w:rsidRDefault="004E3D3A">
                  <w:pPr>
                    <w:wordWrap w:val="0"/>
                    <w:adjustRightInd w:val="0"/>
                    <w:snapToGrid w:val="0"/>
                    <w:spacing w:line="240" w:lineRule="auto"/>
                    <w:rPr>
                      <w:snapToGrid w:val="0"/>
                      <w:color w:val="000000" w:themeColor="text1"/>
                      <w:kern w:val="0"/>
                      <w:szCs w:val="21"/>
                    </w:rPr>
                  </w:pPr>
                  <w:r>
                    <w:rPr>
                      <w:rFonts w:hint="eastAsia"/>
                      <w:color w:val="000000" w:themeColor="text1"/>
                    </w:rPr>
                    <w:t>本项目产生的污染物在经采取各项有效污染防治措施后达标排放，去向明确，不会造成二次污染，对环境影响较小</w:t>
                  </w:r>
                </w:p>
              </w:tc>
              <w:tc>
                <w:tcPr>
                  <w:tcW w:w="1051" w:type="dxa"/>
                  <w:vAlign w:val="center"/>
                </w:tcPr>
                <w:p w14:paraId="54006948" w14:textId="77777777" w:rsidR="0030708B" w:rsidRDefault="004E3D3A">
                  <w:pPr>
                    <w:adjustRightInd w:val="0"/>
                    <w:snapToGrid w:val="0"/>
                    <w:spacing w:line="240" w:lineRule="auto"/>
                    <w:jc w:val="center"/>
                    <w:rPr>
                      <w:snapToGrid w:val="0"/>
                      <w:color w:val="000000" w:themeColor="text1"/>
                      <w:kern w:val="0"/>
                      <w:szCs w:val="21"/>
                    </w:rPr>
                  </w:pPr>
                  <w:r>
                    <w:rPr>
                      <w:snapToGrid w:val="0"/>
                      <w:color w:val="000000" w:themeColor="text1"/>
                      <w:kern w:val="0"/>
                      <w:szCs w:val="21"/>
                    </w:rPr>
                    <w:t>符合</w:t>
                  </w:r>
                </w:p>
              </w:tc>
            </w:tr>
            <w:tr w:rsidR="0030708B" w14:paraId="028575A8" w14:textId="77777777">
              <w:trPr>
                <w:trHeight w:val="323"/>
              </w:trPr>
              <w:tc>
                <w:tcPr>
                  <w:tcW w:w="4002" w:type="dxa"/>
                  <w:vAlign w:val="center"/>
                </w:tcPr>
                <w:p w14:paraId="0E7968D0" w14:textId="77777777" w:rsidR="0030708B" w:rsidRDefault="004E3D3A">
                  <w:pPr>
                    <w:pStyle w:val="afc"/>
                  </w:pPr>
                  <w:r>
                    <w:rPr>
                      <w:rFonts w:hint="eastAsia"/>
                    </w:rPr>
                    <w:t>资源利用上限</w:t>
                  </w:r>
                </w:p>
                <w:p w14:paraId="62B69DBF" w14:textId="77777777" w:rsidR="0030708B" w:rsidRDefault="004E3D3A">
                  <w:pPr>
                    <w:adjustRightInd w:val="0"/>
                    <w:snapToGrid w:val="0"/>
                    <w:spacing w:line="240" w:lineRule="auto"/>
                    <w:rPr>
                      <w:snapToGrid w:val="0"/>
                      <w:color w:val="000000" w:themeColor="text1"/>
                      <w:kern w:val="0"/>
                      <w:szCs w:val="21"/>
                    </w:rPr>
                  </w:pPr>
                  <w:r>
                    <w:rPr>
                      <w:rFonts w:hint="eastAsia"/>
                      <w:color w:val="000000" w:themeColor="text1"/>
                    </w:rPr>
                    <w:t>强化节约集约利用，持续提升资源能源利用效率，水资源、土地资源、能源消耗达到国家、兵团下达的总量和强度控制目标，地下水超采得到严格控制。加快区域低碳</w:t>
                  </w:r>
                  <w:r>
                    <w:rPr>
                      <w:rFonts w:hint="eastAsia"/>
                      <w:color w:val="000000" w:themeColor="text1"/>
                    </w:rPr>
                    <w:lastRenderedPageBreak/>
                    <w:t>发展，积极推动低碳试点城市建设，发挥低碳试点示范引领作用</w:t>
                  </w:r>
                </w:p>
              </w:tc>
              <w:tc>
                <w:tcPr>
                  <w:tcW w:w="2855" w:type="dxa"/>
                  <w:vAlign w:val="center"/>
                </w:tcPr>
                <w:p w14:paraId="12CE8C58" w14:textId="77777777" w:rsidR="0030708B" w:rsidRDefault="004E3D3A">
                  <w:pPr>
                    <w:wordWrap w:val="0"/>
                    <w:adjustRightInd w:val="0"/>
                    <w:snapToGrid w:val="0"/>
                    <w:spacing w:line="240" w:lineRule="auto"/>
                    <w:rPr>
                      <w:snapToGrid w:val="0"/>
                      <w:color w:val="000000" w:themeColor="text1"/>
                      <w:kern w:val="0"/>
                      <w:szCs w:val="21"/>
                    </w:rPr>
                  </w:pPr>
                  <w:r>
                    <w:rPr>
                      <w:rFonts w:hint="eastAsia"/>
                      <w:color w:val="000000" w:themeColor="text1"/>
                    </w:rPr>
                    <w:lastRenderedPageBreak/>
                    <w:t>根据建设单位提供用地文件及园区用地规划，本项目用地性质为工业用地。本项目生产运营期间使用资源主要为电、水和天然气，均由市政管网供</w:t>
                  </w:r>
                  <w:r>
                    <w:rPr>
                      <w:rFonts w:hint="eastAsia"/>
                      <w:color w:val="000000" w:themeColor="text1"/>
                    </w:rPr>
                    <w:lastRenderedPageBreak/>
                    <w:t>给，不存在资源过度利用的现象</w:t>
                  </w:r>
                </w:p>
              </w:tc>
              <w:tc>
                <w:tcPr>
                  <w:tcW w:w="1051" w:type="dxa"/>
                  <w:vAlign w:val="center"/>
                </w:tcPr>
                <w:p w14:paraId="18EACB49" w14:textId="77777777" w:rsidR="0030708B" w:rsidRDefault="004E3D3A">
                  <w:pPr>
                    <w:adjustRightInd w:val="0"/>
                    <w:snapToGrid w:val="0"/>
                    <w:spacing w:line="240" w:lineRule="auto"/>
                    <w:jc w:val="center"/>
                    <w:rPr>
                      <w:snapToGrid w:val="0"/>
                      <w:color w:val="000000" w:themeColor="text1"/>
                      <w:kern w:val="0"/>
                      <w:szCs w:val="21"/>
                    </w:rPr>
                  </w:pPr>
                  <w:r>
                    <w:rPr>
                      <w:snapToGrid w:val="0"/>
                      <w:color w:val="000000" w:themeColor="text1"/>
                      <w:kern w:val="0"/>
                      <w:szCs w:val="21"/>
                    </w:rPr>
                    <w:lastRenderedPageBreak/>
                    <w:t>符合</w:t>
                  </w:r>
                </w:p>
              </w:tc>
            </w:tr>
          </w:tbl>
          <w:p w14:paraId="54FF621B" w14:textId="77777777" w:rsidR="0030708B" w:rsidRDefault="0030708B">
            <w:pPr>
              <w:pStyle w:val="afc"/>
            </w:pPr>
          </w:p>
          <w:p w14:paraId="646388DD" w14:textId="77777777" w:rsidR="0030708B" w:rsidRDefault="004E3D3A">
            <w:pPr>
              <w:adjustRightInd w:val="0"/>
              <w:ind w:firstLineChars="200" w:firstLine="480"/>
              <w:rPr>
                <w:color w:val="000000" w:themeColor="text1"/>
              </w:rPr>
            </w:pPr>
            <w:r>
              <w:rPr>
                <w:color w:val="000000" w:themeColor="text1"/>
                <w:sz w:val="24"/>
              </w:rPr>
              <w:t>综上所述，本项目符合《新疆生产建设兵团</w:t>
            </w:r>
            <w:r>
              <w:rPr>
                <w:color w:val="000000" w:themeColor="text1"/>
                <w:sz w:val="24"/>
              </w:rPr>
              <w:t>“</w:t>
            </w:r>
            <w:r>
              <w:rPr>
                <w:color w:val="000000" w:themeColor="text1"/>
                <w:sz w:val="24"/>
              </w:rPr>
              <w:t>三线一单</w:t>
            </w:r>
            <w:r>
              <w:rPr>
                <w:color w:val="000000" w:themeColor="text1"/>
                <w:sz w:val="24"/>
              </w:rPr>
              <w:t>”</w:t>
            </w:r>
            <w:r>
              <w:rPr>
                <w:color w:val="000000" w:themeColor="text1"/>
                <w:sz w:val="24"/>
              </w:rPr>
              <w:t>生态环境分区管控方案》要求。</w:t>
            </w:r>
          </w:p>
          <w:p w14:paraId="59867C12" w14:textId="77777777" w:rsidR="0030708B" w:rsidRDefault="004E3D3A">
            <w:pPr>
              <w:pStyle w:val="af8"/>
              <w:ind w:firstLineChars="0" w:firstLine="0"/>
              <w:rPr>
                <w:b/>
                <w:bCs/>
                <w:color w:val="000000" w:themeColor="text1"/>
              </w:rPr>
            </w:pPr>
            <w:r>
              <w:rPr>
                <w:rFonts w:hint="eastAsia"/>
                <w:b/>
                <w:bCs/>
                <w:color w:val="000000" w:themeColor="text1"/>
              </w:rPr>
              <w:t>2</w:t>
            </w:r>
            <w:r>
              <w:rPr>
                <w:rFonts w:hint="eastAsia"/>
                <w:b/>
                <w:bCs/>
                <w:color w:val="000000" w:themeColor="text1"/>
              </w:rPr>
              <w:t>、</w:t>
            </w:r>
            <w:r>
              <w:rPr>
                <w:b/>
                <w:bCs/>
                <w:color w:val="000000" w:themeColor="text1"/>
              </w:rPr>
              <w:t>与</w:t>
            </w:r>
            <w:r>
              <w:rPr>
                <w:rFonts w:hint="eastAsia"/>
                <w:b/>
                <w:bCs/>
                <w:color w:val="000000" w:themeColor="text1"/>
              </w:rPr>
              <w:t>地方</w:t>
            </w:r>
            <w:r>
              <w:rPr>
                <w:b/>
                <w:bCs/>
                <w:color w:val="000000" w:themeColor="text1"/>
              </w:rPr>
              <w:t>生态环境分区管控方案</w:t>
            </w:r>
            <w:r>
              <w:rPr>
                <w:rFonts w:hint="eastAsia"/>
                <w:b/>
                <w:bCs/>
                <w:color w:val="000000" w:themeColor="text1"/>
              </w:rPr>
              <w:t>的</w:t>
            </w:r>
            <w:r>
              <w:rPr>
                <w:b/>
                <w:bCs/>
                <w:color w:val="000000" w:themeColor="text1"/>
              </w:rPr>
              <w:t>符合性分析</w:t>
            </w:r>
          </w:p>
          <w:p w14:paraId="1752AD10" w14:textId="77777777" w:rsidR="0030708B" w:rsidRDefault="004E3D3A">
            <w:pPr>
              <w:pStyle w:val="af8"/>
              <w:ind w:firstLine="480"/>
              <w:rPr>
                <w:color w:val="000000" w:themeColor="text1"/>
              </w:rPr>
            </w:pPr>
            <w:r>
              <w:rPr>
                <w:color w:val="000000" w:themeColor="text1"/>
              </w:rPr>
              <w:t>本项目位于胡杨河经济技术开发区新疆爱农生态科技有限公司厂区内，属于胡杨河经济技术开发区南园区，根据《新疆第七师胡杨河市</w:t>
            </w:r>
            <w:r>
              <w:rPr>
                <w:color w:val="000000" w:themeColor="text1"/>
              </w:rPr>
              <w:t>“</w:t>
            </w:r>
            <w:r>
              <w:rPr>
                <w:color w:val="000000" w:themeColor="text1"/>
              </w:rPr>
              <w:t>三线一单</w:t>
            </w:r>
            <w:r>
              <w:rPr>
                <w:color w:val="000000" w:themeColor="text1"/>
              </w:rPr>
              <w:t>”</w:t>
            </w:r>
            <w:r>
              <w:rPr>
                <w:color w:val="000000" w:themeColor="text1"/>
              </w:rPr>
              <w:t>生态环境分区管控方案》（师市发〔</w:t>
            </w:r>
            <w:r>
              <w:rPr>
                <w:color w:val="000000" w:themeColor="text1"/>
              </w:rPr>
              <w:t>2021</w:t>
            </w:r>
            <w:r>
              <w:rPr>
                <w:color w:val="000000" w:themeColor="text1"/>
              </w:rPr>
              <w:t>〕</w:t>
            </w:r>
            <w:r>
              <w:rPr>
                <w:color w:val="000000" w:themeColor="text1"/>
              </w:rPr>
              <w:t>8</w:t>
            </w:r>
            <w:r>
              <w:rPr>
                <w:color w:val="000000" w:themeColor="text1"/>
              </w:rPr>
              <w:t>号）及《新疆生产建设兵团第七师胡杨河市生态环境分区管控更新成果（</w:t>
            </w:r>
            <w:r>
              <w:rPr>
                <w:color w:val="000000" w:themeColor="text1"/>
              </w:rPr>
              <w:t>2023</w:t>
            </w:r>
            <w:r>
              <w:rPr>
                <w:color w:val="000000" w:themeColor="text1"/>
              </w:rPr>
              <w:t>版）的通知》（〔</w:t>
            </w:r>
            <w:r>
              <w:rPr>
                <w:color w:val="000000" w:themeColor="text1"/>
              </w:rPr>
              <w:t>2024</w:t>
            </w:r>
            <w:r>
              <w:rPr>
                <w:color w:val="000000" w:themeColor="text1"/>
              </w:rPr>
              <w:t>〕</w:t>
            </w:r>
            <w:r>
              <w:rPr>
                <w:color w:val="000000" w:themeColor="text1"/>
              </w:rPr>
              <w:t>2</w:t>
            </w:r>
            <w:r>
              <w:rPr>
                <w:color w:val="000000" w:themeColor="text1"/>
              </w:rPr>
              <w:t>号），本项目属于重点管控单元，管控单元编码：</w:t>
            </w:r>
            <w:r>
              <w:rPr>
                <w:color w:val="000000" w:themeColor="text1"/>
              </w:rPr>
              <w:t>ZH65771220001</w:t>
            </w:r>
            <w:r>
              <w:rPr>
                <w:color w:val="000000" w:themeColor="text1"/>
              </w:rPr>
              <w:t>。</w:t>
            </w:r>
          </w:p>
          <w:p w14:paraId="59C5EF37" w14:textId="77777777" w:rsidR="0030708B" w:rsidRDefault="004E3D3A">
            <w:pPr>
              <w:adjustRightInd w:val="0"/>
              <w:snapToGrid w:val="0"/>
              <w:spacing w:line="240" w:lineRule="auto"/>
              <w:jc w:val="center"/>
              <w:rPr>
                <w:b/>
                <w:bCs/>
                <w:snapToGrid w:val="0"/>
                <w:color w:val="000000" w:themeColor="text1"/>
                <w:kern w:val="0"/>
                <w:szCs w:val="21"/>
              </w:rPr>
            </w:pPr>
            <w:r>
              <w:rPr>
                <w:b/>
                <w:bCs/>
                <w:snapToGrid w:val="0"/>
                <w:color w:val="000000" w:themeColor="text1"/>
                <w:kern w:val="0"/>
                <w:szCs w:val="21"/>
              </w:rPr>
              <w:t>表</w:t>
            </w:r>
            <w:r>
              <w:rPr>
                <w:b/>
                <w:bCs/>
                <w:snapToGrid w:val="0"/>
                <w:color w:val="000000" w:themeColor="text1"/>
                <w:kern w:val="0"/>
                <w:szCs w:val="21"/>
              </w:rPr>
              <w:t>1-</w:t>
            </w:r>
            <w:r>
              <w:rPr>
                <w:rFonts w:hint="eastAsia"/>
                <w:b/>
                <w:bCs/>
                <w:snapToGrid w:val="0"/>
                <w:color w:val="000000" w:themeColor="text1"/>
                <w:kern w:val="0"/>
                <w:szCs w:val="21"/>
              </w:rPr>
              <w:t>5</w:t>
            </w:r>
            <w:r>
              <w:rPr>
                <w:b/>
                <w:bCs/>
                <w:snapToGrid w:val="0"/>
                <w:color w:val="000000" w:themeColor="text1"/>
                <w:kern w:val="0"/>
                <w:szCs w:val="21"/>
              </w:rPr>
              <w:t xml:space="preserve">  </w:t>
            </w:r>
            <w:r>
              <w:rPr>
                <w:b/>
                <w:bCs/>
                <w:snapToGrid w:val="0"/>
                <w:color w:val="000000" w:themeColor="text1"/>
                <w:kern w:val="0"/>
                <w:szCs w:val="21"/>
              </w:rPr>
              <w:t>与地方生态环境分区管控方案的符合性分析</w:t>
            </w:r>
          </w:p>
          <w:tbl>
            <w:tblPr>
              <w:tblStyle w:val="af3"/>
              <w:tblW w:w="7886"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465"/>
              <w:gridCol w:w="2373"/>
              <w:gridCol w:w="1048"/>
            </w:tblGrid>
            <w:tr w:rsidR="0030708B" w14:paraId="5DE864FB" w14:textId="77777777">
              <w:trPr>
                <w:trHeight w:val="233"/>
              </w:trPr>
              <w:tc>
                <w:tcPr>
                  <w:tcW w:w="4465" w:type="dxa"/>
                  <w:vAlign w:val="center"/>
                </w:tcPr>
                <w:p w14:paraId="1976F7DC" w14:textId="77777777" w:rsidR="0030708B" w:rsidRDefault="004E3D3A">
                  <w:pPr>
                    <w:adjustRightInd w:val="0"/>
                    <w:snapToGrid w:val="0"/>
                    <w:spacing w:line="240" w:lineRule="auto"/>
                    <w:jc w:val="center"/>
                    <w:rPr>
                      <w:b/>
                      <w:bCs/>
                      <w:snapToGrid w:val="0"/>
                      <w:color w:val="000000" w:themeColor="text1"/>
                      <w:kern w:val="0"/>
                      <w:szCs w:val="21"/>
                    </w:rPr>
                  </w:pPr>
                  <w:r>
                    <w:rPr>
                      <w:b/>
                      <w:bCs/>
                      <w:snapToGrid w:val="0"/>
                      <w:color w:val="000000" w:themeColor="text1"/>
                      <w:kern w:val="0"/>
                      <w:szCs w:val="21"/>
                    </w:rPr>
                    <w:t>管控要求</w:t>
                  </w:r>
                </w:p>
              </w:tc>
              <w:tc>
                <w:tcPr>
                  <w:tcW w:w="2373" w:type="dxa"/>
                  <w:vAlign w:val="center"/>
                </w:tcPr>
                <w:p w14:paraId="040F7576" w14:textId="77777777" w:rsidR="0030708B" w:rsidRDefault="004E3D3A">
                  <w:pPr>
                    <w:adjustRightInd w:val="0"/>
                    <w:snapToGrid w:val="0"/>
                    <w:spacing w:line="240" w:lineRule="auto"/>
                    <w:jc w:val="center"/>
                    <w:rPr>
                      <w:b/>
                      <w:bCs/>
                      <w:snapToGrid w:val="0"/>
                      <w:color w:val="000000" w:themeColor="text1"/>
                      <w:kern w:val="0"/>
                      <w:szCs w:val="21"/>
                    </w:rPr>
                  </w:pPr>
                  <w:r>
                    <w:rPr>
                      <w:b/>
                      <w:bCs/>
                      <w:snapToGrid w:val="0"/>
                      <w:color w:val="000000" w:themeColor="text1"/>
                      <w:kern w:val="0"/>
                      <w:szCs w:val="21"/>
                    </w:rPr>
                    <w:t>本项目情况</w:t>
                  </w:r>
                </w:p>
              </w:tc>
              <w:tc>
                <w:tcPr>
                  <w:tcW w:w="1048" w:type="dxa"/>
                  <w:vAlign w:val="center"/>
                </w:tcPr>
                <w:p w14:paraId="6019EEBB" w14:textId="77777777" w:rsidR="0030708B" w:rsidRDefault="004E3D3A">
                  <w:pPr>
                    <w:adjustRightInd w:val="0"/>
                    <w:snapToGrid w:val="0"/>
                    <w:spacing w:line="240" w:lineRule="auto"/>
                    <w:jc w:val="center"/>
                    <w:rPr>
                      <w:b/>
                      <w:bCs/>
                      <w:snapToGrid w:val="0"/>
                      <w:color w:val="000000" w:themeColor="text1"/>
                      <w:kern w:val="0"/>
                      <w:szCs w:val="21"/>
                    </w:rPr>
                  </w:pPr>
                  <w:r>
                    <w:rPr>
                      <w:b/>
                      <w:bCs/>
                      <w:snapToGrid w:val="0"/>
                      <w:color w:val="000000" w:themeColor="text1"/>
                      <w:kern w:val="0"/>
                      <w:szCs w:val="21"/>
                    </w:rPr>
                    <w:t>符合性</w:t>
                  </w:r>
                </w:p>
              </w:tc>
            </w:tr>
            <w:tr w:rsidR="0030708B" w14:paraId="681BD351" w14:textId="77777777">
              <w:trPr>
                <w:trHeight w:val="43"/>
              </w:trPr>
              <w:tc>
                <w:tcPr>
                  <w:tcW w:w="4465" w:type="dxa"/>
                  <w:vAlign w:val="center"/>
                </w:tcPr>
                <w:p w14:paraId="3776E459" w14:textId="77777777" w:rsidR="0030708B" w:rsidRDefault="004E3D3A">
                  <w:pPr>
                    <w:pStyle w:val="afc"/>
                    <w:rPr>
                      <w:b/>
                      <w:bCs/>
                    </w:rPr>
                  </w:pPr>
                  <w:r>
                    <w:rPr>
                      <w:rFonts w:hint="eastAsia"/>
                      <w:b/>
                      <w:bCs/>
                    </w:rPr>
                    <w:t>空间布局约束</w:t>
                  </w:r>
                </w:p>
                <w:p w14:paraId="67230B23" w14:textId="77777777" w:rsidR="0030708B" w:rsidRDefault="004E3D3A">
                  <w:pPr>
                    <w:pStyle w:val="afc"/>
                  </w:pPr>
                  <w:r>
                    <w:rPr>
                      <w:rFonts w:hint="eastAsia"/>
                    </w:rPr>
                    <w:t>园区主导产业是：化工、新材料、纺织，园区以主导产业及其下游产业链为主要方向发展产业，准入产业需符合《产业结构调整指导目录（</w:t>
                  </w:r>
                  <w:r>
                    <w:rPr>
                      <w:rFonts w:hint="eastAsia"/>
                    </w:rPr>
                    <w:t>2019</w:t>
                  </w:r>
                  <w:r>
                    <w:rPr>
                      <w:rFonts w:hint="eastAsia"/>
                    </w:rPr>
                    <w:t>年本）》相关要求。</w:t>
                  </w:r>
                </w:p>
              </w:tc>
              <w:tc>
                <w:tcPr>
                  <w:tcW w:w="2373" w:type="dxa"/>
                  <w:vAlign w:val="center"/>
                </w:tcPr>
                <w:p w14:paraId="466F31A1" w14:textId="77777777" w:rsidR="0030708B" w:rsidRDefault="004E3D3A">
                  <w:pPr>
                    <w:wordWrap w:val="0"/>
                    <w:adjustRightInd w:val="0"/>
                    <w:snapToGrid w:val="0"/>
                    <w:spacing w:line="240" w:lineRule="auto"/>
                    <w:rPr>
                      <w:snapToGrid w:val="0"/>
                      <w:color w:val="7030A0"/>
                      <w:kern w:val="0"/>
                      <w:szCs w:val="21"/>
                    </w:rPr>
                  </w:pPr>
                  <w:r>
                    <w:rPr>
                      <w:rFonts w:hint="eastAsia"/>
                      <w:color w:val="000000" w:themeColor="text1"/>
                    </w:rPr>
                    <w:t>本项目主要为复混肥料制造，位于胡杨河经济技术开发区新疆爱农生态科技有限公司厂区内。项目已取得投资项目备案证，不涉及禁止类、限制类行业，能够满足要求</w:t>
                  </w:r>
                </w:p>
              </w:tc>
              <w:tc>
                <w:tcPr>
                  <w:tcW w:w="1048" w:type="dxa"/>
                  <w:vAlign w:val="center"/>
                </w:tcPr>
                <w:p w14:paraId="32CFC741" w14:textId="77777777" w:rsidR="0030708B" w:rsidRDefault="004E3D3A">
                  <w:pPr>
                    <w:adjustRightInd w:val="0"/>
                    <w:snapToGrid w:val="0"/>
                    <w:spacing w:line="240" w:lineRule="auto"/>
                    <w:jc w:val="center"/>
                    <w:rPr>
                      <w:snapToGrid w:val="0"/>
                      <w:color w:val="000000" w:themeColor="text1"/>
                      <w:kern w:val="0"/>
                      <w:szCs w:val="21"/>
                    </w:rPr>
                  </w:pPr>
                  <w:r>
                    <w:rPr>
                      <w:snapToGrid w:val="0"/>
                      <w:color w:val="000000" w:themeColor="text1"/>
                      <w:kern w:val="0"/>
                      <w:szCs w:val="21"/>
                    </w:rPr>
                    <w:t>符合</w:t>
                  </w:r>
                </w:p>
              </w:tc>
            </w:tr>
            <w:tr w:rsidR="0030708B" w14:paraId="6E221BEE" w14:textId="77777777">
              <w:trPr>
                <w:trHeight w:val="332"/>
              </w:trPr>
              <w:tc>
                <w:tcPr>
                  <w:tcW w:w="4465" w:type="dxa"/>
                  <w:vAlign w:val="center"/>
                </w:tcPr>
                <w:p w14:paraId="0E86A7F1" w14:textId="77777777" w:rsidR="0030708B" w:rsidRPr="00D05CA3" w:rsidRDefault="004E3D3A">
                  <w:pPr>
                    <w:pStyle w:val="afc"/>
                    <w:rPr>
                      <w:b/>
                      <w:bCs/>
                    </w:rPr>
                  </w:pPr>
                  <w:r w:rsidRPr="00D05CA3">
                    <w:rPr>
                      <w:rFonts w:hint="eastAsia"/>
                      <w:b/>
                      <w:bCs/>
                    </w:rPr>
                    <w:t>污染物排放管控</w:t>
                  </w:r>
                </w:p>
                <w:p w14:paraId="5EE57009" w14:textId="77777777" w:rsidR="0030708B" w:rsidRPr="00D05CA3" w:rsidRDefault="004E3D3A">
                  <w:pPr>
                    <w:pStyle w:val="afc"/>
                  </w:pPr>
                  <w:r w:rsidRPr="00D05CA3">
                    <w:rPr>
                      <w:rFonts w:hint="eastAsia"/>
                    </w:rPr>
                    <w:t>（</w:t>
                  </w:r>
                  <w:r w:rsidRPr="00D05CA3">
                    <w:rPr>
                      <w:rFonts w:hint="eastAsia"/>
                    </w:rPr>
                    <w:t>1</w:t>
                  </w:r>
                  <w:r w:rsidRPr="00D05CA3">
                    <w:rPr>
                      <w:rFonts w:hint="eastAsia"/>
                    </w:rPr>
                    <w:t>）废水处理</w:t>
                  </w:r>
                </w:p>
                <w:p w14:paraId="2307FEE9" w14:textId="77777777" w:rsidR="0030708B" w:rsidRPr="00D05CA3" w:rsidRDefault="004E3D3A">
                  <w:pPr>
                    <w:pStyle w:val="afc"/>
                  </w:pPr>
                  <w:r w:rsidRPr="00D05CA3">
                    <w:rPr>
                      <w:rFonts w:hint="eastAsia"/>
                    </w:rPr>
                    <w:t>①企业预处理达标废水经园区污水处理厂和中水厂处理满足中水回用标准，用于企业循环冷却、园区绿化、洒水降尘等。</w:t>
                  </w:r>
                </w:p>
                <w:p w14:paraId="04CAEADE" w14:textId="77777777" w:rsidR="0030708B" w:rsidRPr="00D05CA3" w:rsidRDefault="004E3D3A">
                  <w:pPr>
                    <w:pStyle w:val="afc"/>
                  </w:pPr>
                  <w:r w:rsidRPr="00D05CA3">
                    <w:rPr>
                      <w:rFonts w:hint="eastAsia"/>
                    </w:rPr>
                    <w:t>②各企业按清污分流原则建立完善的排水系统和事故池，严禁将高浓度废水稀释排放。选择节水工艺，鼓励一水多用，减少废水排放。</w:t>
                  </w:r>
                </w:p>
                <w:p w14:paraId="77A0FF4B" w14:textId="77777777" w:rsidR="0030708B" w:rsidRPr="00D05CA3" w:rsidRDefault="004E3D3A">
                  <w:pPr>
                    <w:pStyle w:val="afc"/>
                  </w:pPr>
                  <w:r w:rsidRPr="00D05CA3">
                    <w:rPr>
                      <w:rFonts w:hint="eastAsia"/>
                    </w:rPr>
                    <w:t>（</w:t>
                  </w:r>
                  <w:r w:rsidRPr="00D05CA3">
                    <w:rPr>
                      <w:rFonts w:hint="eastAsia"/>
                    </w:rPr>
                    <w:t>2</w:t>
                  </w:r>
                  <w:r w:rsidRPr="00D05CA3">
                    <w:rPr>
                      <w:rFonts w:hint="eastAsia"/>
                    </w:rPr>
                    <w:t>）废气处理</w:t>
                  </w:r>
                </w:p>
                <w:p w14:paraId="766EC65F" w14:textId="77777777" w:rsidR="0030708B" w:rsidRPr="00D05CA3" w:rsidRDefault="004E3D3A">
                  <w:pPr>
                    <w:pStyle w:val="afc"/>
                  </w:pPr>
                  <w:r w:rsidRPr="00D05CA3">
                    <w:rPr>
                      <w:rFonts w:hint="eastAsia"/>
                    </w:rPr>
                    <w:t>①严格控制有毒和有害气体的排放，并对有毒和有害气体排放实施在线自动检测仪监控。各装置反应尾气排放气、紧急事故排放气、罐区低压排放气等视其情况或送入各装置的火炬系统、焚烧炉或进入燃料气系统回收利用。煤化工项目采用高效的除尘设备。</w:t>
                  </w:r>
                </w:p>
                <w:p w14:paraId="12BD1A88" w14:textId="77777777" w:rsidR="0030708B" w:rsidRPr="00D05CA3" w:rsidRDefault="004E3D3A">
                  <w:pPr>
                    <w:pStyle w:val="afc"/>
                  </w:pPr>
                  <w:r w:rsidRPr="00D05CA3">
                    <w:rPr>
                      <w:rFonts w:hint="eastAsia"/>
                    </w:rPr>
                    <w:t>②加强对企业的粉尘、烟尘污染治理。开展金属制品业酸雾等工艺废气污染控制与治理，提升行业装备水平，完善废气收集系统，减少无组织排放，做到工艺废气排放浓度和厂界浓度双达标。</w:t>
                  </w:r>
                </w:p>
                <w:p w14:paraId="7BAF9C29" w14:textId="77777777" w:rsidR="0030708B" w:rsidRPr="00D05CA3" w:rsidRDefault="004E3D3A">
                  <w:pPr>
                    <w:pStyle w:val="afc"/>
                  </w:pPr>
                  <w:r w:rsidRPr="00D05CA3">
                    <w:rPr>
                      <w:rFonts w:hint="eastAsia"/>
                    </w:rPr>
                    <w:t>（</w:t>
                  </w:r>
                  <w:r w:rsidRPr="00D05CA3">
                    <w:rPr>
                      <w:rFonts w:hint="eastAsia"/>
                    </w:rPr>
                    <w:t>3</w:t>
                  </w:r>
                  <w:r w:rsidRPr="00D05CA3">
                    <w:rPr>
                      <w:rFonts w:hint="eastAsia"/>
                    </w:rPr>
                    <w:t>）固废处理</w:t>
                  </w:r>
                </w:p>
                <w:p w14:paraId="1B06B90C" w14:textId="77777777" w:rsidR="0030708B" w:rsidRPr="00D05CA3" w:rsidRDefault="004E3D3A">
                  <w:pPr>
                    <w:pStyle w:val="afc"/>
                  </w:pPr>
                  <w:r w:rsidRPr="00D05CA3">
                    <w:rPr>
                      <w:rFonts w:hint="eastAsia"/>
                    </w:rPr>
                    <w:t>②一般固体废物实行综合利用，对不可综合利</w:t>
                  </w:r>
                  <w:r w:rsidRPr="00D05CA3">
                    <w:rPr>
                      <w:rFonts w:hint="eastAsia"/>
                    </w:rPr>
                    <w:lastRenderedPageBreak/>
                    <w:t>用的一般固体废物，应送往一般工业固体废物处理处置场所，进行安全填埋处置。园区产生的危险固体废弃物主要包括少量废旧催化剂、高沸物，污水处理装置产生的污泥，外送委托有相关危险废物处理资质的企业进行安全处置。在园区内建设危险废物临时贮存库，并进行防渗和排水设计。按照国家有关规定办理危险废物申报转移的</w:t>
                  </w:r>
                  <w:r w:rsidRPr="00D05CA3">
                    <w:rPr>
                      <w:rFonts w:hint="eastAsia"/>
                    </w:rPr>
                    <w:t xml:space="preserve"> </w:t>
                  </w:r>
                  <w:r w:rsidRPr="00D05CA3">
                    <w:rPr>
                      <w:rFonts w:hint="eastAsia"/>
                    </w:rPr>
                    <w:t>“五联单”手续，并在贮运过程中严格执行危险化学品贮存、运输和监管的有关规定。</w:t>
                  </w:r>
                </w:p>
              </w:tc>
              <w:tc>
                <w:tcPr>
                  <w:tcW w:w="2373" w:type="dxa"/>
                  <w:vAlign w:val="center"/>
                </w:tcPr>
                <w:p w14:paraId="6FEDD5D9" w14:textId="77777777" w:rsidR="002D46E1" w:rsidRPr="00D05CA3" w:rsidRDefault="004E3D3A">
                  <w:pPr>
                    <w:pStyle w:val="afc"/>
                  </w:pPr>
                  <w:r w:rsidRPr="00D05CA3">
                    <w:lastRenderedPageBreak/>
                    <w:t>本项目</w:t>
                  </w:r>
                  <w:r w:rsidRPr="00D05CA3">
                    <w:rPr>
                      <w:rFonts w:hint="eastAsia"/>
                    </w:rPr>
                    <w:t>工作人员由原有员工调配，不新增劳动定员，不涉及新增</w:t>
                  </w:r>
                  <w:r w:rsidRPr="00D05CA3">
                    <w:t>生活污水</w:t>
                  </w:r>
                  <w:r w:rsidRPr="00D05CA3">
                    <w:rPr>
                      <w:rFonts w:hint="eastAsia"/>
                    </w:rPr>
                    <w:t>产生及排放</w:t>
                  </w:r>
                  <w:r w:rsidRPr="00D05CA3">
                    <w:t>；冷却水进入循环水池内循环使用，定期排水水质较清洁，收集后和厂区生活污水一同排入园区污水管网</w:t>
                  </w:r>
                  <w:r w:rsidRPr="00D05CA3">
                    <w:rPr>
                      <w:rFonts w:hint="eastAsia"/>
                    </w:rPr>
                    <w:t>。</w:t>
                  </w:r>
                </w:p>
                <w:p w14:paraId="00D00EBD" w14:textId="3417CA2F" w:rsidR="002D46E1" w:rsidRPr="00D05CA3" w:rsidRDefault="002D46E1">
                  <w:pPr>
                    <w:pStyle w:val="afc"/>
                  </w:pPr>
                  <w:r w:rsidRPr="00D05CA3">
                    <w:rPr>
                      <w:rFonts w:hint="eastAsia"/>
                    </w:rPr>
                    <w:t>硝酸储罐呼吸废气及混合废气</w:t>
                  </w:r>
                  <w:r w:rsidRPr="00D05CA3">
                    <w:t>由密闭管道收集经碱液喷淋洗涤吸收塔处理后于</w:t>
                  </w:r>
                  <w:r w:rsidRPr="00D05CA3">
                    <w:t>15</w:t>
                  </w:r>
                  <w:r w:rsidRPr="00D05CA3">
                    <w:t>米高排气筒排放</w:t>
                  </w:r>
                  <w:r w:rsidRPr="00D05CA3">
                    <w:rPr>
                      <w:rFonts w:hint="eastAsia"/>
                    </w:rPr>
                    <w:t>。</w:t>
                  </w:r>
                </w:p>
                <w:p w14:paraId="6BF5C76A" w14:textId="3451DB4C" w:rsidR="0030708B" w:rsidRPr="00D05CA3" w:rsidRDefault="002D46E1">
                  <w:pPr>
                    <w:pStyle w:val="afc"/>
                  </w:pPr>
                  <w:r w:rsidRPr="00D05CA3">
                    <w:t>压滤滤渣收集后交由当地环卫部门定期清运至垃圾填埋场</w:t>
                  </w:r>
                  <w:r w:rsidRPr="00D05CA3">
                    <w:rPr>
                      <w:rFonts w:hint="eastAsia"/>
                    </w:rPr>
                    <w:t>。</w:t>
                  </w:r>
                  <w:r w:rsidRPr="00D05CA3">
                    <w:t>化验室废液、喷淋废液、废液压油经收集密封后分区、分类暂存在厂区内危险废物贮存点，委托相关资质单位定期清运处理</w:t>
                  </w:r>
                </w:p>
              </w:tc>
              <w:tc>
                <w:tcPr>
                  <w:tcW w:w="1048" w:type="dxa"/>
                  <w:vAlign w:val="center"/>
                </w:tcPr>
                <w:p w14:paraId="4EF02757" w14:textId="77777777" w:rsidR="0030708B" w:rsidRDefault="004E3D3A">
                  <w:pPr>
                    <w:adjustRightInd w:val="0"/>
                    <w:snapToGrid w:val="0"/>
                    <w:spacing w:line="240" w:lineRule="auto"/>
                    <w:jc w:val="center"/>
                    <w:rPr>
                      <w:snapToGrid w:val="0"/>
                      <w:color w:val="000000" w:themeColor="text1"/>
                      <w:kern w:val="0"/>
                      <w:szCs w:val="21"/>
                    </w:rPr>
                  </w:pPr>
                  <w:r>
                    <w:rPr>
                      <w:snapToGrid w:val="0"/>
                      <w:color w:val="000000" w:themeColor="text1"/>
                      <w:kern w:val="0"/>
                      <w:szCs w:val="21"/>
                    </w:rPr>
                    <w:t>符合</w:t>
                  </w:r>
                </w:p>
              </w:tc>
            </w:tr>
            <w:tr w:rsidR="0030708B" w14:paraId="3EA106E0" w14:textId="77777777">
              <w:trPr>
                <w:trHeight w:val="332"/>
              </w:trPr>
              <w:tc>
                <w:tcPr>
                  <w:tcW w:w="4465" w:type="dxa"/>
                  <w:vAlign w:val="center"/>
                </w:tcPr>
                <w:p w14:paraId="2D9665CF" w14:textId="77777777" w:rsidR="0030708B" w:rsidRDefault="004E3D3A">
                  <w:pPr>
                    <w:pStyle w:val="afc"/>
                    <w:rPr>
                      <w:b/>
                      <w:bCs/>
                    </w:rPr>
                  </w:pPr>
                  <w:r>
                    <w:rPr>
                      <w:rFonts w:hint="eastAsia"/>
                      <w:b/>
                      <w:bCs/>
                    </w:rPr>
                    <w:t>环境风险防控</w:t>
                  </w:r>
                </w:p>
                <w:p w14:paraId="7DCC82D9" w14:textId="77777777" w:rsidR="0030708B" w:rsidRDefault="004E3D3A">
                  <w:pPr>
                    <w:pStyle w:val="afc"/>
                  </w:pPr>
                  <w:r>
                    <w:rPr>
                      <w:rFonts w:hint="eastAsia"/>
                    </w:rPr>
                    <w:t>（</w:t>
                  </w:r>
                  <w:r>
                    <w:rPr>
                      <w:rFonts w:hint="eastAsia"/>
                    </w:rPr>
                    <w:t>2</w:t>
                  </w:r>
                  <w:r>
                    <w:rPr>
                      <w:rFonts w:hint="eastAsia"/>
                    </w:rPr>
                    <w:t>）行业企业</w:t>
                  </w:r>
                </w:p>
                <w:p w14:paraId="29C4B811" w14:textId="77777777" w:rsidR="0030708B" w:rsidRDefault="004E3D3A">
                  <w:pPr>
                    <w:pStyle w:val="afc"/>
                  </w:pPr>
                  <w:r>
                    <w:rPr>
                      <w:rFonts w:hint="eastAsia"/>
                    </w:rPr>
                    <w:t>①易燃易爆的企业，自身要做好防护工作。</w:t>
                  </w:r>
                </w:p>
                <w:p w14:paraId="7AD63A1E" w14:textId="77777777" w:rsidR="0030708B" w:rsidRDefault="004E3D3A">
                  <w:pPr>
                    <w:adjustRightInd w:val="0"/>
                    <w:snapToGrid w:val="0"/>
                    <w:spacing w:line="240" w:lineRule="auto"/>
                    <w:rPr>
                      <w:snapToGrid w:val="0"/>
                      <w:color w:val="000000" w:themeColor="text1"/>
                      <w:kern w:val="0"/>
                      <w:szCs w:val="21"/>
                    </w:rPr>
                  </w:pPr>
                  <w:r>
                    <w:rPr>
                      <w:rFonts w:hint="eastAsia"/>
                      <w:color w:val="000000" w:themeColor="text1"/>
                    </w:rPr>
                    <w:t>②企业存在重大安全隐患的，必须立即消除，消除前或消除过程中无法保证安全的，属地应急管理部门应依法责令暂时停产停业或者停止使用相关设施、设备。</w:t>
                  </w:r>
                </w:p>
              </w:tc>
              <w:tc>
                <w:tcPr>
                  <w:tcW w:w="2373" w:type="dxa"/>
                  <w:vAlign w:val="center"/>
                </w:tcPr>
                <w:p w14:paraId="078077DB" w14:textId="77777777" w:rsidR="0030708B" w:rsidRDefault="004E3D3A">
                  <w:pPr>
                    <w:pStyle w:val="afc"/>
                    <w:rPr>
                      <w:color w:val="7030A0"/>
                      <w:highlight w:val="yellow"/>
                    </w:rPr>
                  </w:pPr>
                  <w:r>
                    <w:rPr>
                      <w:rFonts w:hint="eastAsia"/>
                    </w:rPr>
                    <w:t>本次评价要求建设单位待本项目环评阶段结束并取得环评批复后严格按照《突发环境事件应急管理办法》（环境保护部令第</w:t>
                  </w:r>
                  <w:r>
                    <w:rPr>
                      <w:rFonts w:hint="eastAsia"/>
                    </w:rPr>
                    <w:t>34</w:t>
                  </w:r>
                  <w:r>
                    <w:rPr>
                      <w:rFonts w:hint="eastAsia"/>
                    </w:rPr>
                    <w:t>号）、《企业事业单位突发环境事件应急预案备案管理办法（试行）》进行预案修编和演练，可降低环境风险影响</w:t>
                  </w:r>
                </w:p>
              </w:tc>
              <w:tc>
                <w:tcPr>
                  <w:tcW w:w="1048" w:type="dxa"/>
                  <w:vAlign w:val="center"/>
                </w:tcPr>
                <w:p w14:paraId="6682AFD9" w14:textId="77777777" w:rsidR="0030708B" w:rsidRDefault="004E3D3A">
                  <w:pPr>
                    <w:adjustRightInd w:val="0"/>
                    <w:snapToGrid w:val="0"/>
                    <w:spacing w:line="240" w:lineRule="auto"/>
                    <w:jc w:val="center"/>
                    <w:rPr>
                      <w:snapToGrid w:val="0"/>
                      <w:color w:val="000000" w:themeColor="text1"/>
                      <w:kern w:val="0"/>
                      <w:szCs w:val="21"/>
                    </w:rPr>
                  </w:pPr>
                  <w:r>
                    <w:rPr>
                      <w:snapToGrid w:val="0"/>
                      <w:color w:val="000000" w:themeColor="text1"/>
                      <w:kern w:val="0"/>
                      <w:szCs w:val="21"/>
                    </w:rPr>
                    <w:t>符合</w:t>
                  </w:r>
                </w:p>
              </w:tc>
            </w:tr>
            <w:tr w:rsidR="0030708B" w14:paraId="040C54C1" w14:textId="77777777">
              <w:trPr>
                <w:trHeight w:val="397"/>
              </w:trPr>
              <w:tc>
                <w:tcPr>
                  <w:tcW w:w="4465" w:type="dxa"/>
                  <w:vAlign w:val="center"/>
                </w:tcPr>
                <w:p w14:paraId="4291A08F" w14:textId="77777777" w:rsidR="0030708B" w:rsidRDefault="004E3D3A">
                  <w:pPr>
                    <w:pStyle w:val="afc"/>
                    <w:rPr>
                      <w:b/>
                      <w:bCs/>
                    </w:rPr>
                  </w:pPr>
                  <w:r>
                    <w:rPr>
                      <w:rFonts w:hint="eastAsia"/>
                      <w:b/>
                      <w:bCs/>
                    </w:rPr>
                    <w:t>资源利用效率</w:t>
                  </w:r>
                </w:p>
                <w:p w14:paraId="67C957FA" w14:textId="77777777" w:rsidR="0030708B" w:rsidRDefault="004E3D3A">
                  <w:pPr>
                    <w:pStyle w:val="afc"/>
                  </w:pPr>
                  <w:r>
                    <w:rPr>
                      <w:rFonts w:hint="eastAsia"/>
                    </w:rPr>
                    <w:t>①到</w:t>
                  </w:r>
                  <w:r>
                    <w:rPr>
                      <w:rFonts w:hint="eastAsia"/>
                    </w:rPr>
                    <w:t>2025</w:t>
                  </w:r>
                  <w:r>
                    <w:rPr>
                      <w:rFonts w:hint="eastAsia"/>
                    </w:rPr>
                    <w:t>年，工业固体废物综合利用率达到</w:t>
                  </w:r>
                  <w:r>
                    <w:rPr>
                      <w:rFonts w:hint="eastAsia"/>
                    </w:rPr>
                    <w:t>95%</w:t>
                  </w:r>
                  <w:r>
                    <w:rPr>
                      <w:rFonts w:hint="eastAsia"/>
                    </w:rPr>
                    <w:t>，工业用水重复利用率</w:t>
                  </w:r>
                  <w:r>
                    <w:rPr>
                      <w:rFonts w:hint="eastAsia"/>
                    </w:rPr>
                    <w:t>75%</w:t>
                  </w:r>
                  <w:r>
                    <w:rPr>
                      <w:rFonts w:hint="eastAsia"/>
                    </w:rPr>
                    <w:t>。</w:t>
                  </w:r>
                </w:p>
                <w:p w14:paraId="3240FD58" w14:textId="77777777" w:rsidR="0030708B" w:rsidRDefault="004E3D3A">
                  <w:pPr>
                    <w:pStyle w:val="afc"/>
                  </w:pPr>
                  <w:r>
                    <w:rPr>
                      <w:rFonts w:hint="eastAsia"/>
                    </w:rPr>
                    <w:t>②合理利用土地，提高土地使用效率。</w:t>
                  </w:r>
                </w:p>
                <w:p w14:paraId="0243E58D" w14:textId="77777777" w:rsidR="0030708B" w:rsidRDefault="004E3D3A">
                  <w:pPr>
                    <w:adjustRightInd w:val="0"/>
                    <w:snapToGrid w:val="0"/>
                    <w:spacing w:line="240" w:lineRule="auto"/>
                    <w:rPr>
                      <w:snapToGrid w:val="0"/>
                      <w:color w:val="000000" w:themeColor="text1"/>
                      <w:kern w:val="0"/>
                      <w:szCs w:val="21"/>
                    </w:rPr>
                  </w:pPr>
                  <w:r>
                    <w:rPr>
                      <w:rFonts w:hint="eastAsia"/>
                      <w:color w:val="000000" w:themeColor="text1"/>
                    </w:rPr>
                    <w:t>③加大环境保护政策实施力度，到</w:t>
                  </w:r>
                  <w:r>
                    <w:rPr>
                      <w:rFonts w:hint="eastAsia"/>
                      <w:color w:val="000000" w:themeColor="text1"/>
                    </w:rPr>
                    <w:t>2035</w:t>
                  </w:r>
                  <w:r>
                    <w:rPr>
                      <w:rFonts w:hint="eastAsia"/>
                      <w:color w:val="000000" w:themeColor="text1"/>
                    </w:rPr>
                    <w:t>年使园区工业用水循环利用率达到</w:t>
                  </w:r>
                  <w:r>
                    <w:rPr>
                      <w:rFonts w:hint="eastAsia"/>
                      <w:color w:val="000000" w:themeColor="text1"/>
                    </w:rPr>
                    <w:t>80%</w:t>
                  </w:r>
                  <w:r>
                    <w:rPr>
                      <w:rFonts w:hint="eastAsia"/>
                      <w:color w:val="000000" w:themeColor="text1"/>
                    </w:rPr>
                    <w:t>。</w:t>
                  </w:r>
                </w:p>
              </w:tc>
              <w:tc>
                <w:tcPr>
                  <w:tcW w:w="2373" w:type="dxa"/>
                  <w:vAlign w:val="center"/>
                </w:tcPr>
                <w:p w14:paraId="01C9F7C4" w14:textId="77777777" w:rsidR="0030708B" w:rsidRDefault="004E3D3A">
                  <w:pPr>
                    <w:wordWrap w:val="0"/>
                    <w:adjustRightInd w:val="0"/>
                    <w:snapToGrid w:val="0"/>
                    <w:spacing w:line="240" w:lineRule="auto"/>
                    <w:rPr>
                      <w:snapToGrid w:val="0"/>
                      <w:color w:val="7030A0"/>
                      <w:kern w:val="0"/>
                      <w:szCs w:val="21"/>
                      <w:highlight w:val="yellow"/>
                    </w:rPr>
                  </w:pPr>
                  <w:r>
                    <w:rPr>
                      <w:rFonts w:hint="eastAsia"/>
                      <w:color w:val="000000" w:themeColor="text1"/>
                    </w:rPr>
                    <w:t>本项目主要为复混肥料制造，位于胡杨河经济技术开发区新疆爱农生态科技有限公司厂区内，使用资源主要为电、水，不存在资源过度利用的现象</w:t>
                  </w:r>
                </w:p>
              </w:tc>
              <w:tc>
                <w:tcPr>
                  <w:tcW w:w="1048" w:type="dxa"/>
                  <w:vAlign w:val="center"/>
                </w:tcPr>
                <w:p w14:paraId="3C32CDC2" w14:textId="77777777" w:rsidR="0030708B" w:rsidRDefault="004E3D3A">
                  <w:pPr>
                    <w:adjustRightInd w:val="0"/>
                    <w:snapToGrid w:val="0"/>
                    <w:spacing w:line="240" w:lineRule="auto"/>
                    <w:jc w:val="center"/>
                    <w:rPr>
                      <w:snapToGrid w:val="0"/>
                      <w:color w:val="000000" w:themeColor="text1"/>
                      <w:kern w:val="0"/>
                      <w:szCs w:val="21"/>
                    </w:rPr>
                  </w:pPr>
                  <w:r>
                    <w:rPr>
                      <w:snapToGrid w:val="0"/>
                      <w:color w:val="000000" w:themeColor="text1"/>
                      <w:kern w:val="0"/>
                      <w:szCs w:val="21"/>
                    </w:rPr>
                    <w:t>符合</w:t>
                  </w:r>
                </w:p>
              </w:tc>
            </w:tr>
          </w:tbl>
          <w:p w14:paraId="681C34AC" w14:textId="77777777" w:rsidR="0030708B" w:rsidRDefault="0030708B">
            <w:pPr>
              <w:pStyle w:val="afc"/>
            </w:pPr>
          </w:p>
          <w:p w14:paraId="1D1D8C0B" w14:textId="77777777" w:rsidR="0030708B" w:rsidRDefault="004E3D3A">
            <w:pPr>
              <w:adjustRightInd w:val="0"/>
              <w:ind w:firstLineChars="200" w:firstLine="480"/>
              <w:rPr>
                <w:color w:val="000000" w:themeColor="text1"/>
                <w:sz w:val="24"/>
              </w:rPr>
            </w:pPr>
            <w:r>
              <w:rPr>
                <w:color w:val="000000" w:themeColor="text1"/>
                <w:sz w:val="24"/>
              </w:rPr>
              <w:t>综上所述，本项目符合《新疆第七师胡杨河市</w:t>
            </w:r>
            <w:r>
              <w:rPr>
                <w:color w:val="000000" w:themeColor="text1"/>
                <w:sz w:val="24"/>
              </w:rPr>
              <w:t>“</w:t>
            </w:r>
            <w:r>
              <w:rPr>
                <w:color w:val="000000" w:themeColor="text1"/>
                <w:sz w:val="24"/>
              </w:rPr>
              <w:t>三线一单</w:t>
            </w:r>
            <w:r>
              <w:rPr>
                <w:color w:val="000000" w:themeColor="text1"/>
                <w:sz w:val="24"/>
              </w:rPr>
              <w:t>”</w:t>
            </w:r>
            <w:r>
              <w:rPr>
                <w:color w:val="000000" w:themeColor="text1"/>
                <w:sz w:val="24"/>
              </w:rPr>
              <w:t>生态环境分区管控方案》（师市发〔</w:t>
            </w:r>
            <w:r>
              <w:rPr>
                <w:color w:val="000000" w:themeColor="text1"/>
                <w:sz w:val="24"/>
              </w:rPr>
              <w:t>2021</w:t>
            </w:r>
            <w:r>
              <w:rPr>
                <w:color w:val="000000" w:themeColor="text1"/>
                <w:sz w:val="24"/>
              </w:rPr>
              <w:t>〕</w:t>
            </w:r>
            <w:r>
              <w:rPr>
                <w:color w:val="000000" w:themeColor="text1"/>
                <w:sz w:val="24"/>
              </w:rPr>
              <w:t>8</w:t>
            </w:r>
            <w:r>
              <w:rPr>
                <w:color w:val="000000" w:themeColor="text1"/>
                <w:sz w:val="24"/>
              </w:rPr>
              <w:t>号）及《新疆生产建设兵团第七师胡杨河市生态环境分区管控更新成果（</w:t>
            </w:r>
            <w:r>
              <w:rPr>
                <w:color w:val="000000" w:themeColor="text1"/>
                <w:sz w:val="24"/>
              </w:rPr>
              <w:t>2023</w:t>
            </w:r>
            <w:r>
              <w:rPr>
                <w:color w:val="000000" w:themeColor="text1"/>
                <w:sz w:val="24"/>
              </w:rPr>
              <w:t>版）的通知》（〔</w:t>
            </w:r>
            <w:r>
              <w:rPr>
                <w:color w:val="000000" w:themeColor="text1"/>
                <w:sz w:val="24"/>
              </w:rPr>
              <w:t>2024</w:t>
            </w:r>
            <w:r>
              <w:rPr>
                <w:color w:val="000000" w:themeColor="text1"/>
                <w:sz w:val="24"/>
              </w:rPr>
              <w:t>〕</w:t>
            </w:r>
            <w:r>
              <w:rPr>
                <w:color w:val="000000" w:themeColor="text1"/>
                <w:sz w:val="24"/>
              </w:rPr>
              <w:t>2</w:t>
            </w:r>
            <w:r>
              <w:rPr>
                <w:color w:val="000000" w:themeColor="text1"/>
                <w:sz w:val="24"/>
              </w:rPr>
              <w:t>号）</w:t>
            </w:r>
            <w:r>
              <w:rPr>
                <w:rFonts w:hint="eastAsia"/>
                <w:color w:val="000000" w:themeColor="text1"/>
                <w:sz w:val="24"/>
              </w:rPr>
              <w:t>相关</w:t>
            </w:r>
            <w:r>
              <w:rPr>
                <w:color w:val="000000" w:themeColor="text1"/>
                <w:sz w:val="24"/>
              </w:rPr>
              <w:t>要求。</w:t>
            </w:r>
          </w:p>
          <w:p w14:paraId="11924882" w14:textId="77777777" w:rsidR="0030708B" w:rsidRDefault="004E3D3A">
            <w:pPr>
              <w:pStyle w:val="af8"/>
              <w:ind w:firstLineChars="0" w:firstLine="0"/>
              <w:rPr>
                <w:color w:val="000000" w:themeColor="text1"/>
              </w:rPr>
            </w:pPr>
            <w:r>
              <w:rPr>
                <w:rFonts w:hint="eastAsia"/>
                <w:b/>
                <w:bCs/>
              </w:rPr>
              <w:t>（四）与相关生态环境保护法规、规范符合性分析</w:t>
            </w:r>
          </w:p>
          <w:p w14:paraId="33F453C8" w14:textId="77777777" w:rsidR="0030708B" w:rsidRDefault="004E3D3A">
            <w:pPr>
              <w:pStyle w:val="af8"/>
              <w:ind w:firstLineChars="0" w:firstLine="0"/>
              <w:rPr>
                <w:b/>
                <w:color w:val="000000" w:themeColor="text1"/>
              </w:rPr>
            </w:pPr>
            <w:r>
              <w:rPr>
                <w:rFonts w:hint="eastAsia"/>
                <w:b/>
                <w:color w:val="000000" w:themeColor="text1"/>
              </w:rPr>
              <w:t>1</w:t>
            </w:r>
            <w:r>
              <w:rPr>
                <w:b/>
                <w:color w:val="000000" w:themeColor="text1"/>
              </w:rPr>
              <w:t>、与</w:t>
            </w:r>
            <w:r>
              <w:rPr>
                <w:rFonts w:hint="eastAsia"/>
                <w:b/>
                <w:bCs/>
              </w:rPr>
              <w:t>“十四五”</w:t>
            </w:r>
            <w:r>
              <w:rPr>
                <w:rFonts w:hint="eastAsia"/>
                <w:b/>
                <w:color w:val="000000" w:themeColor="text1"/>
              </w:rPr>
              <w:t>相关规划</w:t>
            </w:r>
            <w:r>
              <w:rPr>
                <w:b/>
                <w:color w:val="000000" w:themeColor="text1"/>
              </w:rPr>
              <w:t>符合性分析</w:t>
            </w:r>
          </w:p>
          <w:p w14:paraId="3F3EEE1B" w14:textId="77777777" w:rsidR="0030708B" w:rsidRDefault="004E3D3A">
            <w:pPr>
              <w:pStyle w:val="afc"/>
              <w:jc w:val="center"/>
              <w:rPr>
                <w:b/>
                <w:bCs/>
              </w:rPr>
            </w:pPr>
            <w:r>
              <w:rPr>
                <w:b/>
                <w:bCs/>
              </w:rPr>
              <w:t>表</w:t>
            </w:r>
            <w:r>
              <w:rPr>
                <w:b/>
                <w:bCs/>
              </w:rPr>
              <w:t>1-</w:t>
            </w:r>
            <w:r>
              <w:rPr>
                <w:rFonts w:hint="eastAsia"/>
                <w:b/>
                <w:bCs/>
              </w:rPr>
              <w:t>6</w:t>
            </w:r>
            <w:r>
              <w:rPr>
                <w:b/>
                <w:bCs/>
              </w:rPr>
              <w:t xml:space="preserve">  </w:t>
            </w:r>
            <w:r>
              <w:rPr>
                <w:rFonts w:hint="eastAsia"/>
                <w:b/>
                <w:bCs/>
              </w:rPr>
              <w:t>与“十四五”相关规划符合性分析</w:t>
            </w:r>
          </w:p>
          <w:tbl>
            <w:tblPr>
              <w:tblStyle w:val="af3"/>
              <w:tblW w:w="7885"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432"/>
              <w:gridCol w:w="2546"/>
              <w:gridCol w:w="907"/>
            </w:tblGrid>
            <w:tr w:rsidR="0030708B" w14:paraId="0103182B" w14:textId="77777777">
              <w:trPr>
                <w:trHeight w:val="21"/>
              </w:trPr>
              <w:tc>
                <w:tcPr>
                  <w:tcW w:w="4432" w:type="dxa"/>
                  <w:vAlign w:val="center"/>
                </w:tcPr>
                <w:p w14:paraId="6C416277" w14:textId="77777777" w:rsidR="0030708B" w:rsidRDefault="004E3D3A">
                  <w:pPr>
                    <w:pStyle w:val="afc"/>
                    <w:jc w:val="center"/>
                    <w:rPr>
                      <w:b/>
                      <w:bCs/>
                    </w:rPr>
                  </w:pPr>
                  <w:r>
                    <w:rPr>
                      <w:b/>
                      <w:bCs/>
                    </w:rPr>
                    <w:t>文件内容</w:t>
                  </w:r>
                </w:p>
              </w:tc>
              <w:tc>
                <w:tcPr>
                  <w:tcW w:w="2546" w:type="dxa"/>
                  <w:vAlign w:val="center"/>
                </w:tcPr>
                <w:p w14:paraId="236B5536" w14:textId="77777777" w:rsidR="0030708B" w:rsidRDefault="004E3D3A">
                  <w:pPr>
                    <w:pStyle w:val="afc"/>
                    <w:jc w:val="center"/>
                    <w:rPr>
                      <w:b/>
                      <w:bCs/>
                    </w:rPr>
                  </w:pPr>
                  <w:r>
                    <w:rPr>
                      <w:b/>
                      <w:bCs/>
                    </w:rPr>
                    <w:t>本项目</w:t>
                  </w:r>
                  <w:r>
                    <w:rPr>
                      <w:rFonts w:hint="eastAsia"/>
                      <w:b/>
                      <w:bCs/>
                    </w:rPr>
                    <w:t>情况</w:t>
                  </w:r>
                </w:p>
              </w:tc>
              <w:tc>
                <w:tcPr>
                  <w:tcW w:w="907" w:type="dxa"/>
                </w:tcPr>
                <w:p w14:paraId="67B0B455" w14:textId="77777777" w:rsidR="0030708B" w:rsidRDefault="004E3D3A">
                  <w:pPr>
                    <w:pStyle w:val="afc"/>
                    <w:jc w:val="center"/>
                    <w:rPr>
                      <w:b/>
                      <w:bCs/>
                    </w:rPr>
                  </w:pPr>
                  <w:r>
                    <w:rPr>
                      <w:rFonts w:hint="eastAsia"/>
                      <w:b/>
                      <w:bCs/>
                    </w:rPr>
                    <w:t>符合性</w:t>
                  </w:r>
                </w:p>
              </w:tc>
            </w:tr>
            <w:tr w:rsidR="0030708B" w14:paraId="50408A9B" w14:textId="77777777">
              <w:trPr>
                <w:trHeight w:val="742"/>
              </w:trPr>
              <w:tc>
                <w:tcPr>
                  <w:tcW w:w="4432" w:type="dxa"/>
                  <w:vAlign w:val="center"/>
                </w:tcPr>
                <w:p w14:paraId="6EC2E3B0" w14:textId="77777777" w:rsidR="0030708B" w:rsidRPr="00D05CA3" w:rsidRDefault="004E3D3A">
                  <w:pPr>
                    <w:pStyle w:val="afc"/>
                  </w:pPr>
                  <w:r w:rsidRPr="00D05CA3">
                    <w:rPr>
                      <w:rFonts w:hint="eastAsia"/>
                    </w:rPr>
                    <w:t>《新疆生产建设兵团“十四五”生态环境保护规划》</w:t>
                  </w:r>
                </w:p>
                <w:p w14:paraId="45A5CE60" w14:textId="77777777" w:rsidR="0030708B" w:rsidRPr="00D05CA3" w:rsidRDefault="004E3D3A">
                  <w:pPr>
                    <w:pStyle w:val="afc"/>
                  </w:pPr>
                  <w:r w:rsidRPr="00D05CA3">
                    <w:rPr>
                      <w:rFonts w:hint="eastAsia"/>
                    </w:rPr>
                    <w:t>第六章</w:t>
                  </w:r>
                  <w:r w:rsidRPr="00D05CA3">
                    <w:rPr>
                      <w:rFonts w:hint="eastAsia"/>
                    </w:rPr>
                    <w:t xml:space="preserve"> </w:t>
                  </w:r>
                  <w:r w:rsidRPr="00D05CA3">
                    <w:rPr>
                      <w:rFonts w:hint="eastAsia"/>
                    </w:rPr>
                    <w:t>系统治理稳步提升水环境质量</w:t>
                  </w:r>
                </w:p>
                <w:p w14:paraId="04EB0C6D" w14:textId="77777777" w:rsidR="0030708B" w:rsidRPr="00D05CA3" w:rsidRDefault="004E3D3A">
                  <w:pPr>
                    <w:pStyle w:val="afc"/>
                  </w:pPr>
                  <w:r w:rsidRPr="00D05CA3">
                    <w:rPr>
                      <w:rFonts w:hint="eastAsia"/>
                    </w:rPr>
                    <w:t>第一节</w:t>
                  </w:r>
                  <w:r w:rsidRPr="00D05CA3">
                    <w:rPr>
                      <w:rFonts w:hint="eastAsia"/>
                    </w:rPr>
                    <w:t xml:space="preserve"> </w:t>
                  </w:r>
                  <w:r w:rsidRPr="00D05CA3">
                    <w:rPr>
                      <w:rFonts w:hint="eastAsia"/>
                    </w:rPr>
                    <w:t>加强水资源管理和节约保护</w:t>
                  </w:r>
                </w:p>
                <w:p w14:paraId="48485304" w14:textId="77777777" w:rsidR="0030708B" w:rsidRPr="00D05CA3" w:rsidRDefault="004E3D3A">
                  <w:pPr>
                    <w:pStyle w:val="afc"/>
                  </w:pPr>
                  <w:r w:rsidRPr="00D05CA3">
                    <w:rPr>
                      <w:rFonts w:hint="eastAsia"/>
                    </w:rPr>
                    <w:t>全面提高用水效率。严格控制煤化工、纺织印染、石油炼化、造纸等高污染行业发展，精细化工、基本化工原料制造等重点企业强化源头治理，构建节能节水式经济发展模式。推进工业园区企业水资源循环利用和分质使用。</w:t>
                  </w:r>
                </w:p>
                <w:p w14:paraId="19A59ABF" w14:textId="77777777" w:rsidR="0030708B" w:rsidRPr="00D05CA3" w:rsidRDefault="004E3D3A">
                  <w:pPr>
                    <w:pStyle w:val="afc"/>
                  </w:pPr>
                  <w:r w:rsidRPr="00D05CA3">
                    <w:rPr>
                      <w:rFonts w:hint="eastAsia"/>
                    </w:rPr>
                    <w:lastRenderedPageBreak/>
                    <w:t>第二节</w:t>
                  </w:r>
                  <w:r w:rsidRPr="00D05CA3">
                    <w:rPr>
                      <w:rFonts w:hint="eastAsia"/>
                    </w:rPr>
                    <w:t xml:space="preserve"> </w:t>
                  </w:r>
                  <w:r w:rsidRPr="00D05CA3">
                    <w:rPr>
                      <w:rFonts w:hint="eastAsia"/>
                    </w:rPr>
                    <w:t>深化重点领域水污染防治</w:t>
                  </w:r>
                </w:p>
                <w:p w14:paraId="012E4025" w14:textId="77777777" w:rsidR="0030708B" w:rsidRPr="00D05CA3" w:rsidRDefault="004E3D3A">
                  <w:pPr>
                    <w:pStyle w:val="afc"/>
                  </w:pPr>
                  <w:r w:rsidRPr="00D05CA3">
                    <w:rPr>
                      <w:rFonts w:hint="eastAsia"/>
                    </w:rPr>
                    <w:t>持续推进工业源污染治理。以工业集聚区和煤化工等企业为重点，严格落实工业污染源全面达标排放，逐一排查工业企业排污情况，确保稳定达标。完善与落实水污染物排放总量控制制度。加强化学工业、农副食品加工业、印染、酒与饮料制造业等企业专项治理，实施清洁化改造。</w:t>
                  </w:r>
                </w:p>
              </w:tc>
              <w:tc>
                <w:tcPr>
                  <w:tcW w:w="2546" w:type="dxa"/>
                  <w:vMerge w:val="restart"/>
                  <w:vAlign w:val="center"/>
                </w:tcPr>
                <w:p w14:paraId="665F8C1A" w14:textId="77777777" w:rsidR="0030708B" w:rsidRPr="00D05CA3" w:rsidRDefault="004E3D3A">
                  <w:pPr>
                    <w:pStyle w:val="afc"/>
                  </w:pPr>
                  <w:r w:rsidRPr="00D05CA3">
                    <w:rPr>
                      <w:rFonts w:hint="eastAsia"/>
                    </w:rPr>
                    <w:lastRenderedPageBreak/>
                    <w:t>本项目位于胡杨河经济技术开发区，主要为复混肥料制造项目。</w:t>
                  </w:r>
                  <w:r w:rsidRPr="00D05CA3">
                    <w:t>本项目</w:t>
                  </w:r>
                  <w:r w:rsidRPr="00D05CA3">
                    <w:rPr>
                      <w:rFonts w:hint="eastAsia"/>
                    </w:rPr>
                    <w:t>工作人员由原有员工调配，不新增劳动定员，不涉及新增</w:t>
                  </w:r>
                  <w:r w:rsidRPr="00D05CA3">
                    <w:t>生活污水</w:t>
                  </w:r>
                  <w:r w:rsidRPr="00D05CA3">
                    <w:rPr>
                      <w:rFonts w:hint="eastAsia"/>
                    </w:rPr>
                    <w:t>产生及排放</w:t>
                  </w:r>
                  <w:r w:rsidRPr="00D05CA3">
                    <w:t>；冷却水进入循环水池内循环使用，定期排水水质较清洁，收集后和厂区生活</w:t>
                  </w:r>
                  <w:r w:rsidRPr="00D05CA3">
                    <w:lastRenderedPageBreak/>
                    <w:t>污水一同排入园区污水管网</w:t>
                  </w:r>
                </w:p>
              </w:tc>
              <w:tc>
                <w:tcPr>
                  <w:tcW w:w="907" w:type="dxa"/>
                  <w:vAlign w:val="center"/>
                </w:tcPr>
                <w:p w14:paraId="7A8EB848" w14:textId="77777777" w:rsidR="0030708B" w:rsidRDefault="004E3D3A">
                  <w:pPr>
                    <w:pStyle w:val="afc"/>
                    <w:jc w:val="center"/>
                  </w:pPr>
                  <w:r>
                    <w:rPr>
                      <w:rFonts w:hint="eastAsia"/>
                    </w:rPr>
                    <w:lastRenderedPageBreak/>
                    <w:t>符合</w:t>
                  </w:r>
                </w:p>
              </w:tc>
            </w:tr>
            <w:tr w:rsidR="0030708B" w14:paraId="526492D7" w14:textId="77777777">
              <w:trPr>
                <w:trHeight w:val="227"/>
              </w:trPr>
              <w:tc>
                <w:tcPr>
                  <w:tcW w:w="4432" w:type="dxa"/>
                  <w:vAlign w:val="center"/>
                </w:tcPr>
                <w:p w14:paraId="57123E3D" w14:textId="77777777" w:rsidR="0030708B" w:rsidRDefault="004E3D3A">
                  <w:pPr>
                    <w:pStyle w:val="afc"/>
                  </w:pPr>
                  <w:r>
                    <w:rPr>
                      <w:rFonts w:hint="eastAsia"/>
                    </w:rPr>
                    <w:t>《新疆生态环境保护“十四五”规划》</w:t>
                  </w:r>
                </w:p>
                <w:p w14:paraId="71EA9382" w14:textId="77777777" w:rsidR="0030708B" w:rsidRDefault="004E3D3A">
                  <w:pPr>
                    <w:pStyle w:val="afc"/>
                  </w:pPr>
                  <w:r>
                    <w:rPr>
                      <w:rFonts w:hint="eastAsia"/>
                    </w:rPr>
                    <w:t>第六章</w:t>
                  </w:r>
                  <w:r>
                    <w:rPr>
                      <w:rFonts w:hint="eastAsia"/>
                    </w:rPr>
                    <w:t xml:space="preserve"> </w:t>
                  </w:r>
                  <w:r>
                    <w:rPr>
                      <w:rFonts w:hint="eastAsia"/>
                    </w:rPr>
                    <w:t>强化“三水”统筹，提升水生态环境</w:t>
                  </w:r>
                </w:p>
                <w:p w14:paraId="4F29CAE7" w14:textId="77777777" w:rsidR="0030708B" w:rsidRDefault="004E3D3A">
                  <w:pPr>
                    <w:pStyle w:val="afc"/>
                  </w:pPr>
                  <w:r>
                    <w:rPr>
                      <w:rFonts w:hint="eastAsia"/>
                    </w:rPr>
                    <w:t>第二节</w:t>
                  </w:r>
                  <w:r>
                    <w:rPr>
                      <w:rFonts w:hint="eastAsia"/>
                    </w:rPr>
                    <w:t xml:space="preserve"> </w:t>
                  </w:r>
                  <w:r>
                    <w:rPr>
                      <w:rFonts w:hint="eastAsia"/>
                    </w:rPr>
                    <w:t>持续深化水污染治理</w:t>
                  </w:r>
                </w:p>
                <w:p w14:paraId="1159D052" w14:textId="77777777" w:rsidR="0030708B" w:rsidRDefault="004E3D3A">
                  <w:pPr>
                    <w:pStyle w:val="afc"/>
                  </w:pPr>
                  <w:r>
                    <w:rPr>
                      <w:rFonts w:hint="eastAsia"/>
                    </w:rPr>
                    <w:t>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tc>
              <w:tc>
                <w:tcPr>
                  <w:tcW w:w="2546" w:type="dxa"/>
                  <w:vMerge/>
                  <w:vAlign w:val="center"/>
                </w:tcPr>
                <w:p w14:paraId="3D998972" w14:textId="77777777" w:rsidR="0030708B" w:rsidRDefault="0030708B">
                  <w:pPr>
                    <w:pStyle w:val="afc"/>
                  </w:pPr>
                </w:p>
              </w:tc>
              <w:tc>
                <w:tcPr>
                  <w:tcW w:w="907" w:type="dxa"/>
                  <w:vAlign w:val="center"/>
                </w:tcPr>
                <w:p w14:paraId="463AA1F8" w14:textId="77777777" w:rsidR="0030708B" w:rsidRDefault="004E3D3A">
                  <w:pPr>
                    <w:pStyle w:val="afc"/>
                    <w:jc w:val="center"/>
                  </w:pPr>
                  <w:r>
                    <w:rPr>
                      <w:rFonts w:hint="eastAsia"/>
                    </w:rPr>
                    <w:t>符合</w:t>
                  </w:r>
                </w:p>
              </w:tc>
            </w:tr>
            <w:tr w:rsidR="0030708B" w14:paraId="5C014CE8" w14:textId="77777777">
              <w:trPr>
                <w:trHeight w:val="227"/>
              </w:trPr>
              <w:tc>
                <w:tcPr>
                  <w:tcW w:w="4432" w:type="dxa"/>
                  <w:vAlign w:val="center"/>
                </w:tcPr>
                <w:p w14:paraId="77622396" w14:textId="77777777" w:rsidR="0030708B" w:rsidRDefault="004E3D3A">
                  <w:pPr>
                    <w:pStyle w:val="afc"/>
                  </w:pPr>
                  <w:r>
                    <w:rPr>
                      <w:rFonts w:hint="eastAsia"/>
                    </w:rPr>
                    <w:t>《第七师胡杨河市“十四五”生态环境保护规划》</w:t>
                  </w:r>
                </w:p>
                <w:p w14:paraId="0AFC1766" w14:textId="77777777" w:rsidR="0030708B" w:rsidRDefault="004E3D3A">
                  <w:pPr>
                    <w:pStyle w:val="afc"/>
                  </w:pPr>
                  <w:r>
                    <w:rPr>
                      <w:rFonts w:hint="eastAsia"/>
                    </w:rPr>
                    <w:t>落实噪声污染源监管职责，强化多部门联合执法机制，健全完善城市重点区域、重点路段、重点行业、重点企业的噪声污染监控体系。</w:t>
                  </w:r>
                </w:p>
              </w:tc>
              <w:tc>
                <w:tcPr>
                  <w:tcW w:w="2546" w:type="dxa"/>
                  <w:vAlign w:val="center"/>
                </w:tcPr>
                <w:p w14:paraId="041A58BC" w14:textId="77777777" w:rsidR="0030708B" w:rsidRDefault="004E3D3A">
                  <w:pPr>
                    <w:pStyle w:val="afc"/>
                  </w:pPr>
                  <w:r>
                    <w:rPr>
                      <w:rFonts w:hint="eastAsia"/>
                    </w:rPr>
                    <w:t>本项目位于胡杨河经济技术开发区。项目周边外环境主要为工业企业，评价范围内无声环境保护目标，机械设备噪声经采取加强生产管理，优选设备，厂房隔声、基础减震，距离衰减，加强绿化等措施后能够达标排放，对周边环境影响较小</w:t>
                  </w:r>
                </w:p>
              </w:tc>
              <w:tc>
                <w:tcPr>
                  <w:tcW w:w="907" w:type="dxa"/>
                  <w:vAlign w:val="center"/>
                </w:tcPr>
                <w:p w14:paraId="01CACC03" w14:textId="77777777" w:rsidR="0030708B" w:rsidRDefault="004E3D3A">
                  <w:pPr>
                    <w:pStyle w:val="afc"/>
                    <w:jc w:val="center"/>
                  </w:pPr>
                  <w:r>
                    <w:rPr>
                      <w:rFonts w:hint="eastAsia"/>
                    </w:rPr>
                    <w:t>符合</w:t>
                  </w:r>
                </w:p>
              </w:tc>
            </w:tr>
          </w:tbl>
          <w:p w14:paraId="38F03481" w14:textId="77777777" w:rsidR="0030708B" w:rsidRDefault="0030708B">
            <w:pPr>
              <w:pStyle w:val="afc"/>
            </w:pPr>
          </w:p>
          <w:p w14:paraId="721B09A2" w14:textId="77777777" w:rsidR="0030708B" w:rsidRDefault="004E3D3A">
            <w:pPr>
              <w:pStyle w:val="af8"/>
              <w:ind w:firstLineChars="0" w:firstLine="0"/>
              <w:rPr>
                <w:b/>
                <w:bCs/>
              </w:rPr>
            </w:pPr>
            <w:r>
              <w:rPr>
                <w:rFonts w:hint="eastAsia"/>
                <w:b/>
                <w:bCs/>
              </w:rPr>
              <w:t>2</w:t>
            </w:r>
            <w:r>
              <w:rPr>
                <w:rFonts w:hint="eastAsia"/>
                <w:b/>
                <w:bCs/>
              </w:rPr>
              <w:t>、</w:t>
            </w:r>
            <w:r>
              <w:rPr>
                <w:b/>
                <w:bCs/>
              </w:rPr>
              <w:t>与《关于印发</w:t>
            </w:r>
            <w:r>
              <w:rPr>
                <w:b/>
                <w:bCs/>
              </w:rPr>
              <w:t>&lt;</w:t>
            </w:r>
            <w:r>
              <w:rPr>
                <w:b/>
                <w:bCs/>
              </w:rPr>
              <w:t>固体废物综合治理行动计划</w:t>
            </w:r>
            <w:r>
              <w:rPr>
                <w:b/>
                <w:bCs/>
              </w:rPr>
              <w:t>&gt;</w:t>
            </w:r>
            <w:r>
              <w:rPr>
                <w:b/>
                <w:bCs/>
              </w:rPr>
              <w:t>的通知》（国发〔</w:t>
            </w:r>
            <w:r>
              <w:rPr>
                <w:b/>
                <w:bCs/>
              </w:rPr>
              <w:t>2025</w:t>
            </w:r>
            <w:r>
              <w:rPr>
                <w:b/>
                <w:bCs/>
              </w:rPr>
              <w:t>〕</w:t>
            </w:r>
            <w:r>
              <w:rPr>
                <w:b/>
                <w:bCs/>
              </w:rPr>
              <w:t>14</w:t>
            </w:r>
            <w:r>
              <w:rPr>
                <w:b/>
                <w:bCs/>
              </w:rPr>
              <w:t>号）的符合性分析</w:t>
            </w:r>
          </w:p>
          <w:p w14:paraId="124D84B7" w14:textId="77777777" w:rsidR="0030708B" w:rsidRDefault="004E3D3A">
            <w:pPr>
              <w:pStyle w:val="afc"/>
              <w:jc w:val="center"/>
            </w:pPr>
            <w:r>
              <w:rPr>
                <w:b/>
                <w:bCs/>
              </w:rPr>
              <w:t>表</w:t>
            </w:r>
            <w:r>
              <w:rPr>
                <w:b/>
                <w:bCs/>
              </w:rPr>
              <w:t>1-</w:t>
            </w:r>
            <w:r>
              <w:rPr>
                <w:rFonts w:hint="eastAsia"/>
                <w:b/>
                <w:bCs/>
              </w:rPr>
              <w:t>7</w:t>
            </w:r>
            <w:r>
              <w:rPr>
                <w:b/>
                <w:bCs/>
              </w:rPr>
              <w:t xml:space="preserve">  </w:t>
            </w:r>
            <w:r>
              <w:rPr>
                <w:rFonts w:hint="eastAsia"/>
                <w:b/>
                <w:bCs/>
              </w:rPr>
              <w:t>与“</w:t>
            </w:r>
            <w:r>
              <w:rPr>
                <w:b/>
                <w:bCs/>
              </w:rPr>
              <w:t>固体废物综合治理行动计划</w:t>
            </w:r>
            <w:r>
              <w:rPr>
                <w:rFonts w:hint="eastAsia"/>
                <w:b/>
                <w:bCs/>
              </w:rPr>
              <w:t>”的符合性分析</w:t>
            </w:r>
          </w:p>
          <w:tbl>
            <w:tblPr>
              <w:tblW w:w="7902"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4856"/>
              <w:gridCol w:w="2044"/>
              <w:gridCol w:w="1002"/>
            </w:tblGrid>
            <w:tr w:rsidR="0030708B" w14:paraId="1777262D" w14:textId="77777777" w:rsidTr="00FD4618">
              <w:trPr>
                <w:trHeight w:val="107"/>
              </w:trPr>
              <w:tc>
                <w:tcPr>
                  <w:tcW w:w="4856" w:type="dxa"/>
                  <w:vAlign w:val="center"/>
                </w:tcPr>
                <w:p w14:paraId="42E91382" w14:textId="77777777" w:rsidR="0030708B" w:rsidRDefault="004E3D3A">
                  <w:pPr>
                    <w:pStyle w:val="afc"/>
                    <w:jc w:val="center"/>
                    <w:rPr>
                      <w:b/>
                      <w:bCs/>
                    </w:rPr>
                  </w:pPr>
                  <w:r>
                    <w:rPr>
                      <w:b/>
                      <w:bCs/>
                    </w:rPr>
                    <w:t>文件内容</w:t>
                  </w:r>
                </w:p>
              </w:tc>
              <w:tc>
                <w:tcPr>
                  <w:tcW w:w="2044" w:type="dxa"/>
                  <w:vAlign w:val="center"/>
                </w:tcPr>
                <w:p w14:paraId="029E3075" w14:textId="77777777" w:rsidR="0030708B" w:rsidRDefault="004E3D3A">
                  <w:pPr>
                    <w:pStyle w:val="afc"/>
                    <w:jc w:val="center"/>
                    <w:rPr>
                      <w:b/>
                      <w:bCs/>
                    </w:rPr>
                  </w:pPr>
                  <w:r>
                    <w:rPr>
                      <w:b/>
                      <w:bCs/>
                    </w:rPr>
                    <w:t>本项目情况</w:t>
                  </w:r>
                </w:p>
              </w:tc>
              <w:tc>
                <w:tcPr>
                  <w:tcW w:w="1002" w:type="dxa"/>
                  <w:vAlign w:val="center"/>
                </w:tcPr>
                <w:p w14:paraId="09B59DE6" w14:textId="77777777" w:rsidR="0030708B" w:rsidRDefault="004E3D3A">
                  <w:pPr>
                    <w:pStyle w:val="afc"/>
                    <w:jc w:val="center"/>
                    <w:rPr>
                      <w:b/>
                      <w:bCs/>
                    </w:rPr>
                  </w:pPr>
                  <w:r>
                    <w:rPr>
                      <w:b/>
                      <w:bCs/>
                    </w:rPr>
                    <w:t>符合性</w:t>
                  </w:r>
                </w:p>
              </w:tc>
            </w:tr>
            <w:tr w:rsidR="0030708B" w14:paraId="5FCB273C" w14:textId="77777777" w:rsidTr="00FD4618">
              <w:trPr>
                <w:trHeight w:val="19"/>
              </w:trPr>
              <w:tc>
                <w:tcPr>
                  <w:tcW w:w="4856" w:type="dxa"/>
                  <w:vAlign w:val="center"/>
                </w:tcPr>
                <w:p w14:paraId="5100377F" w14:textId="77777777" w:rsidR="0030708B" w:rsidRPr="00D05CA3" w:rsidRDefault="004E3D3A">
                  <w:pPr>
                    <w:pStyle w:val="afc"/>
                  </w:pPr>
                  <w:r w:rsidRPr="00D05CA3">
                    <w:t>（一）加强工业固体废物源头减量。严格落实产业、环保、节能等政策，依法依规淘汰落后产能。强化工业园区固体废物源头管控。大力推行绿色设计，支持企业改进生产工艺和装备，强化工业生产精细化管控，降低固体废物产生强度。推动重有色金属矿采选一体化建设，促进尾矿就近充填回填，原则上不再批准建设无自建矿山、无配套尾矿利用处置设施的选矿项目。推动重点行业固体废物产生量与综合消纳量逐步实现动态平衡。</w:t>
                  </w:r>
                </w:p>
              </w:tc>
              <w:tc>
                <w:tcPr>
                  <w:tcW w:w="2044" w:type="dxa"/>
                  <w:vMerge w:val="restart"/>
                  <w:vAlign w:val="center"/>
                </w:tcPr>
                <w:p w14:paraId="105DE5B5" w14:textId="2F348796" w:rsidR="0030708B" w:rsidRPr="00D05CA3" w:rsidRDefault="00A87B9E">
                  <w:pPr>
                    <w:pStyle w:val="afc"/>
                  </w:pPr>
                  <w:r w:rsidRPr="00D05CA3">
                    <w:t>压滤滤渣收集后交由当地环卫部门定期清运至垃圾填埋场</w:t>
                  </w:r>
                  <w:r w:rsidRPr="00D05CA3">
                    <w:rPr>
                      <w:rFonts w:hint="eastAsia"/>
                    </w:rPr>
                    <w:t>。</w:t>
                  </w:r>
                  <w:r w:rsidRPr="00D05CA3">
                    <w:t>化验室废液、喷淋废液、废液压油经收集密封后分区、分类暂存在厂区内危险废物贮存点，委托相关资质单位定期清运处理</w:t>
                  </w:r>
                  <w:r w:rsidR="004E3D3A" w:rsidRPr="00D05CA3">
                    <w:rPr>
                      <w:rFonts w:hint="eastAsia"/>
                    </w:rPr>
                    <w:t>。</w:t>
                  </w:r>
                </w:p>
                <w:p w14:paraId="7D421563" w14:textId="77777777" w:rsidR="0030708B" w:rsidRPr="00D05CA3" w:rsidRDefault="004E3D3A">
                  <w:pPr>
                    <w:pStyle w:val="afc"/>
                  </w:pPr>
                  <w:r w:rsidRPr="00D05CA3">
                    <w:rPr>
                      <w:rFonts w:hint="eastAsia"/>
                    </w:rPr>
                    <w:t>本次评价要求建设单位建立严格的固废管理及台账制度，</w:t>
                  </w:r>
                  <w:r w:rsidRPr="00D05CA3">
                    <w:rPr>
                      <w:rFonts w:hint="eastAsia"/>
                    </w:rPr>
                    <w:lastRenderedPageBreak/>
                    <w:t>加强厂区固废收集处置</w:t>
                  </w:r>
                </w:p>
              </w:tc>
              <w:tc>
                <w:tcPr>
                  <w:tcW w:w="1002" w:type="dxa"/>
                  <w:vAlign w:val="center"/>
                </w:tcPr>
                <w:p w14:paraId="6B3B5F7D" w14:textId="77777777" w:rsidR="0030708B" w:rsidRDefault="004E3D3A">
                  <w:pPr>
                    <w:pStyle w:val="afc"/>
                    <w:jc w:val="center"/>
                  </w:pPr>
                  <w:r>
                    <w:rPr>
                      <w:rFonts w:hint="eastAsia"/>
                    </w:rPr>
                    <w:lastRenderedPageBreak/>
                    <w:t>符合</w:t>
                  </w:r>
                </w:p>
              </w:tc>
            </w:tr>
            <w:tr w:rsidR="0030708B" w14:paraId="64D96D06" w14:textId="77777777" w:rsidTr="00FD4618">
              <w:trPr>
                <w:trHeight w:val="19"/>
              </w:trPr>
              <w:tc>
                <w:tcPr>
                  <w:tcW w:w="4856" w:type="dxa"/>
                  <w:vAlign w:val="center"/>
                </w:tcPr>
                <w:p w14:paraId="0FAD0723" w14:textId="77777777" w:rsidR="0030708B" w:rsidRDefault="004E3D3A">
                  <w:pPr>
                    <w:pStyle w:val="afc"/>
                  </w:pPr>
                  <w:r>
                    <w:t>（四）加强工业固体废物规范化管理。完善工业固体废物管理台账制度，强化全链条跟踪管控。推行工业固体废物分类收集贮存，防范混堆混排。禁止向生活垃圾收集设施中投放工业固体废物。严格执</w:t>
                  </w:r>
                  <w:r>
                    <w:lastRenderedPageBreak/>
                    <w:t>行工业固体废物、危险废物跨省转移审批制度。规范各类企业危险废物收集管理。</w:t>
                  </w:r>
                </w:p>
              </w:tc>
              <w:tc>
                <w:tcPr>
                  <w:tcW w:w="2044" w:type="dxa"/>
                  <w:vMerge/>
                  <w:vAlign w:val="center"/>
                </w:tcPr>
                <w:p w14:paraId="7BF77120" w14:textId="77777777" w:rsidR="0030708B" w:rsidRDefault="0030708B">
                  <w:pPr>
                    <w:pStyle w:val="afc"/>
                  </w:pPr>
                </w:p>
              </w:tc>
              <w:tc>
                <w:tcPr>
                  <w:tcW w:w="1002" w:type="dxa"/>
                  <w:vAlign w:val="center"/>
                </w:tcPr>
                <w:p w14:paraId="5EBBC74B" w14:textId="77777777" w:rsidR="0030708B" w:rsidRDefault="004E3D3A">
                  <w:pPr>
                    <w:pStyle w:val="afc"/>
                    <w:jc w:val="center"/>
                  </w:pPr>
                  <w:r>
                    <w:rPr>
                      <w:rFonts w:hint="eastAsia"/>
                    </w:rPr>
                    <w:t>符合</w:t>
                  </w:r>
                </w:p>
              </w:tc>
            </w:tr>
          </w:tbl>
          <w:p w14:paraId="043864C9" w14:textId="77777777" w:rsidR="0030708B" w:rsidRDefault="0030708B">
            <w:pPr>
              <w:pStyle w:val="afc"/>
            </w:pPr>
          </w:p>
          <w:p w14:paraId="027F3230" w14:textId="77777777" w:rsidR="0030708B" w:rsidRDefault="004E3D3A">
            <w:pPr>
              <w:pStyle w:val="af8"/>
              <w:ind w:firstLineChars="0" w:firstLine="0"/>
              <w:rPr>
                <w:b/>
                <w:bCs/>
              </w:rPr>
            </w:pPr>
            <w:r>
              <w:rPr>
                <w:rFonts w:hint="eastAsia"/>
                <w:b/>
                <w:bCs/>
              </w:rPr>
              <w:t>3</w:t>
            </w:r>
            <w:r>
              <w:rPr>
                <w:rFonts w:hint="eastAsia"/>
                <w:b/>
                <w:bCs/>
              </w:rPr>
              <w:t>、</w:t>
            </w:r>
            <w:r>
              <w:rPr>
                <w:b/>
                <w:bCs/>
              </w:rPr>
              <w:t>与《新疆维吾尔自治区</w:t>
            </w:r>
            <w:r>
              <w:rPr>
                <w:b/>
                <w:bCs/>
              </w:rPr>
              <w:t>2025</w:t>
            </w:r>
            <w:r>
              <w:rPr>
                <w:b/>
                <w:bCs/>
              </w:rPr>
              <w:t>年空气质量持续改善行动实施方案》的符合性分析</w:t>
            </w:r>
          </w:p>
          <w:p w14:paraId="64B513A2" w14:textId="77777777" w:rsidR="0030708B" w:rsidRDefault="004E3D3A">
            <w:pPr>
              <w:pStyle w:val="afc"/>
              <w:jc w:val="center"/>
              <w:rPr>
                <w:b/>
                <w:bCs/>
              </w:rPr>
            </w:pPr>
            <w:r>
              <w:rPr>
                <w:rFonts w:hint="eastAsia"/>
                <w:b/>
                <w:bCs/>
              </w:rPr>
              <w:t>表</w:t>
            </w:r>
            <w:r>
              <w:rPr>
                <w:rFonts w:hint="eastAsia"/>
                <w:b/>
                <w:bCs/>
              </w:rPr>
              <w:t>1</w:t>
            </w:r>
            <w:r>
              <w:rPr>
                <w:b/>
                <w:bCs/>
              </w:rPr>
              <w:t>-</w:t>
            </w:r>
            <w:r>
              <w:rPr>
                <w:rFonts w:hint="eastAsia"/>
                <w:b/>
                <w:bCs/>
              </w:rPr>
              <w:t>8</w:t>
            </w:r>
            <w:r>
              <w:rPr>
                <w:b/>
                <w:bCs/>
              </w:rPr>
              <w:t xml:space="preserve">  </w:t>
            </w:r>
            <w:r>
              <w:rPr>
                <w:rFonts w:hint="eastAsia"/>
                <w:b/>
                <w:bCs/>
              </w:rPr>
              <w:t>与“</w:t>
            </w:r>
            <w:r>
              <w:rPr>
                <w:b/>
                <w:bCs/>
              </w:rPr>
              <w:t>空气质量持续改善行动实施方案</w:t>
            </w:r>
            <w:r>
              <w:rPr>
                <w:rFonts w:hint="eastAsia"/>
                <w:b/>
                <w:bCs/>
              </w:rPr>
              <w:t>”的符合性</w:t>
            </w:r>
          </w:p>
          <w:tbl>
            <w:tblPr>
              <w:tblW w:w="7934"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4998"/>
              <w:gridCol w:w="1930"/>
              <w:gridCol w:w="1006"/>
            </w:tblGrid>
            <w:tr w:rsidR="0030708B" w14:paraId="536B9E6B" w14:textId="77777777" w:rsidTr="00FD4618">
              <w:trPr>
                <w:trHeight w:val="295"/>
              </w:trPr>
              <w:tc>
                <w:tcPr>
                  <w:tcW w:w="4998" w:type="dxa"/>
                  <w:vAlign w:val="center"/>
                </w:tcPr>
                <w:p w14:paraId="11BF108A" w14:textId="77777777" w:rsidR="0030708B" w:rsidRDefault="004E3D3A">
                  <w:pPr>
                    <w:pStyle w:val="afc"/>
                    <w:jc w:val="center"/>
                    <w:rPr>
                      <w:b/>
                      <w:bCs/>
                    </w:rPr>
                  </w:pPr>
                  <w:r>
                    <w:rPr>
                      <w:b/>
                      <w:bCs/>
                    </w:rPr>
                    <w:t>文件内容</w:t>
                  </w:r>
                </w:p>
              </w:tc>
              <w:tc>
                <w:tcPr>
                  <w:tcW w:w="1930" w:type="dxa"/>
                  <w:vAlign w:val="center"/>
                </w:tcPr>
                <w:p w14:paraId="69EA2AB7" w14:textId="77777777" w:rsidR="0030708B" w:rsidRDefault="004E3D3A">
                  <w:pPr>
                    <w:pStyle w:val="afc"/>
                    <w:jc w:val="center"/>
                    <w:rPr>
                      <w:b/>
                      <w:bCs/>
                    </w:rPr>
                  </w:pPr>
                  <w:r>
                    <w:rPr>
                      <w:b/>
                      <w:bCs/>
                    </w:rPr>
                    <w:t>本项目情况</w:t>
                  </w:r>
                </w:p>
              </w:tc>
              <w:tc>
                <w:tcPr>
                  <w:tcW w:w="1006" w:type="dxa"/>
                  <w:vAlign w:val="center"/>
                </w:tcPr>
                <w:p w14:paraId="57758B3E" w14:textId="77777777" w:rsidR="0030708B" w:rsidRDefault="004E3D3A">
                  <w:pPr>
                    <w:pStyle w:val="afc"/>
                    <w:jc w:val="center"/>
                    <w:rPr>
                      <w:b/>
                      <w:bCs/>
                    </w:rPr>
                  </w:pPr>
                  <w:r>
                    <w:rPr>
                      <w:b/>
                      <w:bCs/>
                    </w:rPr>
                    <w:t>符合性</w:t>
                  </w:r>
                </w:p>
              </w:tc>
            </w:tr>
            <w:tr w:rsidR="0030708B" w14:paraId="06090223" w14:textId="77777777" w:rsidTr="00FD4618">
              <w:trPr>
                <w:trHeight w:val="52"/>
              </w:trPr>
              <w:tc>
                <w:tcPr>
                  <w:tcW w:w="4998" w:type="dxa"/>
                  <w:vAlign w:val="center"/>
                </w:tcPr>
                <w:p w14:paraId="62A940FE" w14:textId="77777777" w:rsidR="0030708B" w:rsidRDefault="004E3D3A">
                  <w:pPr>
                    <w:pStyle w:val="afc"/>
                    <w:rPr>
                      <w:b/>
                      <w:bCs/>
                    </w:rPr>
                  </w:pPr>
                  <w:r>
                    <w:rPr>
                      <w:rFonts w:hint="eastAsia"/>
                      <w:b/>
                      <w:bCs/>
                    </w:rPr>
                    <w:t>二、持续优化产业结构</w:t>
                  </w:r>
                </w:p>
                <w:p w14:paraId="122F2D1D" w14:textId="77777777" w:rsidR="0030708B" w:rsidRDefault="004E3D3A">
                  <w:pPr>
                    <w:pStyle w:val="afc"/>
                  </w:pPr>
                  <w:r>
                    <w:rPr>
                      <w:rFonts w:hint="eastAsia"/>
                    </w:rPr>
                    <w:t>（一）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w:t>
                  </w:r>
                  <w:r>
                    <w:rPr>
                      <w:rFonts w:hint="eastAsia"/>
                    </w:rPr>
                    <w:t>A</w:t>
                  </w:r>
                  <w:r>
                    <w:rPr>
                      <w:rFonts w:hint="eastAsia"/>
                    </w:rPr>
                    <w:t>级水平。涉及产能置换的项目，被置换产能及设备关停后，新建项目方可投产。</w:t>
                  </w:r>
                </w:p>
                <w:p w14:paraId="36E26709" w14:textId="77777777" w:rsidR="0030708B" w:rsidRDefault="004E3D3A">
                  <w:pPr>
                    <w:pStyle w:val="afc"/>
                  </w:pPr>
                  <w:r>
                    <w:rPr>
                      <w:rFonts w:hint="eastAsia"/>
                    </w:rPr>
                    <w:t>（二）退出重点行业落后产能。严格执行《产业结构调整指导目录》，依法依规淘汰落后产能。联防联控区进一步提高落后产能能耗、环保、质量、安全、技术等要求，逐步退出限制类涉气行业工艺和装备。提升工业重点领域产能能效标杆水平，到</w:t>
                  </w:r>
                  <w:r>
                    <w:rPr>
                      <w:rFonts w:hint="eastAsia"/>
                    </w:rPr>
                    <w:t>2025</w:t>
                  </w:r>
                  <w:r>
                    <w:rPr>
                      <w:rFonts w:hint="eastAsia"/>
                    </w:rPr>
                    <w:t>年，重点行业能效标杆水平产能比例力争达到</w:t>
                  </w:r>
                  <w:r>
                    <w:rPr>
                      <w:rFonts w:hint="eastAsia"/>
                    </w:rPr>
                    <w:t>30%</w:t>
                  </w:r>
                  <w:r>
                    <w:rPr>
                      <w:rFonts w:hint="eastAsia"/>
                    </w:rPr>
                    <w:t>，能效基准水平以下产能基本清零。联防联控区淘汰炭化室高度</w:t>
                  </w:r>
                  <w:r>
                    <w:rPr>
                      <w:rFonts w:hint="eastAsia"/>
                    </w:rPr>
                    <w:t>4.3</w:t>
                  </w:r>
                  <w:r>
                    <w:rPr>
                      <w:rFonts w:hint="eastAsia"/>
                    </w:rPr>
                    <w:t>米及以下焦炉。</w:t>
                  </w:r>
                </w:p>
              </w:tc>
              <w:tc>
                <w:tcPr>
                  <w:tcW w:w="1930" w:type="dxa"/>
                  <w:vAlign w:val="center"/>
                </w:tcPr>
                <w:p w14:paraId="26979246" w14:textId="77777777" w:rsidR="0030708B" w:rsidRDefault="004E3D3A">
                  <w:pPr>
                    <w:pStyle w:val="afc"/>
                  </w:pPr>
                  <w:r>
                    <w:t>根据《产业结构调整指导目录（</w:t>
                  </w:r>
                  <w:r>
                    <w:t>2024</w:t>
                  </w:r>
                  <w:r>
                    <w:t>年本）》，本项目不属于鼓励类、限制类和淘汰类，属于允许类。本项目满足相关产业政策及生态环境分区管控方案。本项目使用资源主要为电、水，不存在资源过度利用的现象</w:t>
                  </w:r>
                </w:p>
              </w:tc>
              <w:tc>
                <w:tcPr>
                  <w:tcW w:w="1006" w:type="dxa"/>
                  <w:vAlign w:val="center"/>
                </w:tcPr>
                <w:p w14:paraId="1FD33E48" w14:textId="77777777" w:rsidR="0030708B" w:rsidRDefault="004E3D3A">
                  <w:pPr>
                    <w:pStyle w:val="afc"/>
                    <w:jc w:val="center"/>
                  </w:pPr>
                  <w:r>
                    <w:rPr>
                      <w:rFonts w:hint="eastAsia"/>
                    </w:rPr>
                    <w:t>符合</w:t>
                  </w:r>
                </w:p>
              </w:tc>
            </w:tr>
            <w:tr w:rsidR="0030708B" w14:paraId="047E0FDB" w14:textId="77777777" w:rsidTr="00FD4618">
              <w:trPr>
                <w:trHeight w:val="52"/>
              </w:trPr>
              <w:tc>
                <w:tcPr>
                  <w:tcW w:w="4998" w:type="dxa"/>
                  <w:vAlign w:val="center"/>
                </w:tcPr>
                <w:p w14:paraId="22A3B21D" w14:textId="77777777" w:rsidR="0030708B" w:rsidRPr="00D05CA3" w:rsidRDefault="004E3D3A">
                  <w:pPr>
                    <w:pStyle w:val="afc"/>
                    <w:rPr>
                      <w:b/>
                      <w:bCs/>
                    </w:rPr>
                  </w:pPr>
                  <w:r w:rsidRPr="00D05CA3">
                    <w:rPr>
                      <w:b/>
                      <w:bCs/>
                    </w:rPr>
                    <w:t>六、强化多污染物减排</w:t>
                  </w:r>
                </w:p>
                <w:p w14:paraId="7CF4BB41" w14:textId="77777777" w:rsidR="0030708B" w:rsidRPr="00D05CA3" w:rsidRDefault="004E3D3A">
                  <w:pPr>
                    <w:pStyle w:val="afc"/>
                  </w:pPr>
                  <w:r w:rsidRPr="00D05CA3">
                    <w:t>（十七）强化挥发性有机物和氮氧化物综合治理。加大锅炉、炉窑及移动源氮氧化物减排力度，有序实施燃气锅炉低氮燃烧改造。加强氮肥、纯碱等行业大气氨排放治理，强化工业源烟气脱硫脱硝氨逃逸防控。</w:t>
                  </w:r>
                </w:p>
              </w:tc>
              <w:tc>
                <w:tcPr>
                  <w:tcW w:w="1930" w:type="dxa"/>
                  <w:vAlign w:val="center"/>
                </w:tcPr>
                <w:p w14:paraId="59C285E7" w14:textId="753D7599" w:rsidR="00A87B9E" w:rsidRPr="00D05CA3" w:rsidRDefault="00A87B9E" w:rsidP="00A87B9E">
                  <w:pPr>
                    <w:pStyle w:val="afc"/>
                  </w:pPr>
                  <w:r w:rsidRPr="00D05CA3">
                    <w:rPr>
                      <w:rFonts w:hint="eastAsia"/>
                    </w:rPr>
                    <w:t>硝酸储罐呼吸废气及混合废气</w:t>
                  </w:r>
                  <w:r w:rsidRPr="00D05CA3">
                    <w:t>由密闭管道收集经碱液喷淋洗涤吸收塔处理后于</w:t>
                  </w:r>
                  <w:r w:rsidRPr="00D05CA3">
                    <w:t>15</w:t>
                  </w:r>
                  <w:r w:rsidRPr="00D05CA3">
                    <w:t>米高排气筒</w:t>
                  </w:r>
                  <w:r w:rsidRPr="00D05CA3">
                    <w:rPr>
                      <w:rFonts w:hint="eastAsia"/>
                    </w:rPr>
                    <w:t>达标</w:t>
                  </w:r>
                  <w:r w:rsidRPr="00D05CA3">
                    <w:t>排放</w:t>
                  </w:r>
                </w:p>
                <w:p w14:paraId="53C099B5" w14:textId="77777777" w:rsidR="0030708B" w:rsidRPr="00D05CA3" w:rsidRDefault="0030708B">
                  <w:pPr>
                    <w:pStyle w:val="afc"/>
                  </w:pPr>
                </w:p>
              </w:tc>
              <w:tc>
                <w:tcPr>
                  <w:tcW w:w="1006" w:type="dxa"/>
                  <w:vAlign w:val="center"/>
                </w:tcPr>
                <w:p w14:paraId="1ED5A094" w14:textId="77777777" w:rsidR="0030708B" w:rsidRDefault="004E3D3A">
                  <w:pPr>
                    <w:pStyle w:val="afc"/>
                    <w:jc w:val="center"/>
                  </w:pPr>
                  <w:r>
                    <w:rPr>
                      <w:rFonts w:hint="eastAsia"/>
                    </w:rPr>
                    <w:t>符合</w:t>
                  </w:r>
                </w:p>
              </w:tc>
            </w:tr>
          </w:tbl>
          <w:p w14:paraId="474EFFC5" w14:textId="758E7F15" w:rsidR="0030708B" w:rsidRDefault="004E3D3A">
            <w:pPr>
              <w:pStyle w:val="afc"/>
              <w:rPr>
                <w:rFonts w:hint="eastAsia"/>
              </w:rPr>
            </w:pPr>
            <w:r>
              <w:rPr>
                <w:rFonts w:hint="eastAsia"/>
              </w:rPr>
              <w:t xml:space="preserve">  </w:t>
            </w:r>
          </w:p>
        </w:tc>
      </w:tr>
    </w:tbl>
    <w:p w14:paraId="560C089F" w14:textId="77777777" w:rsidR="0030708B" w:rsidRDefault="0030708B">
      <w:pPr>
        <w:sectPr w:rsidR="0030708B">
          <w:footerReference w:type="default" r:id="rId11"/>
          <w:pgSz w:w="11906" w:h="16838"/>
          <w:pgMar w:top="1701" w:right="1531" w:bottom="1701" w:left="1531" w:header="851" w:footer="992" w:gutter="0"/>
          <w:pgNumType w:start="1"/>
          <w:cols w:space="425"/>
          <w:docGrid w:type="lines" w:linePitch="312"/>
        </w:sectPr>
      </w:pPr>
    </w:p>
    <w:p w14:paraId="26B3A38A" w14:textId="77777777" w:rsidR="0030708B" w:rsidRDefault="004E3D3A">
      <w:pPr>
        <w:pStyle w:val="af0"/>
        <w:adjustRightInd w:val="0"/>
        <w:spacing w:beforeLines="50" w:before="156" w:beforeAutospacing="0" w:afterLines="50" w:after="156" w:afterAutospacing="0"/>
        <w:jc w:val="center"/>
        <w:outlineLvl w:val="0"/>
        <w:rPr>
          <w:rFonts w:ascii="Times New Roman" w:eastAsia="黑体" w:hAnsi="Times New Roman"/>
          <w:b/>
          <w:bCs/>
          <w:snapToGrid w:val="0"/>
          <w:sz w:val="30"/>
          <w:szCs w:val="30"/>
        </w:rPr>
      </w:pPr>
      <w:bookmarkStart w:id="8" w:name="_Toc143779465"/>
      <w:r>
        <w:rPr>
          <w:rFonts w:ascii="Times New Roman" w:eastAsia="黑体" w:hAnsi="Times New Roman"/>
          <w:b/>
          <w:bCs/>
          <w:snapToGrid w:val="0"/>
          <w:sz w:val="30"/>
          <w:szCs w:val="30"/>
        </w:rPr>
        <w:lastRenderedPageBreak/>
        <w:t>二、建设项目工程分析</w:t>
      </w:r>
      <w:bookmarkEnd w:id="8"/>
    </w:p>
    <w:tbl>
      <w:tblPr>
        <w:tblStyle w:val="af3"/>
        <w:tblW w:w="8923" w:type="dxa"/>
        <w:jc w:val="center"/>
        <w:tblLayout w:type="fixed"/>
        <w:tblLook w:val="04A0" w:firstRow="1" w:lastRow="0" w:firstColumn="1" w:lastColumn="0" w:noHBand="0" w:noVBand="1"/>
      </w:tblPr>
      <w:tblGrid>
        <w:gridCol w:w="562"/>
        <w:gridCol w:w="567"/>
        <w:gridCol w:w="7794"/>
      </w:tblGrid>
      <w:tr w:rsidR="0030708B" w14:paraId="573EEA53" w14:textId="77777777">
        <w:trPr>
          <w:jc w:val="center"/>
        </w:trPr>
        <w:tc>
          <w:tcPr>
            <w:tcW w:w="562" w:type="dxa"/>
            <w:vAlign w:val="center"/>
          </w:tcPr>
          <w:p w14:paraId="5495AE90" w14:textId="77777777" w:rsidR="0030708B" w:rsidRDefault="004E3D3A">
            <w:pPr>
              <w:pStyle w:val="ae"/>
              <w:adjustRightInd w:val="0"/>
              <w:spacing w:line="240" w:lineRule="auto"/>
              <w:ind w:left="0" w:firstLineChars="0" w:firstLine="0"/>
              <w:jc w:val="center"/>
              <w:rPr>
                <w:color w:val="000000" w:themeColor="text1"/>
                <w:sz w:val="24"/>
              </w:rPr>
            </w:pPr>
            <w:r>
              <w:rPr>
                <w:color w:val="000000" w:themeColor="text1"/>
                <w:sz w:val="24"/>
              </w:rPr>
              <w:t>建设内容</w:t>
            </w:r>
          </w:p>
        </w:tc>
        <w:tc>
          <w:tcPr>
            <w:tcW w:w="8361" w:type="dxa"/>
            <w:gridSpan w:val="2"/>
          </w:tcPr>
          <w:p w14:paraId="0D56A474" w14:textId="77777777" w:rsidR="0030708B" w:rsidRDefault="004E3D3A">
            <w:pPr>
              <w:pStyle w:val="af8"/>
              <w:ind w:firstLineChars="0" w:firstLine="0"/>
              <w:rPr>
                <w:b/>
                <w:bCs/>
                <w:color w:val="000000" w:themeColor="text1"/>
              </w:rPr>
            </w:pPr>
            <w:r>
              <w:rPr>
                <w:rFonts w:hint="eastAsia"/>
                <w:b/>
                <w:bCs/>
                <w:color w:val="000000" w:themeColor="text1"/>
              </w:rPr>
              <w:t>（一）项目基本情况</w:t>
            </w:r>
          </w:p>
          <w:p w14:paraId="4FEFBD52" w14:textId="77777777" w:rsidR="0030708B" w:rsidRDefault="004E3D3A">
            <w:pPr>
              <w:pStyle w:val="af8"/>
              <w:ind w:firstLine="480"/>
              <w:rPr>
                <w:color w:val="000000" w:themeColor="text1"/>
              </w:rPr>
            </w:pPr>
            <w:r>
              <w:rPr>
                <w:color w:val="000000" w:themeColor="text1"/>
              </w:rPr>
              <w:t>新疆爱农生态科技有限公司</w:t>
            </w:r>
            <w:r>
              <w:rPr>
                <w:rFonts w:hint="eastAsia"/>
                <w:color w:val="000000" w:themeColor="text1"/>
              </w:rPr>
              <w:t>（</w:t>
            </w:r>
            <w:r>
              <w:rPr>
                <w:color w:val="000000" w:themeColor="text1"/>
              </w:rPr>
              <w:t>原新疆绿多利农业科技有限公司</w:t>
            </w:r>
            <w:r>
              <w:rPr>
                <w:rFonts w:hint="eastAsia"/>
                <w:color w:val="000000" w:themeColor="text1"/>
              </w:rPr>
              <w:t>）</w:t>
            </w:r>
            <w:r>
              <w:rPr>
                <w:color w:val="000000" w:themeColor="text1"/>
              </w:rPr>
              <w:t>成立于</w:t>
            </w:r>
            <w:r>
              <w:rPr>
                <w:color w:val="000000" w:themeColor="text1"/>
              </w:rPr>
              <w:t>2018</w:t>
            </w:r>
            <w:r>
              <w:rPr>
                <w:color w:val="000000" w:themeColor="text1"/>
              </w:rPr>
              <w:t>年</w:t>
            </w:r>
            <w:r>
              <w:rPr>
                <w:color w:val="000000" w:themeColor="text1"/>
              </w:rPr>
              <w:t>3</w:t>
            </w:r>
            <w:r>
              <w:rPr>
                <w:color w:val="000000" w:themeColor="text1"/>
              </w:rPr>
              <w:t>月，位于新疆胡杨河经济技术开发区纬一路</w:t>
            </w:r>
            <w:r>
              <w:rPr>
                <w:color w:val="000000" w:themeColor="text1"/>
              </w:rPr>
              <w:t>9-2</w:t>
            </w:r>
            <w:r>
              <w:rPr>
                <w:color w:val="000000" w:themeColor="text1"/>
              </w:rPr>
              <w:t>号，占地面积约为</w:t>
            </w:r>
            <w:r>
              <w:rPr>
                <w:color w:val="000000" w:themeColor="text1"/>
              </w:rPr>
              <w:t>59979.37</w:t>
            </w:r>
            <w:r>
              <w:rPr>
                <w:color w:val="000000" w:themeColor="text1"/>
              </w:rPr>
              <w:t>平方米，企业经营范围主要为复混肥料制造。</w:t>
            </w:r>
            <w:r>
              <w:rPr>
                <w:rFonts w:hint="eastAsia"/>
                <w:color w:val="000000" w:themeColor="text1"/>
              </w:rPr>
              <w:t>根据企业现有环评及验收等环保手续，厂区现生产规模主要为</w:t>
            </w:r>
            <w:r>
              <w:rPr>
                <w:color w:val="000000" w:themeColor="text1"/>
              </w:rPr>
              <w:t>固体型水溶肥</w:t>
            </w:r>
            <w:r>
              <w:rPr>
                <w:color w:val="000000" w:themeColor="text1"/>
              </w:rPr>
              <w:t>60000</w:t>
            </w:r>
            <w:r>
              <w:rPr>
                <w:rFonts w:hint="eastAsia"/>
                <w:color w:val="000000" w:themeColor="text1"/>
              </w:rPr>
              <w:t>吨</w:t>
            </w:r>
            <w:r>
              <w:rPr>
                <w:rFonts w:hint="eastAsia"/>
                <w:color w:val="000000" w:themeColor="text1"/>
              </w:rPr>
              <w:t>/</w:t>
            </w:r>
            <w:r>
              <w:rPr>
                <w:rFonts w:hint="eastAsia"/>
                <w:color w:val="000000" w:themeColor="text1"/>
              </w:rPr>
              <w:t>年，</w:t>
            </w:r>
            <w:r>
              <w:rPr>
                <w:color w:val="000000" w:themeColor="text1"/>
              </w:rPr>
              <w:t>磷酸盐相关产品</w:t>
            </w:r>
            <w:r>
              <w:rPr>
                <w:color w:val="000000" w:themeColor="text1"/>
              </w:rPr>
              <w:t>50000</w:t>
            </w:r>
            <w:r>
              <w:rPr>
                <w:rFonts w:hint="eastAsia"/>
                <w:color w:val="000000" w:themeColor="text1"/>
              </w:rPr>
              <w:t>吨每年，其中主要包括</w:t>
            </w:r>
            <w:r>
              <w:rPr>
                <w:color w:val="000000" w:themeColor="text1"/>
              </w:rPr>
              <w:t>磷酸三钠</w:t>
            </w:r>
            <w:r>
              <w:rPr>
                <w:color w:val="000000" w:themeColor="text1"/>
              </w:rPr>
              <w:t>10000</w:t>
            </w:r>
            <w:r>
              <w:rPr>
                <w:rFonts w:hint="eastAsia"/>
                <w:color w:val="000000" w:themeColor="text1"/>
              </w:rPr>
              <w:t>吨</w:t>
            </w:r>
            <w:r>
              <w:rPr>
                <w:rFonts w:hint="eastAsia"/>
                <w:color w:val="000000" w:themeColor="text1"/>
              </w:rPr>
              <w:t>/</w:t>
            </w:r>
            <w:r>
              <w:rPr>
                <w:rFonts w:hint="eastAsia"/>
                <w:color w:val="000000" w:themeColor="text1"/>
              </w:rPr>
              <w:t>年、</w:t>
            </w:r>
            <w:r>
              <w:rPr>
                <w:color w:val="000000" w:themeColor="text1"/>
              </w:rPr>
              <w:t>聚磷酸铵</w:t>
            </w:r>
            <w:r>
              <w:rPr>
                <w:rFonts w:hint="eastAsia"/>
                <w:color w:val="000000" w:themeColor="text1"/>
              </w:rPr>
              <w:t>2000</w:t>
            </w:r>
            <w:r>
              <w:rPr>
                <w:rFonts w:hint="eastAsia"/>
                <w:color w:val="000000" w:themeColor="text1"/>
              </w:rPr>
              <w:t>吨</w:t>
            </w:r>
            <w:r>
              <w:rPr>
                <w:rFonts w:hint="eastAsia"/>
                <w:color w:val="000000" w:themeColor="text1"/>
              </w:rPr>
              <w:t>/</w:t>
            </w:r>
            <w:r>
              <w:rPr>
                <w:rFonts w:hint="eastAsia"/>
                <w:color w:val="000000" w:themeColor="text1"/>
              </w:rPr>
              <w:t>年、</w:t>
            </w:r>
            <w:r>
              <w:rPr>
                <w:color w:val="000000" w:themeColor="text1"/>
              </w:rPr>
              <w:t>磷酸二氢钾</w:t>
            </w:r>
            <w:r>
              <w:rPr>
                <w:rFonts w:hint="eastAsia"/>
                <w:color w:val="000000" w:themeColor="text1"/>
              </w:rPr>
              <w:t>5000</w:t>
            </w:r>
            <w:r>
              <w:rPr>
                <w:rFonts w:hint="eastAsia"/>
                <w:color w:val="000000" w:themeColor="text1"/>
              </w:rPr>
              <w:t>吨</w:t>
            </w:r>
            <w:r>
              <w:rPr>
                <w:rFonts w:hint="eastAsia"/>
                <w:color w:val="000000" w:themeColor="text1"/>
              </w:rPr>
              <w:t>/</w:t>
            </w:r>
            <w:r>
              <w:rPr>
                <w:rFonts w:hint="eastAsia"/>
                <w:color w:val="000000" w:themeColor="text1"/>
              </w:rPr>
              <w:t>年、</w:t>
            </w:r>
            <w:r>
              <w:rPr>
                <w:color w:val="000000" w:themeColor="text1"/>
              </w:rPr>
              <w:t>晶体磷酸脲</w:t>
            </w:r>
            <w:r>
              <w:rPr>
                <w:rFonts w:hint="eastAsia"/>
                <w:color w:val="000000" w:themeColor="text1"/>
              </w:rPr>
              <w:t>33000</w:t>
            </w:r>
            <w:r>
              <w:rPr>
                <w:rFonts w:hint="eastAsia"/>
                <w:color w:val="000000" w:themeColor="text1"/>
              </w:rPr>
              <w:t>吨</w:t>
            </w:r>
            <w:r>
              <w:rPr>
                <w:rFonts w:hint="eastAsia"/>
                <w:color w:val="000000" w:themeColor="text1"/>
              </w:rPr>
              <w:t>/</w:t>
            </w:r>
            <w:r>
              <w:rPr>
                <w:rFonts w:hint="eastAsia"/>
                <w:color w:val="000000" w:themeColor="text1"/>
              </w:rPr>
              <w:t>年。</w:t>
            </w:r>
          </w:p>
          <w:p w14:paraId="3B3EE20F" w14:textId="77777777" w:rsidR="0030708B" w:rsidRDefault="004E3D3A">
            <w:pPr>
              <w:pStyle w:val="af8"/>
              <w:ind w:firstLine="480"/>
              <w:rPr>
                <w:color w:val="000000" w:themeColor="text1"/>
              </w:rPr>
            </w:pPr>
            <w:r>
              <w:rPr>
                <w:rFonts w:hint="eastAsia"/>
                <w:color w:val="000000" w:themeColor="text1"/>
              </w:rPr>
              <w:t>2026</w:t>
            </w:r>
            <w:r>
              <w:rPr>
                <w:rFonts w:hint="eastAsia"/>
                <w:color w:val="000000" w:themeColor="text1"/>
              </w:rPr>
              <w:t>年</w:t>
            </w:r>
            <w:r>
              <w:rPr>
                <w:rFonts w:hint="eastAsia"/>
                <w:color w:val="000000" w:themeColor="text1"/>
              </w:rPr>
              <w:t>6</w:t>
            </w:r>
            <w:r>
              <w:rPr>
                <w:rFonts w:hint="eastAsia"/>
                <w:color w:val="000000" w:themeColor="text1"/>
              </w:rPr>
              <w:t>月，企业拟投资</w:t>
            </w:r>
            <w:r>
              <w:rPr>
                <w:rFonts w:hint="eastAsia"/>
                <w:color w:val="000000" w:themeColor="text1"/>
              </w:rPr>
              <w:t>2000</w:t>
            </w:r>
            <w:r>
              <w:rPr>
                <w:rFonts w:hint="eastAsia"/>
                <w:color w:val="000000" w:themeColor="text1"/>
              </w:rPr>
              <w:t>万元，在现有厂区内新建“</w:t>
            </w:r>
            <w:r>
              <w:rPr>
                <w:color w:val="000000" w:themeColor="text1"/>
              </w:rPr>
              <w:t>新疆爱农生态科技有限公司年产</w:t>
            </w:r>
            <w:r>
              <w:rPr>
                <w:color w:val="000000" w:themeColor="text1"/>
              </w:rPr>
              <w:t>3</w:t>
            </w:r>
            <w:r>
              <w:rPr>
                <w:color w:val="000000" w:themeColor="text1"/>
              </w:rPr>
              <w:t>万吨液体硝酸磷肥项目</w:t>
            </w:r>
            <w:r>
              <w:rPr>
                <w:rFonts w:hint="eastAsia"/>
                <w:color w:val="000000" w:themeColor="text1"/>
              </w:rPr>
              <w:t>”（本项目）。本项目建设内容主要包括：</w:t>
            </w:r>
            <w:r>
              <w:rPr>
                <w:color w:val="000000" w:themeColor="text1"/>
              </w:rPr>
              <w:t>新建年产</w:t>
            </w:r>
            <w:r>
              <w:rPr>
                <w:color w:val="000000" w:themeColor="text1"/>
              </w:rPr>
              <w:t>3</w:t>
            </w:r>
            <w:r>
              <w:rPr>
                <w:color w:val="000000" w:themeColor="text1"/>
              </w:rPr>
              <w:t>万吨液体硝酸磷肥生产线一条，配套建设生产车间、原料成品罐区</w:t>
            </w:r>
            <w:r>
              <w:rPr>
                <w:rFonts w:hint="eastAsia"/>
                <w:color w:val="000000" w:themeColor="text1"/>
              </w:rPr>
              <w:t>，</w:t>
            </w:r>
            <w:r>
              <w:rPr>
                <w:color w:val="000000" w:themeColor="text1"/>
              </w:rPr>
              <w:t>复配搅拌、自动灌装、废气处理、环保及消防等配套设施。</w:t>
            </w:r>
          </w:p>
          <w:p w14:paraId="7673292C" w14:textId="7EC4AD32" w:rsidR="0030708B" w:rsidRDefault="004E3D3A">
            <w:pPr>
              <w:pStyle w:val="af8"/>
              <w:ind w:firstLine="480"/>
              <w:rPr>
                <w:color w:val="000000" w:themeColor="text1"/>
              </w:rPr>
            </w:pPr>
            <w:r>
              <w:rPr>
                <w:rFonts w:hint="eastAsia"/>
                <w:color w:val="000000" w:themeColor="text1"/>
              </w:rPr>
              <w:t>本项目生产车间为新建，</w:t>
            </w:r>
            <w:r>
              <w:rPr>
                <w:color w:val="000000" w:themeColor="text1"/>
              </w:rPr>
              <w:t>原料</w:t>
            </w:r>
            <w:r w:rsidR="00251D30">
              <w:rPr>
                <w:rFonts w:hint="eastAsia"/>
                <w:color w:val="000000" w:themeColor="text1"/>
              </w:rPr>
              <w:t>及</w:t>
            </w:r>
            <w:r>
              <w:rPr>
                <w:color w:val="000000" w:themeColor="text1"/>
              </w:rPr>
              <w:t>成品罐区</w:t>
            </w:r>
            <w:r>
              <w:rPr>
                <w:rFonts w:hint="eastAsia"/>
                <w:color w:val="000000" w:themeColor="text1"/>
              </w:rPr>
              <w:t>在该生产车间内，原辅料及产品品类与原有项目不同，本项目与</w:t>
            </w:r>
            <w:r>
              <w:rPr>
                <w:color w:val="000000" w:themeColor="text1"/>
              </w:rPr>
              <w:t>原有项目</w:t>
            </w:r>
            <w:r>
              <w:rPr>
                <w:rFonts w:hint="eastAsia"/>
                <w:color w:val="000000" w:themeColor="text1"/>
              </w:rPr>
              <w:t>无交叉联系，本项目为新建。</w:t>
            </w:r>
            <w:r>
              <w:rPr>
                <w:color w:val="000000" w:themeColor="text1"/>
              </w:rPr>
              <w:t>项目已于</w:t>
            </w:r>
            <w:r>
              <w:rPr>
                <w:color w:val="000000" w:themeColor="text1"/>
              </w:rPr>
              <w:t>2026</w:t>
            </w:r>
            <w:r>
              <w:rPr>
                <w:color w:val="000000" w:themeColor="text1"/>
              </w:rPr>
              <w:t>年</w:t>
            </w:r>
            <w:r>
              <w:rPr>
                <w:color w:val="000000" w:themeColor="text1"/>
              </w:rPr>
              <w:t>6</w:t>
            </w:r>
            <w:r>
              <w:rPr>
                <w:color w:val="000000" w:themeColor="text1"/>
              </w:rPr>
              <w:t>月</w:t>
            </w:r>
            <w:r>
              <w:rPr>
                <w:color w:val="000000" w:themeColor="text1"/>
              </w:rPr>
              <w:t>30</w:t>
            </w:r>
            <w:r>
              <w:rPr>
                <w:color w:val="000000" w:themeColor="text1"/>
              </w:rPr>
              <w:t>日取得胡杨河经济技术开发区经济发展局颁发的投资项目备案证（经发局备〔</w:t>
            </w:r>
            <w:r>
              <w:rPr>
                <w:color w:val="000000" w:themeColor="text1"/>
              </w:rPr>
              <w:t>2026</w:t>
            </w:r>
            <w:r>
              <w:rPr>
                <w:color w:val="000000" w:themeColor="text1"/>
              </w:rPr>
              <w:t>〕</w:t>
            </w:r>
            <w:r>
              <w:rPr>
                <w:color w:val="000000" w:themeColor="text1"/>
              </w:rPr>
              <w:t>38</w:t>
            </w:r>
            <w:r>
              <w:rPr>
                <w:color w:val="000000" w:themeColor="text1"/>
              </w:rPr>
              <w:t>号）。</w:t>
            </w:r>
          </w:p>
          <w:p w14:paraId="3AFF6104" w14:textId="77777777" w:rsidR="0030708B" w:rsidRDefault="004E3D3A">
            <w:pPr>
              <w:pStyle w:val="af8"/>
              <w:ind w:firstLine="480"/>
              <w:rPr>
                <w:color w:val="000000" w:themeColor="text1"/>
              </w:rPr>
            </w:pPr>
            <w:r>
              <w:rPr>
                <w:color w:val="000000" w:themeColor="text1"/>
              </w:rPr>
              <w:t>根据《国民经济行业分类》（</w:t>
            </w:r>
            <w:r>
              <w:rPr>
                <w:color w:val="000000" w:themeColor="text1"/>
              </w:rPr>
              <w:t>GB/T 4754-2017</w:t>
            </w:r>
            <w:r>
              <w:rPr>
                <w:color w:val="000000" w:themeColor="text1"/>
              </w:rPr>
              <w:t>），本项目属于</w:t>
            </w:r>
            <w:r>
              <w:rPr>
                <w:color w:val="000000" w:themeColor="text1"/>
              </w:rPr>
              <w:t>C2624</w:t>
            </w:r>
            <w:r>
              <w:rPr>
                <w:color w:val="000000" w:themeColor="text1"/>
              </w:rPr>
              <w:t>复混肥料制造，根据《建设项目环境影响评价分类管理名录》（</w:t>
            </w:r>
            <w:r>
              <w:rPr>
                <w:color w:val="000000" w:themeColor="text1"/>
              </w:rPr>
              <w:t>2021</w:t>
            </w:r>
            <w:r>
              <w:rPr>
                <w:color w:val="000000" w:themeColor="text1"/>
              </w:rPr>
              <w:t>年版），该项目属于</w:t>
            </w:r>
            <w:r>
              <w:rPr>
                <w:rFonts w:hint="eastAsia"/>
                <w:color w:val="000000" w:themeColor="text1"/>
              </w:rPr>
              <w:t>“</w:t>
            </w:r>
            <w:r>
              <w:rPr>
                <w:color w:val="000000" w:themeColor="text1"/>
              </w:rPr>
              <w:t>二十三、化学原料和化学制品制造业</w:t>
            </w:r>
            <w:r>
              <w:rPr>
                <w:color w:val="000000" w:themeColor="text1"/>
              </w:rPr>
              <w:t>26→45</w:t>
            </w:r>
            <w:r>
              <w:rPr>
                <w:color w:val="000000" w:themeColor="text1"/>
              </w:rPr>
              <w:t>肥料制造</w:t>
            </w:r>
            <w:r>
              <w:rPr>
                <w:color w:val="000000" w:themeColor="text1"/>
              </w:rPr>
              <w:t>262→</w:t>
            </w:r>
            <w:r>
              <w:rPr>
                <w:rFonts w:hint="eastAsia"/>
                <w:color w:val="000000" w:themeColor="text1"/>
              </w:rPr>
              <w:t>其他”</w:t>
            </w:r>
            <w:r>
              <w:rPr>
                <w:color w:val="000000" w:themeColor="text1"/>
              </w:rPr>
              <w:t>，应编制环境影响报告</w:t>
            </w:r>
            <w:r>
              <w:rPr>
                <w:rFonts w:hint="eastAsia"/>
                <w:color w:val="000000" w:themeColor="text1"/>
              </w:rPr>
              <w:t>表</w:t>
            </w:r>
            <w:r>
              <w:rPr>
                <w:color w:val="000000" w:themeColor="text1"/>
              </w:rPr>
              <w:t>。</w:t>
            </w:r>
          </w:p>
          <w:p w14:paraId="72399CCF" w14:textId="77777777" w:rsidR="0030708B" w:rsidRDefault="004E3D3A">
            <w:pPr>
              <w:pStyle w:val="af8"/>
              <w:ind w:firstLineChars="0" w:firstLine="0"/>
              <w:rPr>
                <w:color w:val="000000" w:themeColor="text1"/>
              </w:rPr>
            </w:pPr>
            <w:r>
              <w:rPr>
                <w:b/>
                <w:color w:val="000000" w:themeColor="text1"/>
              </w:rPr>
              <w:t>（</w:t>
            </w:r>
            <w:r>
              <w:rPr>
                <w:rFonts w:hint="eastAsia"/>
                <w:b/>
                <w:color w:val="000000" w:themeColor="text1"/>
              </w:rPr>
              <w:t>二</w:t>
            </w:r>
            <w:r>
              <w:rPr>
                <w:b/>
                <w:color w:val="000000" w:themeColor="text1"/>
              </w:rPr>
              <w:t>）</w:t>
            </w:r>
            <w:r>
              <w:rPr>
                <w:rFonts w:hint="eastAsia"/>
                <w:b/>
                <w:color w:val="000000" w:themeColor="text1"/>
              </w:rPr>
              <w:t>项目组成</w:t>
            </w:r>
          </w:p>
          <w:p w14:paraId="2741A08B" w14:textId="77777777" w:rsidR="0030708B" w:rsidRDefault="004E3D3A">
            <w:pPr>
              <w:pStyle w:val="af8"/>
              <w:ind w:firstLine="480"/>
              <w:rPr>
                <w:color w:val="000000" w:themeColor="text1"/>
              </w:rPr>
            </w:pPr>
            <w:r>
              <w:rPr>
                <w:rFonts w:hint="eastAsia"/>
                <w:color w:val="000000" w:themeColor="text1"/>
              </w:rPr>
              <w:t>项目组成主要包括</w:t>
            </w:r>
            <w:r>
              <w:rPr>
                <w:color w:val="000000" w:themeColor="text1"/>
              </w:rPr>
              <w:t>主体工程、</w:t>
            </w:r>
            <w:r>
              <w:rPr>
                <w:rFonts w:hint="eastAsia"/>
                <w:color w:val="000000" w:themeColor="text1"/>
              </w:rPr>
              <w:t>储运工程</w:t>
            </w:r>
            <w:r>
              <w:rPr>
                <w:color w:val="000000" w:themeColor="text1"/>
              </w:rPr>
              <w:t>、环保工程及其他公辅设施，具体详见下表：</w:t>
            </w:r>
          </w:p>
          <w:p w14:paraId="1BB8CB57" w14:textId="77777777" w:rsidR="0030708B" w:rsidRDefault="004E3D3A">
            <w:pPr>
              <w:pStyle w:val="afc"/>
              <w:jc w:val="center"/>
              <w:rPr>
                <w:b/>
                <w:bCs/>
              </w:rPr>
            </w:pPr>
            <w:bookmarkStart w:id="9" w:name="_Hlk149038730"/>
            <w:r>
              <w:rPr>
                <w:b/>
                <w:bCs/>
              </w:rPr>
              <w:t>表</w:t>
            </w:r>
            <w:r>
              <w:rPr>
                <w:b/>
                <w:bCs/>
              </w:rPr>
              <w:t xml:space="preserve">2-1  </w:t>
            </w:r>
            <w:r>
              <w:rPr>
                <w:b/>
                <w:bCs/>
              </w:rPr>
              <w:t>本项目工程组成一览表</w:t>
            </w:r>
          </w:p>
          <w:tbl>
            <w:tblPr>
              <w:tblW w:w="8150"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715"/>
              <w:gridCol w:w="742"/>
              <w:gridCol w:w="1272"/>
              <w:gridCol w:w="4671"/>
              <w:gridCol w:w="750"/>
            </w:tblGrid>
            <w:tr w:rsidR="0030708B" w14:paraId="0373AE5E" w14:textId="77777777">
              <w:trPr>
                <w:cantSplit/>
                <w:trHeight w:val="318"/>
              </w:trPr>
              <w:tc>
                <w:tcPr>
                  <w:tcW w:w="715" w:type="dxa"/>
                  <w:vAlign w:val="center"/>
                </w:tcPr>
                <w:p w14:paraId="1B5D9017" w14:textId="77777777" w:rsidR="0030708B" w:rsidRDefault="004E3D3A">
                  <w:pPr>
                    <w:pStyle w:val="afc"/>
                    <w:jc w:val="center"/>
                    <w:rPr>
                      <w:b/>
                      <w:bCs/>
                    </w:rPr>
                  </w:pPr>
                  <w:r>
                    <w:rPr>
                      <w:b/>
                      <w:bCs/>
                    </w:rPr>
                    <w:t>工程类别</w:t>
                  </w:r>
                </w:p>
              </w:tc>
              <w:tc>
                <w:tcPr>
                  <w:tcW w:w="2014" w:type="dxa"/>
                  <w:gridSpan w:val="2"/>
                  <w:vAlign w:val="center"/>
                </w:tcPr>
                <w:p w14:paraId="6F6D80C5" w14:textId="77777777" w:rsidR="0030708B" w:rsidRDefault="004E3D3A">
                  <w:pPr>
                    <w:pStyle w:val="afc"/>
                    <w:jc w:val="center"/>
                    <w:rPr>
                      <w:b/>
                      <w:bCs/>
                    </w:rPr>
                  </w:pPr>
                  <w:r>
                    <w:rPr>
                      <w:b/>
                      <w:bCs/>
                    </w:rPr>
                    <w:t>项目名称</w:t>
                  </w:r>
                </w:p>
              </w:tc>
              <w:tc>
                <w:tcPr>
                  <w:tcW w:w="4671" w:type="dxa"/>
                  <w:vAlign w:val="center"/>
                </w:tcPr>
                <w:p w14:paraId="56F1EB2B" w14:textId="77777777" w:rsidR="0030708B" w:rsidRDefault="004E3D3A">
                  <w:pPr>
                    <w:pStyle w:val="afc"/>
                    <w:jc w:val="center"/>
                    <w:rPr>
                      <w:b/>
                      <w:bCs/>
                    </w:rPr>
                  </w:pPr>
                  <w:r>
                    <w:rPr>
                      <w:b/>
                      <w:bCs/>
                    </w:rPr>
                    <w:t>工程内容</w:t>
                  </w:r>
                </w:p>
              </w:tc>
              <w:tc>
                <w:tcPr>
                  <w:tcW w:w="750" w:type="dxa"/>
                  <w:vAlign w:val="center"/>
                </w:tcPr>
                <w:p w14:paraId="19D7B627" w14:textId="77777777" w:rsidR="0030708B" w:rsidRDefault="004E3D3A">
                  <w:pPr>
                    <w:pStyle w:val="afc"/>
                    <w:jc w:val="center"/>
                    <w:rPr>
                      <w:b/>
                      <w:bCs/>
                    </w:rPr>
                  </w:pPr>
                  <w:r>
                    <w:rPr>
                      <w:rFonts w:hint="eastAsia"/>
                      <w:b/>
                      <w:bCs/>
                    </w:rPr>
                    <w:t>备注</w:t>
                  </w:r>
                </w:p>
              </w:tc>
            </w:tr>
            <w:tr w:rsidR="0030708B" w14:paraId="0455A5DE" w14:textId="77777777">
              <w:trPr>
                <w:cantSplit/>
                <w:trHeight w:val="668"/>
              </w:trPr>
              <w:tc>
                <w:tcPr>
                  <w:tcW w:w="715" w:type="dxa"/>
                  <w:vAlign w:val="center"/>
                </w:tcPr>
                <w:p w14:paraId="07F50878" w14:textId="77777777" w:rsidR="0030708B" w:rsidRDefault="004E3D3A">
                  <w:pPr>
                    <w:pStyle w:val="afc"/>
                    <w:jc w:val="center"/>
                  </w:pPr>
                  <w:r>
                    <w:t>主体工程</w:t>
                  </w:r>
                </w:p>
              </w:tc>
              <w:tc>
                <w:tcPr>
                  <w:tcW w:w="2014" w:type="dxa"/>
                  <w:gridSpan w:val="2"/>
                  <w:vAlign w:val="center"/>
                </w:tcPr>
                <w:p w14:paraId="5E529F89" w14:textId="77777777" w:rsidR="0030708B" w:rsidRDefault="004E3D3A">
                  <w:pPr>
                    <w:pStyle w:val="afc"/>
                    <w:jc w:val="center"/>
                  </w:pPr>
                  <w:bookmarkStart w:id="10" w:name="OLE_LINK5"/>
                  <w:r>
                    <w:rPr>
                      <w:rFonts w:hint="eastAsia"/>
                    </w:rPr>
                    <w:t>液体硝酸磷肥生产车间</w:t>
                  </w:r>
                  <w:bookmarkEnd w:id="10"/>
                </w:p>
              </w:tc>
              <w:tc>
                <w:tcPr>
                  <w:tcW w:w="4671" w:type="dxa"/>
                  <w:vAlign w:val="center"/>
                </w:tcPr>
                <w:p w14:paraId="22BF3099" w14:textId="77777777" w:rsidR="0030708B" w:rsidRDefault="004E3D3A">
                  <w:pPr>
                    <w:pStyle w:val="afc"/>
                  </w:pPr>
                  <w:r>
                    <w:rPr>
                      <w:rFonts w:hint="eastAsia"/>
                    </w:rPr>
                    <w:t>1</w:t>
                  </w:r>
                  <w:r>
                    <w:rPr>
                      <w:rFonts w:hint="eastAsia"/>
                    </w:rPr>
                    <w:t>座，</w:t>
                  </w:r>
                  <w:r>
                    <w:t>封闭式钢架结构，</w:t>
                  </w:r>
                  <w:r>
                    <w:rPr>
                      <w:rFonts w:hint="eastAsia"/>
                    </w:rPr>
                    <w:t>位于厂区东南侧，占地面积为</w:t>
                  </w:r>
                  <w:r>
                    <w:rPr>
                      <w:rFonts w:hint="eastAsia"/>
                    </w:rPr>
                    <w:t>1000</w:t>
                  </w:r>
                  <w:r>
                    <w:rPr>
                      <w:rFonts w:hint="eastAsia"/>
                    </w:rPr>
                    <w:t>平方米。拟设</w:t>
                  </w:r>
                  <w:r>
                    <w:t>液体硝酸磷肥生产线一条</w:t>
                  </w:r>
                  <w:r>
                    <w:rPr>
                      <w:rFonts w:hint="eastAsia"/>
                    </w:rPr>
                    <w:t>及相关设备设施</w:t>
                  </w:r>
                </w:p>
              </w:tc>
              <w:tc>
                <w:tcPr>
                  <w:tcW w:w="750" w:type="dxa"/>
                  <w:vAlign w:val="center"/>
                </w:tcPr>
                <w:p w14:paraId="1BB831A7" w14:textId="77777777" w:rsidR="0030708B" w:rsidRDefault="004E3D3A">
                  <w:pPr>
                    <w:pStyle w:val="afc"/>
                    <w:jc w:val="center"/>
                  </w:pPr>
                  <w:r>
                    <w:rPr>
                      <w:rFonts w:hint="eastAsia"/>
                    </w:rPr>
                    <w:t>新建</w:t>
                  </w:r>
                </w:p>
              </w:tc>
            </w:tr>
            <w:tr w:rsidR="0030708B" w14:paraId="63B665E6" w14:textId="77777777">
              <w:trPr>
                <w:cantSplit/>
                <w:trHeight w:val="310"/>
              </w:trPr>
              <w:tc>
                <w:tcPr>
                  <w:tcW w:w="715" w:type="dxa"/>
                  <w:vMerge w:val="restart"/>
                  <w:vAlign w:val="center"/>
                </w:tcPr>
                <w:p w14:paraId="64C8F316" w14:textId="77777777" w:rsidR="0030708B" w:rsidRDefault="004E3D3A">
                  <w:pPr>
                    <w:pStyle w:val="afc"/>
                    <w:jc w:val="center"/>
                  </w:pPr>
                  <w:r>
                    <w:lastRenderedPageBreak/>
                    <w:t>辅助工程</w:t>
                  </w:r>
                </w:p>
              </w:tc>
              <w:tc>
                <w:tcPr>
                  <w:tcW w:w="2014" w:type="dxa"/>
                  <w:gridSpan w:val="2"/>
                  <w:vMerge w:val="restart"/>
                  <w:vAlign w:val="center"/>
                </w:tcPr>
                <w:p w14:paraId="0C22911A" w14:textId="77777777" w:rsidR="0030708B" w:rsidRDefault="004E3D3A">
                  <w:pPr>
                    <w:pStyle w:val="afc"/>
                    <w:jc w:val="center"/>
                  </w:pPr>
                  <w:r>
                    <w:t>生活办公</w:t>
                  </w:r>
                </w:p>
              </w:tc>
              <w:tc>
                <w:tcPr>
                  <w:tcW w:w="4671" w:type="dxa"/>
                  <w:vAlign w:val="center"/>
                </w:tcPr>
                <w:p w14:paraId="25253A76" w14:textId="77777777" w:rsidR="0030708B" w:rsidRDefault="004E3D3A">
                  <w:pPr>
                    <w:pStyle w:val="afc"/>
                  </w:pPr>
                  <w:r>
                    <w:rPr>
                      <w:rFonts w:hint="eastAsia"/>
                    </w:rPr>
                    <w:t>依托厂区现有</w:t>
                  </w:r>
                  <w:r>
                    <w:t>1</w:t>
                  </w:r>
                  <w:r>
                    <w:rPr>
                      <w:rFonts w:hint="eastAsia"/>
                    </w:rPr>
                    <w:t>处生活办公区</w:t>
                  </w:r>
                  <w:r>
                    <w:t>，砖混结构，位于厂区</w:t>
                  </w:r>
                  <w:r>
                    <w:rPr>
                      <w:rFonts w:hint="eastAsia"/>
                    </w:rPr>
                    <w:t>西南</w:t>
                  </w:r>
                  <w:r>
                    <w:t>侧，占地面积约为</w:t>
                  </w:r>
                  <w:r>
                    <w:rPr>
                      <w:rFonts w:hint="eastAsia"/>
                    </w:rPr>
                    <w:t>1350</w:t>
                  </w:r>
                  <w:r>
                    <w:rPr>
                      <w:rFonts w:hint="eastAsia"/>
                    </w:rPr>
                    <w:t>平方米</w:t>
                  </w:r>
                  <w:r>
                    <w:t>，用于员工生活办公</w:t>
                  </w:r>
                </w:p>
              </w:tc>
              <w:tc>
                <w:tcPr>
                  <w:tcW w:w="750" w:type="dxa"/>
                  <w:vAlign w:val="center"/>
                </w:tcPr>
                <w:p w14:paraId="20407432" w14:textId="77777777" w:rsidR="0030708B" w:rsidRDefault="004E3D3A">
                  <w:pPr>
                    <w:pStyle w:val="afc"/>
                    <w:jc w:val="center"/>
                  </w:pPr>
                  <w:r>
                    <w:rPr>
                      <w:rFonts w:hint="eastAsia"/>
                    </w:rPr>
                    <w:t>依托现有</w:t>
                  </w:r>
                </w:p>
              </w:tc>
            </w:tr>
            <w:tr w:rsidR="0030708B" w14:paraId="4C346488" w14:textId="77777777">
              <w:trPr>
                <w:cantSplit/>
                <w:trHeight w:val="310"/>
              </w:trPr>
              <w:tc>
                <w:tcPr>
                  <w:tcW w:w="715" w:type="dxa"/>
                  <w:vMerge/>
                  <w:vAlign w:val="center"/>
                </w:tcPr>
                <w:p w14:paraId="67700A2F" w14:textId="77777777" w:rsidR="0030708B" w:rsidRDefault="0030708B">
                  <w:pPr>
                    <w:pStyle w:val="afc"/>
                    <w:jc w:val="center"/>
                  </w:pPr>
                </w:p>
              </w:tc>
              <w:tc>
                <w:tcPr>
                  <w:tcW w:w="2014" w:type="dxa"/>
                  <w:gridSpan w:val="2"/>
                  <w:vMerge/>
                  <w:vAlign w:val="center"/>
                </w:tcPr>
                <w:p w14:paraId="5043A0EA" w14:textId="77777777" w:rsidR="0030708B" w:rsidRDefault="0030708B">
                  <w:pPr>
                    <w:pStyle w:val="afc"/>
                    <w:jc w:val="center"/>
                  </w:pPr>
                </w:p>
              </w:tc>
              <w:tc>
                <w:tcPr>
                  <w:tcW w:w="4671" w:type="dxa"/>
                  <w:vAlign w:val="center"/>
                </w:tcPr>
                <w:p w14:paraId="4D8103CE" w14:textId="77777777" w:rsidR="0030708B" w:rsidRDefault="004E3D3A">
                  <w:pPr>
                    <w:pStyle w:val="afc"/>
                  </w:pPr>
                  <w:r>
                    <w:rPr>
                      <w:rFonts w:hint="eastAsia"/>
                    </w:rPr>
                    <w:t>依托厂区内现有</w:t>
                  </w:r>
                  <w:r>
                    <w:t>1</w:t>
                  </w:r>
                  <w:r>
                    <w:rPr>
                      <w:rFonts w:hint="eastAsia"/>
                    </w:rPr>
                    <w:t>处综合办公楼</w:t>
                  </w:r>
                  <w:r>
                    <w:t>，砖混结构，位于厂区</w:t>
                  </w:r>
                  <w:r>
                    <w:rPr>
                      <w:rFonts w:hint="eastAsia"/>
                    </w:rPr>
                    <w:t>西</w:t>
                  </w:r>
                  <w:r>
                    <w:t>侧，占地面积约</w:t>
                  </w:r>
                  <w:r>
                    <w:rPr>
                      <w:rFonts w:hint="eastAsia"/>
                    </w:rPr>
                    <w:t>130</w:t>
                  </w:r>
                  <w:r>
                    <w:rPr>
                      <w:rFonts w:hint="eastAsia"/>
                    </w:rPr>
                    <w:t>平方米，</w:t>
                  </w:r>
                  <w:r>
                    <w:t>用于员工办公</w:t>
                  </w:r>
                </w:p>
              </w:tc>
              <w:tc>
                <w:tcPr>
                  <w:tcW w:w="750" w:type="dxa"/>
                  <w:vAlign w:val="center"/>
                </w:tcPr>
                <w:p w14:paraId="697BC4A9" w14:textId="77777777" w:rsidR="0030708B" w:rsidRDefault="004E3D3A">
                  <w:pPr>
                    <w:pStyle w:val="afc"/>
                    <w:jc w:val="center"/>
                  </w:pPr>
                  <w:r>
                    <w:rPr>
                      <w:rFonts w:hint="eastAsia"/>
                    </w:rPr>
                    <w:t>依托现有</w:t>
                  </w:r>
                </w:p>
              </w:tc>
            </w:tr>
            <w:tr w:rsidR="0030708B" w14:paraId="259DA071" w14:textId="77777777">
              <w:trPr>
                <w:cantSplit/>
                <w:trHeight w:val="310"/>
              </w:trPr>
              <w:tc>
                <w:tcPr>
                  <w:tcW w:w="715" w:type="dxa"/>
                  <w:vMerge/>
                  <w:vAlign w:val="center"/>
                </w:tcPr>
                <w:p w14:paraId="110186C8" w14:textId="77777777" w:rsidR="0030708B" w:rsidRDefault="0030708B">
                  <w:pPr>
                    <w:pStyle w:val="afc"/>
                    <w:jc w:val="center"/>
                  </w:pPr>
                </w:p>
              </w:tc>
              <w:tc>
                <w:tcPr>
                  <w:tcW w:w="2014" w:type="dxa"/>
                  <w:gridSpan w:val="2"/>
                  <w:vAlign w:val="center"/>
                </w:tcPr>
                <w:p w14:paraId="029C642D" w14:textId="77777777" w:rsidR="0030708B" w:rsidRPr="00D05CA3" w:rsidRDefault="004E3D3A">
                  <w:pPr>
                    <w:pStyle w:val="afc"/>
                    <w:jc w:val="center"/>
                  </w:pPr>
                  <w:r w:rsidRPr="00D05CA3">
                    <w:rPr>
                      <w:rFonts w:hint="eastAsia"/>
                    </w:rPr>
                    <w:t>化验室</w:t>
                  </w:r>
                </w:p>
              </w:tc>
              <w:tc>
                <w:tcPr>
                  <w:tcW w:w="4671" w:type="dxa"/>
                  <w:vAlign w:val="center"/>
                </w:tcPr>
                <w:p w14:paraId="44BBCAB2" w14:textId="77777777" w:rsidR="0030708B" w:rsidRPr="00D05CA3" w:rsidRDefault="004E3D3A">
                  <w:pPr>
                    <w:pStyle w:val="afc"/>
                  </w:pPr>
                  <w:r w:rsidRPr="00D05CA3">
                    <w:rPr>
                      <w:rFonts w:hint="eastAsia"/>
                    </w:rPr>
                    <w:t>1</w:t>
                  </w:r>
                  <w:r w:rsidRPr="00D05CA3">
                    <w:rPr>
                      <w:rFonts w:hint="eastAsia"/>
                    </w:rPr>
                    <w:t>座，</w:t>
                  </w:r>
                  <w:r w:rsidRPr="00D05CA3">
                    <w:t>封闭式</w:t>
                  </w:r>
                  <w:r w:rsidRPr="00D05CA3">
                    <w:rPr>
                      <w:rFonts w:hint="eastAsia"/>
                    </w:rPr>
                    <w:t>砖混结构，位于厂区东南侧，占地面积为</w:t>
                  </w:r>
                  <w:r w:rsidRPr="00D05CA3">
                    <w:rPr>
                      <w:rFonts w:hint="eastAsia"/>
                    </w:rPr>
                    <w:t>60</w:t>
                  </w:r>
                  <w:r w:rsidRPr="00D05CA3">
                    <w:rPr>
                      <w:rFonts w:hint="eastAsia"/>
                    </w:rPr>
                    <w:t>平方米。主要进行产品质量检验</w:t>
                  </w:r>
                </w:p>
              </w:tc>
              <w:tc>
                <w:tcPr>
                  <w:tcW w:w="750" w:type="dxa"/>
                  <w:vAlign w:val="center"/>
                </w:tcPr>
                <w:p w14:paraId="735BD8EB" w14:textId="77777777" w:rsidR="0030708B" w:rsidRPr="00D05CA3" w:rsidRDefault="004E3D3A">
                  <w:pPr>
                    <w:pStyle w:val="afc"/>
                    <w:jc w:val="center"/>
                  </w:pPr>
                  <w:r w:rsidRPr="00D05CA3">
                    <w:rPr>
                      <w:rFonts w:hint="eastAsia"/>
                    </w:rPr>
                    <w:t>新建</w:t>
                  </w:r>
                </w:p>
              </w:tc>
            </w:tr>
            <w:tr w:rsidR="0030708B" w14:paraId="0C21805E" w14:textId="77777777">
              <w:trPr>
                <w:cantSplit/>
                <w:trHeight w:val="310"/>
              </w:trPr>
              <w:tc>
                <w:tcPr>
                  <w:tcW w:w="715" w:type="dxa"/>
                  <w:vAlign w:val="center"/>
                </w:tcPr>
                <w:p w14:paraId="2B20C646" w14:textId="77777777" w:rsidR="0030708B" w:rsidRDefault="004E3D3A">
                  <w:pPr>
                    <w:pStyle w:val="afc"/>
                    <w:jc w:val="center"/>
                  </w:pPr>
                  <w:r>
                    <w:rPr>
                      <w:rFonts w:hint="eastAsia"/>
                    </w:rPr>
                    <w:t>储运工程</w:t>
                  </w:r>
                </w:p>
              </w:tc>
              <w:tc>
                <w:tcPr>
                  <w:tcW w:w="2014" w:type="dxa"/>
                  <w:gridSpan w:val="2"/>
                  <w:vAlign w:val="center"/>
                </w:tcPr>
                <w:p w14:paraId="23634040" w14:textId="77777777" w:rsidR="0030708B" w:rsidRDefault="004E3D3A">
                  <w:pPr>
                    <w:pStyle w:val="afc"/>
                    <w:jc w:val="center"/>
                  </w:pPr>
                  <w:bookmarkStart w:id="11" w:name="OLE_LINK4"/>
                  <w:r>
                    <w:rPr>
                      <w:rFonts w:hint="eastAsia"/>
                    </w:rPr>
                    <w:t>原料及成品罐区</w:t>
                  </w:r>
                  <w:bookmarkEnd w:id="11"/>
                </w:p>
              </w:tc>
              <w:tc>
                <w:tcPr>
                  <w:tcW w:w="4671" w:type="dxa"/>
                  <w:vAlign w:val="center"/>
                </w:tcPr>
                <w:p w14:paraId="31A4A267" w14:textId="77777777" w:rsidR="0030708B" w:rsidRDefault="004E3D3A">
                  <w:pPr>
                    <w:pStyle w:val="afc"/>
                  </w:pPr>
                  <w:r>
                    <w:rPr>
                      <w:rFonts w:hint="eastAsia"/>
                    </w:rPr>
                    <w:t>1</w:t>
                  </w:r>
                  <w:r>
                    <w:rPr>
                      <w:rFonts w:hint="eastAsia"/>
                    </w:rPr>
                    <w:t>处，位于</w:t>
                  </w:r>
                  <w:r>
                    <w:t>液体硝酸磷肥生产车间</w:t>
                  </w:r>
                  <w:r>
                    <w:rPr>
                      <w:rFonts w:hint="eastAsia"/>
                    </w:rPr>
                    <w:t>内，占地面积约为</w:t>
                  </w:r>
                  <w:r>
                    <w:rPr>
                      <w:rFonts w:hint="eastAsia"/>
                    </w:rPr>
                    <w:t>100</w:t>
                  </w:r>
                  <w:r>
                    <w:rPr>
                      <w:rFonts w:hint="eastAsia"/>
                    </w:rPr>
                    <w:t>平方米，主要用于原料及成品存放</w:t>
                  </w:r>
                </w:p>
              </w:tc>
              <w:tc>
                <w:tcPr>
                  <w:tcW w:w="750" w:type="dxa"/>
                  <w:vAlign w:val="center"/>
                </w:tcPr>
                <w:p w14:paraId="13F72A61" w14:textId="77777777" w:rsidR="0030708B" w:rsidRDefault="004E3D3A">
                  <w:pPr>
                    <w:pStyle w:val="afc"/>
                    <w:jc w:val="center"/>
                  </w:pPr>
                  <w:r>
                    <w:rPr>
                      <w:rFonts w:hint="eastAsia"/>
                    </w:rPr>
                    <w:t>新建</w:t>
                  </w:r>
                </w:p>
              </w:tc>
            </w:tr>
            <w:tr w:rsidR="0030708B" w14:paraId="6FDED241" w14:textId="77777777">
              <w:trPr>
                <w:cantSplit/>
                <w:trHeight w:val="154"/>
              </w:trPr>
              <w:tc>
                <w:tcPr>
                  <w:tcW w:w="715" w:type="dxa"/>
                  <w:vMerge w:val="restart"/>
                  <w:vAlign w:val="center"/>
                </w:tcPr>
                <w:p w14:paraId="7C46414E" w14:textId="77777777" w:rsidR="0030708B" w:rsidRDefault="004E3D3A">
                  <w:pPr>
                    <w:pStyle w:val="afc"/>
                    <w:jc w:val="center"/>
                  </w:pPr>
                  <w:r>
                    <w:t>公用工程</w:t>
                  </w:r>
                </w:p>
              </w:tc>
              <w:tc>
                <w:tcPr>
                  <w:tcW w:w="2014" w:type="dxa"/>
                  <w:gridSpan w:val="2"/>
                  <w:vAlign w:val="center"/>
                </w:tcPr>
                <w:p w14:paraId="2E443F27" w14:textId="77777777" w:rsidR="0030708B" w:rsidRDefault="004E3D3A">
                  <w:pPr>
                    <w:pStyle w:val="afc"/>
                    <w:jc w:val="center"/>
                  </w:pPr>
                  <w:r>
                    <w:t>供水</w:t>
                  </w:r>
                </w:p>
              </w:tc>
              <w:tc>
                <w:tcPr>
                  <w:tcW w:w="4671" w:type="dxa"/>
                  <w:vAlign w:val="center"/>
                </w:tcPr>
                <w:p w14:paraId="0B3791B7" w14:textId="77777777" w:rsidR="0030708B" w:rsidRDefault="004E3D3A">
                  <w:pPr>
                    <w:pStyle w:val="afc"/>
                  </w:pPr>
                  <w:r>
                    <w:rPr>
                      <w:rFonts w:hint="eastAsia"/>
                    </w:rPr>
                    <w:t>由市政供水管网接入</w:t>
                  </w:r>
                </w:p>
              </w:tc>
              <w:tc>
                <w:tcPr>
                  <w:tcW w:w="750" w:type="dxa"/>
                  <w:vAlign w:val="center"/>
                </w:tcPr>
                <w:p w14:paraId="6DDDC516" w14:textId="77777777" w:rsidR="0030708B" w:rsidRDefault="004E3D3A">
                  <w:pPr>
                    <w:pStyle w:val="afc"/>
                    <w:jc w:val="center"/>
                  </w:pPr>
                  <w:r>
                    <w:rPr>
                      <w:rFonts w:hint="eastAsia"/>
                    </w:rPr>
                    <w:t>/</w:t>
                  </w:r>
                </w:p>
              </w:tc>
            </w:tr>
            <w:tr w:rsidR="0030708B" w14:paraId="62B67386" w14:textId="77777777">
              <w:trPr>
                <w:cantSplit/>
                <w:trHeight w:val="45"/>
              </w:trPr>
              <w:tc>
                <w:tcPr>
                  <w:tcW w:w="715" w:type="dxa"/>
                  <w:vMerge/>
                  <w:vAlign w:val="center"/>
                </w:tcPr>
                <w:p w14:paraId="5234EBCB" w14:textId="77777777" w:rsidR="0030708B" w:rsidRDefault="0030708B">
                  <w:pPr>
                    <w:pStyle w:val="afc"/>
                    <w:jc w:val="center"/>
                  </w:pPr>
                </w:p>
              </w:tc>
              <w:tc>
                <w:tcPr>
                  <w:tcW w:w="2014" w:type="dxa"/>
                  <w:gridSpan w:val="2"/>
                  <w:vAlign w:val="center"/>
                </w:tcPr>
                <w:p w14:paraId="53469F0A" w14:textId="77777777" w:rsidR="0030708B" w:rsidRDefault="004E3D3A">
                  <w:pPr>
                    <w:pStyle w:val="afc"/>
                    <w:jc w:val="center"/>
                  </w:pPr>
                  <w:r>
                    <w:rPr>
                      <w:rFonts w:hint="eastAsia"/>
                    </w:rPr>
                    <w:t>排水</w:t>
                  </w:r>
                </w:p>
              </w:tc>
              <w:tc>
                <w:tcPr>
                  <w:tcW w:w="4671" w:type="dxa"/>
                  <w:vAlign w:val="center"/>
                </w:tcPr>
                <w:p w14:paraId="575029BC" w14:textId="77777777" w:rsidR="0030708B" w:rsidRDefault="004E3D3A">
                  <w:pPr>
                    <w:pStyle w:val="afc"/>
                  </w:pPr>
                  <w:r>
                    <w:t>本项目工作人员根据现有员工调配，无新增劳动定员，不涉及新增生活污水产生及排放；冷却水定期排水水质较清洁，收集后和厂区生活污水一同排入园区污水管网</w:t>
                  </w:r>
                </w:p>
              </w:tc>
              <w:tc>
                <w:tcPr>
                  <w:tcW w:w="750" w:type="dxa"/>
                  <w:vAlign w:val="center"/>
                </w:tcPr>
                <w:p w14:paraId="395DE8BD" w14:textId="77777777" w:rsidR="0030708B" w:rsidRDefault="004E3D3A">
                  <w:pPr>
                    <w:pStyle w:val="afc"/>
                    <w:jc w:val="center"/>
                  </w:pPr>
                  <w:r>
                    <w:rPr>
                      <w:rFonts w:hint="eastAsia"/>
                    </w:rPr>
                    <w:t>/</w:t>
                  </w:r>
                </w:p>
              </w:tc>
            </w:tr>
            <w:tr w:rsidR="0030708B" w14:paraId="3FA269B9" w14:textId="77777777">
              <w:trPr>
                <w:cantSplit/>
                <w:trHeight w:val="167"/>
              </w:trPr>
              <w:tc>
                <w:tcPr>
                  <w:tcW w:w="715" w:type="dxa"/>
                  <w:vMerge/>
                  <w:vAlign w:val="center"/>
                </w:tcPr>
                <w:p w14:paraId="0C7AC5DB" w14:textId="77777777" w:rsidR="0030708B" w:rsidRDefault="0030708B">
                  <w:pPr>
                    <w:pStyle w:val="afc"/>
                    <w:jc w:val="center"/>
                  </w:pPr>
                </w:p>
              </w:tc>
              <w:tc>
                <w:tcPr>
                  <w:tcW w:w="2014" w:type="dxa"/>
                  <w:gridSpan w:val="2"/>
                  <w:vAlign w:val="center"/>
                </w:tcPr>
                <w:p w14:paraId="5D0524CB" w14:textId="77777777" w:rsidR="0030708B" w:rsidRDefault="004E3D3A">
                  <w:pPr>
                    <w:pStyle w:val="afc"/>
                    <w:jc w:val="center"/>
                  </w:pPr>
                  <w:r>
                    <w:t>供电</w:t>
                  </w:r>
                </w:p>
              </w:tc>
              <w:tc>
                <w:tcPr>
                  <w:tcW w:w="4671" w:type="dxa"/>
                  <w:vAlign w:val="center"/>
                </w:tcPr>
                <w:p w14:paraId="29616F77" w14:textId="77777777" w:rsidR="0030708B" w:rsidRDefault="004E3D3A">
                  <w:pPr>
                    <w:pStyle w:val="afc"/>
                  </w:pPr>
                  <w:r>
                    <w:t>由市政电网接入</w:t>
                  </w:r>
                </w:p>
              </w:tc>
              <w:tc>
                <w:tcPr>
                  <w:tcW w:w="750" w:type="dxa"/>
                </w:tcPr>
                <w:p w14:paraId="19FDFB67" w14:textId="77777777" w:rsidR="0030708B" w:rsidRDefault="004E3D3A">
                  <w:pPr>
                    <w:pStyle w:val="afc"/>
                    <w:jc w:val="center"/>
                  </w:pPr>
                  <w:r>
                    <w:rPr>
                      <w:rFonts w:hint="eastAsia"/>
                    </w:rPr>
                    <w:t>/</w:t>
                  </w:r>
                </w:p>
              </w:tc>
            </w:tr>
            <w:tr w:rsidR="0030708B" w14:paraId="38730E42" w14:textId="77777777">
              <w:trPr>
                <w:cantSplit/>
                <w:trHeight w:val="167"/>
              </w:trPr>
              <w:tc>
                <w:tcPr>
                  <w:tcW w:w="715" w:type="dxa"/>
                  <w:vMerge/>
                  <w:vAlign w:val="center"/>
                </w:tcPr>
                <w:p w14:paraId="54BEA6BD" w14:textId="77777777" w:rsidR="0030708B" w:rsidRDefault="0030708B">
                  <w:pPr>
                    <w:pStyle w:val="afc"/>
                    <w:jc w:val="center"/>
                  </w:pPr>
                </w:p>
              </w:tc>
              <w:tc>
                <w:tcPr>
                  <w:tcW w:w="2014" w:type="dxa"/>
                  <w:gridSpan w:val="2"/>
                  <w:vAlign w:val="center"/>
                </w:tcPr>
                <w:p w14:paraId="310F73E8" w14:textId="77777777" w:rsidR="0030708B" w:rsidRDefault="004E3D3A">
                  <w:pPr>
                    <w:pStyle w:val="afc"/>
                    <w:jc w:val="center"/>
                  </w:pPr>
                  <w:r>
                    <w:rPr>
                      <w:rFonts w:hint="eastAsia"/>
                    </w:rPr>
                    <w:t>供暖</w:t>
                  </w:r>
                </w:p>
              </w:tc>
              <w:tc>
                <w:tcPr>
                  <w:tcW w:w="4671" w:type="dxa"/>
                  <w:vAlign w:val="center"/>
                </w:tcPr>
                <w:p w14:paraId="38DE5D8E" w14:textId="77777777" w:rsidR="0030708B" w:rsidRDefault="004E3D3A">
                  <w:pPr>
                    <w:pStyle w:val="afc"/>
                  </w:pPr>
                  <w:r>
                    <w:rPr>
                      <w:rFonts w:hint="eastAsia"/>
                    </w:rPr>
                    <w:t>冬季采暖使用电采暖设备或园区集中供暖</w:t>
                  </w:r>
                </w:p>
              </w:tc>
              <w:tc>
                <w:tcPr>
                  <w:tcW w:w="750" w:type="dxa"/>
                </w:tcPr>
                <w:p w14:paraId="45B7D4FF" w14:textId="77777777" w:rsidR="0030708B" w:rsidRDefault="004E3D3A">
                  <w:pPr>
                    <w:pStyle w:val="afc"/>
                    <w:jc w:val="center"/>
                  </w:pPr>
                  <w:r>
                    <w:rPr>
                      <w:rFonts w:hint="eastAsia"/>
                    </w:rPr>
                    <w:t>/</w:t>
                  </w:r>
                </w:p>
              </w:tc>
            </w:tr>
            <w:tr w:rsidR="0030708B" w14:paraId="05FD13EF" w14:textId="77777777">
              <w:trPr>
                <w:cantSplit/>
                <w:trHeight w:val="1104"/>
              </w:trPr>
              <w:tc>
                <w:tcPr>
                  <w:tcW w:w="715" w:type="dxa"/>
                  <w:vMerge w:val="restart"/>
                  <w:vAlign w:val="center"/>
                </w:tcPr>
                <w:p w14:paraId="30F6C8BA" w14:textId="77777777" w:rsidR="0030708B" w:rsidRDefault="004E3D3A">
                  <w:pPr>
                    <w:pStyle w:val="afc"/>
                    <w:jc w:val="center"/>
                  </w:pPr>
                  <w:r>
                    <w:t>环保工程</w:t>
                  </w:r>
                </w:p>
              </w:tc>
              <w:tc>
                <w:tcPr>
                  <w:tcW w:w="742" w:type="dxa"/>
                  <w:vAlign w:val="center"/>
                </w:tcPr>
                <w:p w14:paraId="067F5DBE" w14:textId="77777777" w:rsidR="0030708B" w:rsidRDefault="004E3D3A">
                  <w:pPr>
                    <w:pStyle w:val="afc"/>
                    <w:jc w:val="center"/>
                  </w:pPr>
                  <w:r>
                    <w:t>废水治理</w:t>
                  </w:r>
                </w:p>
              </w:tc>
              <w:tc>
                <w:tcPr>
                  <w:tcW w:w="1272" w:type="dxa"/>
                  <w:vAlign w:val="center"/>
                </w:tcPr>
                <w:p w14:paraId="5F3BF127" w14:textId="77777777" w:rsidR="0030708B" w:rsidRDefault="004E3D3A">
                  <w:pPr>
                    <w:pStyle w:val="afc"/>
                    <w:jc w:val="center"/>
                  </w:pPr>
                  <w:r>
                    <w:rPr>
                      <w:rFonts w:hint="eastAsia"/>
                    </w:rPr>
                    <w:t>循环冷却水</w:t>
                  </w:r>
                </w:p>
              </w:tc>
              <w:tc>
                <w:tcPr>
                  <w:tcW w:w="4671" w:type="dxa"/>
                  <w:vAlign w:val="center"/>
                </w:tcPr>
                <w:p w14:paraId="199F48AD" w14:textId="77777777" w:rsidR="0030708B" w:rsidRDefault="004E3D3A">
                  <w:pPr>
                    <w:pStyle w:val="afc"/>
                  </w:pPr>
                  <w:r>
                    <w:t>冷却水主要为清净水，</w:t>
                  </w:r>
                  <w:r>
                    <w:rPr>
                      <w:rFonts w:hint="eastAsia"/>
                    </w:rPr>
                    <w:t>采取间接接触冷却方式。</w:t>
                  </w:r>
                </w:p>
                <w:p w14:paraId="0EB3D0B8" w14:textId="77777777" w:rsidR="0030708B" w:rsidRDefault="004E3D3A">
                  <w:pPr>
                    <w:pStyle w:val="afc"/>
                  </w:pPr>
                  <w:r>
                    <w:t>依托新疆爱农生态科技有限公司厂区现有循环冷却水池</w:t>
                  </w:r>
                  <w:r>
                    <w:t>1</w:t>
                  </w:r>
                  <w:r>
                    <w:t>处（</w:t>
                  </w:r>
                  <w:r>
                    <w:t>TW003</w:t>
                  </w:r>
                  <w:r>
                    <w:t>），位于厂区中部，容积为</w:t>
                  </w:r>
                  <w:r>
                    <w:t>150</w:t>
                  </w:r>
                  <w:r>
                    <w:t>立方米。</w:t>
                  </w:r>
                </w:p>
                <w:p w14:paraId="235ADB57" w14:textId="77777777" w:rsidR="0030708B" w:rsidRDefault="004E3D3A">
                  <w:pPr>
                    <w:pStyle w:val="afc"/>
                  </w:pPr>
                  <w:r>
                    <w:t>冷却水进入循环冷却水池后回用，</w:t>
                  </w:r>
                  <w:r>
                    <w:rPr>
                      <w:rFonts w:hint="eastAsia"/>
                    </w:rPr>
                    <w:t>不外排。</w:t>
                  </w:r>
                  <w:r>
                    <w:t>定期排水水质较清洁，收集后和厂区生活污水一同排入园区污水管网</w:t>
                  </w:r>
                </w:p>
              </w:tc>
              <w:tc>
                <w:tcPr>
                  <w:tcW w:w="750" w:type="dxa"/>
                  <w:vAlign w:val="center"/>
                </w:tcPr>
                <w:p w14:paraId="6F9D70CB" w14:textId="77777777" w:rsidR="0030708B" w:rsidRDefault="004E3D3A">
                  <w:pPr>
                    <w:pStyle w:val="afc"/>
                    <w:jc w:val="center"/>
                    <w:rPr>
                      <w:color w:val="C00000"/>
                    </w:rPr>
                  </w:pPr>
                  <w:r>
                    <w:rPr>
                      <w:rFonts w:hint="eastAsia"/>
                    </w:rPr>
                    <w:t>依托现有</w:t>
                  </w:r>
                </w:p>
              </w:tc>
            </w:tr>
            <w:tr w:rsidR="0030708B" w14:paraId="1FD2E274" w14:textId="77777777">
              <w:trPr>
                <w:cantSplit/>
                <w:trHeight w:val="33"/>
              </w:trPr>
              <w:tc>
                <w:tcPr>
                  <w:tcW w:w="715" w:type="dxa"/>
                  <w:vMerge/>
                  <w:vAlign w:val="center"/>
                </w:tcPr>
                <w:p w14:paraId="58F278C9" w14:textId="77777777" w:rsidR="0030708B" w:rsidRDefault="0030708B">
                  <w:pPr>
                    <w:pStyle w:val="afc"/>
                    <w:jc w:val="center"/>
                  </w:pPr>
                </w:p>
              </w:tc>
              <w:tc>
                <w:tcPr>
                  <w:tcW w:w="742" w:type="dxa"/>
                  <w:vMerge w:val="restart"/>
                  <w:vAlign w:val="center"/>
                </w:tcPr>
                <w:p w14:paraId="6910A35D" w14:textId="77777777" w:rsidR="0030708B" w:rsidRDefault="004E3D3A">
                  <w:pPr>
                    <w:pStyle w:val="afc"/>
                    <w:jc w:val="center"/>
                    <w:rPr>
                      <w:highlight w:val="yellow"/>
                    </w:rPr>
                  </w:pPr>
                  <w:r>
                    <w:t>废</w:t>
                  </w:r>
                  <w:r>
                    <w:rPr>
                      <w:rFonts w:hint="eastAsia"/>
                    </w:rPr>
                    <w:t>气</w:t>
                  </w:r>
                  <w:r>
                    <w:t>治理</w:t>
                  </w:r>
                </w:p>
              </w:tc>
              <w:tc>
                <w:tcPr>
                  <w:tcW w:w="1272" w:type="dxa"/>
                  <w:vAlign w:val="center"/>
                </w:tcPr>
                <w:p w14:paraId="3E5819A7" w14:textId="77777777" w:rsidR="0030708B" w:rsidRDefault="004E3D3A">
                  <w:pPr>
                    <w:pStyle w:val="afc"/>
                    <w:jc w:val="center"/>
                    <w:rPr>
                      <w:highlight w:val="yellow"/>
                    </w:rPr>
                  </w:pPr>
                  <w:r>
                    <w:rPr>
                      <w:rFonts w:hint="eastAsia"/>
                    </w:rPr>
                    <w:t>硝酸储罐呼吸废气</w:t>
                  </w:r>
                </w:p>
              </w:tc>
              <w:tc>
                <w:tcPr>
                  <w:tcW w:w="4671" w:type="dxa"/>
                  <w:vAlign w:val="center"/>
                </w:tcPr>
                <w:p w14:paraId="54DCE09A" w14:textId="77777777" w:rsidR="0030708B" w:rsidRDefault="004E3D3A">
                  <w:pPr>
                    <w:pStyle w:val="afc"/>
                  </w:pPr>
                  <w:bookmarkStart w:id="12" w:name="OLE_LINK13"/>
                  <w:r>
                    <w:t>主要污染因子为硝酸雾（以氮氧化物计），由密闭管道收集经碱液喷淋洗涤吸收塔（</w:t>
                  </w:r>
                  <w:r>
                    <w:t>TA001</w:t>
                  </w:r>
                  <w:r>
                    <w:t>）处理后于</w:t>
                  </w:r>
                  <w:r>
                    <w:t>15</w:t>
                  </w:r>
                  <w:r>
                    <w:t>米高排气筒（</w:t>
                  </w:r>
                  <w:r>
                    <w:t>DA001</w:t>
                  </w:r>
                  <w:r>
                    <w:t>）排放</w:t>
                  </w:r>
                  <w:bookmarkEnd w:id="12"/>
                </w:p>
              </w:tc>
              <w:tc>
                <w:tcPr>
                  <w:tcW w:w="750" w:type="dxa"/>
                  <w:vAlign w:val="center"/>
                </w:tcPr>
                <w:p w14:paraId="38A151FB" w14:textId="77777777" w:rsidR="0030708B" w:rsidRDefault="004E3D3A">
                  <w:pPr>
                    <w:pStyle w:val="afc"/>
                    <w:jc w:val="center"/>
                  </w:pPr>
                  <w:r>
                    <w:rPr>
                      <w:rFonts w:hint="eastAsia"/>
                    </w:rPr>
                    <w:t>新增</w:t>
                  </w:r>
                </w:p>
              </w:tc>
            </w:tr>
            <w:tr w:rsidR="0030708B" w14:paraId="471A69AA" w14:textId="77777777">
              <w:trPr>
                <w:cantSplit/>
                <w:trHeight w:val="48"/>
              </w:trPr>
              <w:tc>
                <w:tcPr>
                  <w:tcW w:w="715" w:type="dxa"/>
                  <w:vMerge/>
                  <w:vAlign w:val="center"/>
                </w:tcPr>
                <w:p w14:paraId="78462E90" w14:textId="77777777" w:rsidR="0030708B" w:rsidRDefault="0030708B">
                  <w:pPr>
                    <w:pStyle w:val="afc"/>
                    <w:jc w:val="center"/>
                  </w:pPr>
                </w:p>
              </w:tc>
              <w:tc>
                <w:tcPr>
                  <w:tcW w:w="742" w:type="dxa"/>
                  <w:vMerge/>
                  <w:vAlign w:val="center"/>
                </w:tcPr>
                <w:p w14:paraId="377553E2" w14:textId="77777777" w:rsidR="0030708B" w:rsidRDefault="0030708B">
                  <w:pPr>
                    <w:pStyle w:val="afc"/>
                    <w:jc w:val="center"/>
                    <w:rPr>
                      <w:highlight w:val="yellow"/>
                    </w:rPr>
                  </w:pPr>
                </w:p>
              </w:tc>
              <w:tc>
                <w:tcPr>
                  <w:tcW w:w="1272" w:type="dxa"/>
                  <w:vAlign w:val="center"/>
                </w:tcPr>
                <w:p w14:paraId="2B1FCB76" w14:textId="77777777" w:rsidR="0030708B" w:rsidRDefault="004E3D3A">
                  <w:pPr>
                    <w:pStyle w:val="afc"/>
                    <w:jc w:val="center"/>
                  </w:pPr>
                  <w:r>
                    <w:rPr>
                      <w:rFonts w:hint="eastAsia"/>
                    </w:rPr>
                    <w:t>混合废气</w:t>
                  </w:r>
                </w:p>
              </w:tc>
              <w:tc>
                <w:tcPr>
                  <w:tcW w:w="4671" w:type="dxa"/>
                  <w:vAlign w:val="center"/>
                </w:tcPr>
                <w:p w14:paraId="7DCD36D8" w14:textId="77777777" w:rsidR="0030708B" w:rsidRDefault="004E3D3A">
                  <w:pPr>
                    <w:pStyle w:val="afc"/>
                  </w:pPr>
                  <w:r>
                    <w:t>主要污染因子为硝酸雾（以氮氧化物计），由密闭管道收集经碱液喷淋洗涤吸收塔（</w:t>
                  </w:r>
                  <w:r>
                    <w:t>TA001</w:t>
                  </w:r>
                  <w:r>
                    <w:t>）处理后于</w:t>
                  </w:r>
                  <w:r>
                    <w:t>15</w:t>
                  </w:r>
                  <w:r>
                    <w:t>米高排气筒（</w:t>
                  </w:r>
                  <w:r>
                    <w:t>DA001</w:t>
                  </w:r>
                  <w:r>
                    <w:t>）排放</w:t>
                  </w:r>
                </w:p>
              </w:tc>
              <w:tc>
                <w:tcPr>
                  <w:tcW w:w="750" w:type="dxa"/>
                  <w:vAlign w:val="center"/>
                </w:tcPr>
                <w:p w14:paraId="44BDF986" w14:textId="77777777" w:rsidR="0030708B" w:rsidRDefault="004E3D3A">
                  <w:pPr>
                    <w:pStyle w:val="afc"/>
                    <w:jc w:val="center"/>
                  </w:pPr>
                  <w:r>
                    <w:rPr>
                      <w:rFonts w:hint="eastAsia"/>
                    </w:rPr>
                    <w:t>新增</w:t>
                  </w:r>
                </w:p>
              </w:tc>
            </w:tr>
            <w:tr w:rsidR="0030708B" w14:paraId="2B015CE7" w14:textId="77777777">
              <w:trPr>
                <w:cantSplit/>
                <w:trHeight w:val="318"/>
              </w:trPr>
              <w:tc>
                <w:tcPr>
                  <w:tcW w:w="715" w:type="dxa"/>
                  <w:vMerge/>
                  <w:vAlign w:val="center"/>
                </w:tcPr>
                <w:p w14:paraId="5B546C62" w14:textId="77777777" w:rsidR="0030708B" w:rsidRDefault="0030708B">
                  <w:pPr>
                    <w:pStyle w:val="afc"/>
                    <w:jc w:val="center"/>
                    <w:rPr>
                      <w:color w:val="C00000"/>
                    </w:rPr>
                  </w:pPr>
                </w:p>
              </w:tc>
              <w:tc>
                <w:tcPr>
                  <w:tcW w:w="742" w:type="dxa"/>
                  <w:vAlign w:val="center"/>
                </w:tcPr>
                <w:p w14:paraId="50CECC55" w14:textId="77777777" w:rsidR="0030708B" w:rsidRDefault="004E3D3A">
                  <w:pPr>
                    <w:pStyle w:val="afc"/>
                    <w:jc w:val="center"/>
                  </w:pPr>
                  <w:r>
                    <w:t>噪声治理</w:t>
                  </w:r>
                </w:p>
              </w:tc>
              <w:tc>
                <w:tcPr>
                  <w:tcW w:w="1272" w:type="dxa"/>
                  <w:vAlign w:val="center"/>
                </w:tcPr>
                <w:p w14:paraId="2881C5D4" w14:textId="77777777" w:rsidR="0030708B" w:rsidRDefault="004E3D3A">
                  <w:pPr>
                    <w:pStyle w:val="afc"/>
                    <w:jc w:val="center"/>
                  </w:pPr>
                  <w:r>
                    <w:rPr>
                      <w:rFonts w:hint="eastAsia"/>
                    </w:rPr>
                    <w:t>机械</w:t>
                  </w:r>
                  <w:r>
                    <w:t>设备噪声</w:t>
                  </w:r>
                </w:p>
              </w:tc>
              <w:tc>
                <w:tcPr>
                  <w:tcW w:w="4671" w:type="dxa"/>
                  <w:vAlign w:val="center"/>
                </w:tcPr>
                <w:p w14:paraId="158F0D8A" w14:textId="77777777" w:rsidR="0030708B" w:rsidRDefault="004E3D3A">
                  <w:pPr>
                    <w:pStyle w:val="afc"/>
                  </w:pPr>
                  <w:r>
                    <w:rPr>
                      <w:rFonts w:hint="eastAsia"/>
                    </w:rPr>
                    <w:t>采取</w:t>
                  </w:r>
                  <w:r>
                    <w:t>加强</w:t>
                  </w:r>
                  <w:r>
                    <w:rPr>
                      <w:rFonts w:hint="eastAsia"/>
                    </w:rPr>
                    <w:t>运营</w:t>
                  </w:r>
                  <w:r>
                    <w:t>管理，优选设备，距离衰减，加强绿化等措施</w:t>
                  </w:r>
                </w:p>
              </w:tc>
              <w:tc>
                <w:tcPr>
                  <w:tcW w:w="750" w:type="dxa"/>
                  <w:vAlign w:val="center"/>
                </w:tcPr>
                <w:p w14:paraId="2C073177" w14:textId="77777777" w:rsidR="0030708B" w:rsidRDefault="004E3D3A">
                  <w:pPr>
                    <w:pStyle w:val="afc"/>
                    <w:jc w:val="center"/>
                  </w:pPr>
                  <w:r>
                    <w:rPr>
                      <w:rFonts w:hint="eastAsia"/>
                    </w:rPr>
                    <w:t>新增</w:t>
                  </w:r>
                </w:p>
              </w:tc>
            </w:tr>
            <w:tr w:rsidR="00500B03" w14:paraId="50FB3FD8" w14:textId="77777777" w:rsidTr="00D05CA3">
              <w:trPr>
                <w:cantSplit/>
                <w:trHeight w:val="51"/>
              </w:trPr>
              <w:tc>
                <w:tcPr>
                  <w:tcW w:w="715" w:type="dxa"/>
                  <w:vMerge/>
                  <w:vAlign w:val="center"/>
                </w:tcPr>
                <w:p w14:paraId="6E55C602" w14:textId="77777777" w:rsidR="00500B03" w:rsidRDefault="00500B03">
                  <w:pPr>
                    <w:pStyle w:val="afc"/>
                    <w:jc w:val="center"/>
                    <w:rPr>
                      <w:color w:val="C00000"/>
                    </w:rPr>
                  </w:pPr>
                </w:p>
              </w:tc>
              <w:tc>
                <w:tcPr>
                  <w:tcW w:w="742" w:type="dxa"/>
                  <w:vMerge w:val="restart"/>
                  <w:vAlign w:val="center"/>
                </w:tcPr>
                <w:p w14:paraId="6B9A2E7D" w14:textId="77777777" w:rsidR="00500B03" w:rsidRDefault="00500B03">
                  <w:pPr>
                    <w:pStyle w:val="afc"/>
                    <w:jc w:val="center"/>
                  </w:pPr>
                  <w:r>
                    <w:t>固体废物治理</w:t>
                  </w:r>
                </w:p>
              </w:tc>
              <w:tc>
                <w:tcPr>
                  <w:tcW w:w="1272" w:type="dxa"/>
                  <w:vAlign w:val="center"/>
                </w:tcPr>
                <w:p w14:paraId="14F663AE" w14:textId="750CE4CD" w:rsidR="00500B03" w:rsidRDefault="00500B03" w:rsidP="008565A8">
                  <w:pPr>
                    <w:pStyle w:val="afc"/>
                    <w:jc w:val="center"/>
                  </w:pPr>
                  <w:r>
                    <w:rPr>
                      <w:rFonts w:hint="eastAsia"/>
                    </w:rPr>
                    <w:t>一般固废</w:t>
                  </w:r>
                </w:p>
              </w:tc>
              <w:tc>
                <w:tcPr>
                  <w:tcW w:w="4671" w:type="dxa"/>
                  <w:vAlign w:val="center"/>
                </w:tcPr>
                <w:p w14:paraId="4B5ABDD6" w14:textId="139DAE33" w:rsidR="00500B03" w:rsidRDefault="00500B03" w:rsidP="00982EDD">
                  <w:pPr>
                    <w:pStyle w:val="afc"/>
                    <w:rPr>
                      <w:rFonts w:hint="eastAsia"/>
                    </w:rPr>
                  </w:pPr>
                  <w:r>
                    <w:rPr>
                      <w:rFonts w:hint="eastAsia"/>
                    </w:rPr>
                    <w:t>压滤滤渣：</w:t>
                  </w:r>
                  <w:r>
                    <w:t>主要</w:t>
                  </w:r>
                  <w:r>
                    <w:rPr>
                      <w:rFonts w:hint="eastAsia"/>
                    </w:rPr>
                    <w:t>成分</w:t>
                  </w:r>
                  <w:r>
                    <w:t>为</w:t>
                  </w:r>
                  <w:r>
                    <w:rPr>
                      <w:rFonts w:hint="eastAsia"/>
                    </w:rPr>
                    <w:t>原料中</w:t>
                  </w:r>
                  <w:r>
                    <w:t>铁铝磷酸盐细渣等</w:t>
                  </w:r>
                  <w:r>
                    <w:rPr>
                      <w:rFonts w:hint="eastAsia"/>
                    </w:rPr>
                    <w:t>微量杂质，收集后</w:t>
                  </w:r>
                  <w:r>
                    <w:t>交由当地环卫部门定期清运至垃圾填埋场</w:t>
                  </w:r>
                </w:p>
              </w:tc>
              <w:tc>
                <w:tcPr>
                  <w:tcW w:w="750" w:type="dxa"/>
                  <w:vAlign w:val="center"/>
                </w:tcPr>
                <w:p w14:paraId="73319A59" w14:textId="56432716" w:rsidR="00500B03" w:rsidRDefault="00500B03" w:rsidP="00E873FA">
                  <w:pPr>
                    <w:pStyle w:val="afc"/>
                    <w:jc w:val="center"/>
                  </w:pPr>
                  <w:bookmarkStart w:id="13" w:name="OLE_LINK11"/>
                  <w:r>
                    <w:rPr>
                      <w:rFonts w:hint="eastAsia"/>
                    </w:rPr>
                    <w:t>新增</w:t>
                  </w:r>
                  <w:bookmarkEnd w:id="13"/>
                </w:p>
              </w:tc>
            </w:tr>
            <w:tr w:rsidR="0030708B" w14:paraId="5CC2101C" w14:textId="77777777">
              <w:trPr>
                <w:cantSplit/>
                <w:trHeight w:val="167"/>
              </w:trPr>
              <w:tc>
                <w:tcPr>
                  <w:tcW w:w="715" w:type="dxa"/>
                  <w:vMerge/>
                  <w:vAlign w:val="center"/>
                </w:tcPr>
                <w:p w14:paraId="70DF86F5" w14:textId="77777777" w:rsidR="0030708B" w:rsidRDefault="0030708B">
                  <w:pPr>
                    <w:pStyle w:val="afc"/>
                    <w:jc w:val="center"/>
                    <w:rPr>
                      <w:color w:val="C00000"/>
                    </w:rPr>
                  </w:pPr>
                </w:p>
              </w:tc>
              <w:tc>
                <w:tcPr>
                  <w:tcW w:w="742" w:type="dxa"/>
                  <w:vMerge/>
                  <w:vAlign w:val="center"/>
                </w:tcPr>
                <w:p w14:paraId="4A495638" w14:textId="77777777" w:rsidR="0030708B" w:rsidRDefault="0030708B">
                  <w:pPr>
                    <w:pStyle w:val="afc"/>
                    <w:jc w:val="center"/>
                  </w:pPr>
                </w:p>
              </w:tc>
              <w:tc>
                <w:tcPr>
                  <w:tcW w:w="1272" w:type="dxa"/>
                  <w:vMerge w:val="restart"/>
                  <w:vAlign w:val="center"/>
                </w:tcPr>
                <w:p w14:paraId="7A7D8DDD" w14:textId="77777777" w:rsidR="0030708B" w:rsidRDefault="004E3D3A">
                  <w:pPr>
                    <w:pStyle w:val="afc"/>
                    <w:jc w:val="center"/>
                  </w:pPr>
                  <w:r>
                    <w:t>危险废物</w:t>
                  </w:r>
                </w:p>
              </w:tc>
              <w:tc>
                <w:tcPr>
                  <w:tcW w:w="4671" w:type="dxa"/>
                  <w:vAlign w:val="center"/>
                </w:tcPr>
                <w:p w14:paraId="3DB84A3A" w14:textId="77777777" w:rsidR="0030708B" w:rsidRDefault="004E3D3A">
                  <w:pPr>
                    <w:pStyle w:val="afc"/>
                  </w:pPr>
                  <w:r>
                    <w:t>化验室废液、喷淋废液</w:t>
                  </w:r>
                  <w:r>
                    <w:rPr>
                      <w:rFonts w:hint="eastAsia"/>
                    </w:rPr>
                    <w:t>、废液压油</w:t>
                  </w:r>
                  <w:r>
                    <w:t>经收集密封后分区、分类暂存在厂区内危险废物贮存点，委托相关资质单位定期清运处理</w:t>
                  </w:r>
                </w:p>
              </w:tc>
              <w:tc>
                <w:tcPr>
                  <w:tcW w:w="750" w:type="dxa"/>
                  <w:vAlign w:val="center"/>
                </w:tcPr>
                <w:p w14:paraId="62045F1F" w14:textId="77777777" w:rsidR="0030708B" w:rsidRDefault="004E3D3A">
                  <w:pPr>
                    <w:pStyle w:val="afc"/>
                    <w:jc w:val="center"/>
                  </w:pPr>
                  <w:r>
                    <w:t>新增</w:t>
                  </w:r>
                </w:p>
              </w:tc>
            </w:tr>
            <w:tr w:rsidR="0030708B" w14:paraId="1424B9AC" w14:textId="77777777">
              <w:trPr>
                <w:cantSplit/>
                <w:trHeight w:val="167"/>
              </w:trPr>
              <w:tc>
                <w:tcPr>
                  <w:tcW w:w="715" w:type="dxa"/>
                  <w:vMerge/>
                  <w:vAlign w:val="center"/>
                </w:tcPr>
                <w:p w14:paraId="1BF0F8F0" w14:textId="77777777" w:rsidR="0030708B" w:rsidRDefault="0030708B">
                  <w:pPr>
                    <w:pStyle w:val="afc"/>
                    <w:jc w:val="center"/>
                    <w:rPr>
                      <w:color w:val="C00000"/>
                    </w:rPr>
                  </w:pPr>
                </w:p>
              </w:tc>
              <w:tc>
                <w:tcPr>
                  <w:tcW w:w="742" w:type="dxa"/>
                  <w:vMerge/>
                  <w:vAlign w:val="center"/>
                </w:tcPr>
                <w:p w14:paraId="068ABED9" w14:textId="77777777" w:rsidR="0030708B" w:rsidRDefault="0030708B">
                  <w:pPr>
                    <w:pStyle w:val="afc"/>
                    <w:jc w:val="center"/>
                    <w:rPr>
                      <w:color w:val="7030A0"/>
                    </w:rPr>
                  </w:pPr>
                </w:p>
              </w:tc>
              <w:tc>
                <w:tcPr>
                  <w:tcW w:w="1272" w:type="dxa"/>
                  <w:vMerge/>
                  <w:vAlign w:val="center"/>
                </w:tcPr>
                <w:p w14:paraId="13C82C07" w14:textId="77777777" w:rsidR="0030708B" w:rsidRDefault="0030708B">
                  <w:pPr>
                    <w:pStyle w:val="afc"/>
                    <w:jc w:val="center"/>
                  </w:pPr>
                </w:p>
              </w:tc>
              <w:tc>
                <w:tcPr>
                  <w:tcW w:w="4671" w:type="dxa"/>
                  <w:vAlign w:val="center"/>
                </w:tcPr>
                <w:p w14:paraId="014DCDEE" w14:textId="77777777" w:rsidR="0030708B" w:rsidRDefault="004E3D3A">
                  <w:pPr>
                    <w:pStyle w:val="afc"/>
                  </w:pPr>
                  <w:r>
                    <w:t>依托厂区内现有危险废物贮存点</w:t>
                  </w:r>
                  <w:r>
                    <w:t>1</w:t>
                  </w:r>
                  <w:r>
                    <w:t>处（</w:t>
                  </w:r>
                  <w:r>
                    <w:t>TS001</w:t>
                  </w:r>
                  <w:r>
                    <w:t>），占地面积约</w:t>
                  </w:r>
                  <w:r>
                    <w:t>4</w:t>
                  </w:r>
                  <w:r>
                    <w:t>平方米，</w:t>
                  </w:r>
                  <w:bookmarkStart w:id="14" w:name="OLE_LINK10"/>
                  <w:r>
                    <w:t>位于厂区内西侧</w:t>
                  </w:r>
                  <w:bookmarkEnd w:id="14"/>
                  <w:r>
                    <w:t>。主要用于收集、暂存危险废物。危险废物贮存点满足防风防雨防腐防渗，防渗层为至少</w:t>
                  </w:r>
                  <w:r>
                    <w:t>1</w:t>
                  </w:r>
                  <w:r>
                    <w:t>米厚黏土层（渗透系数不大于</w:t>
                  </w:r>
                  <w:r>
                    <w:t>10</w:t>
                  </w:r>
                  <w:r>
                    <w:rPr>
                      <w:vertAlign w:val="superscript"/>
                    </w:rPr>
                    <w:t>-7</w:t>
                  </w:r>
                  <w:r>
                    <w:t>厘米</w:t>
                  </w:r>
                  <w:r>
                    <w:t>/</w:t>
                  </w:r>
                  <w:r>
                    <w:t>秒），或至少</w:t>
                  </w:r>
                  <w:r>
                    <w:t>2</w:t>
                  </w:r>
                  <w:r>
                    <w:t>毫米厚高密度聚乙烯膜等人工防渗材料（渗透系数不大于</w:t>
                  </w:r>
                  <w:r>
                    <w:t>10</w:t>
                  </w:r>
                  <w:r>
                    <w:rPr>
                      <w:vertAlign w:val="superscript"/>
                    </w:rPr>
                    <w:t>-10</w:t>
                  </w:r>
                  <w:r>
                    <w:t>厘米</w:t>
                  </w:r>
                  <w:r>
                    <w:t>/</w:t>
                  </w:r>
                  <w:r>
                    <w:t>秒）或其他防渗性能等效的材料。设置不锈钢托盘或空桶作备用收容设施</w:t>
                  </w:r>
                </w:p>
              </w:tc>
              <w:tc>
                <w:tcPr>
                  <w:tcW w:w="750" w:type="dxa"/>
                  <w:vAlign w:val="center"/>
                </w:tcPr>
                <w:p w14:paraId="20E1DE95" w14:textId="77777777" w:rsidR="0030708B" w:rsidRDefault="004E3D3A">
                  <w:pPr>
                    <w:pStyle w:val="afc"/>
                    <w:jc w:val="center"/>
                  </w:pPr>
                  <w:r>
                    <w:t>依托现有</w:t>
                  </w:r>
                </w:p>
              </w:tc>
            </w:tr>
            <w:tr w:rsidR="0030708B" w14:paraId="35B79B29" w14:textId="77777777">
              <w:trPr>
                <w:cantSplit/>
                <w:trHeight w:val="310"/>
              </w:trPr>
              <w:tc>
                <w:tcPr>
                  <w:tcW w:w="715" w:type="dxa"/>
                  <w:vMerge/>
                  <w:vAlign w:val="center"/>
                </w:tcPr>
                <w:p w14:paraId="5FF3BBA9" w14:textId="77777777" w:rsidR="0030708B" w:rsidRDefault="0030708B">
                  <w:pPr>
                    <w:pStyle w:val="afc"/>
                    <w:jc w:val="center"/>
                    <w:rPr>
                      <w:color w:val="C00000"/>
                    </w:rPr>
                  </w:pPr>
                </w:p>
              </w:tc>
              <w:tc>
                <w:tcPr>
                  <w:tcW w:w="742" w:type="dxa"/>
                  <w:vMerge w:val="restart"/>
                  <w:vAlign w:val="center"/>
                </w:tcPr>
                <w:p w14:paraId="24731F1F" w14:textId="77777777" w:rsidR="0030708B" w:rsidRDefault="004E3D3A">
                  <w:pPr>
                    <w:pStyle w:val="afc"/>
                    <w:jc w:val="center"/>
                  </w:pPr>
                  <w:r>
                    <w:rPr>
                      <w:rFonts w:hint="eastAsia"/>
                    </w:rPr>
                    <w:t>地下水、</w:t>
                  </w:r>
                  <w:r>
                    <w:rPr>
                      <w:rFonts w:hint="eastAsia"/>
                    </w:rPr>
                    <w:lastRenderedPageBreak/>
                    <w:t>土壤</w:t>
                  </w:r>
                </w:p>
              </w:tc>
              <w:tc>
                <w:tcPr>
                  <w:tcW w:w="1272" w:type="dxa"/>
                  <w:vMerge w:val="restart"/>
                  <w:vAlign w:val="center"/>
                </w:tcPr>
                <w:p w14:paraId="6F7DA673" w14:textId="77777777" w:rsidR="0030708B" w:rsidRDefault="004E3D3A">
                  <w:pPr>
                    <w:pStyle w:val="afc"/>
                    <w:jc w:val="center"/>
                  </w:pPr>
                  <w:r>
                    <w:rPr>
                      <w:rFonts w:hint="eastAsia"/>
                    </w:rPr>
                    <w:lastRenderedPageBreak/>
                    <w:t>分区防渗措施</w:t>
                  </w:r>
                </w:p>
              </w:tc>
              <w:tc>
                <w:tcPr>
                  <w:tcW w:w="4671" w:type="dxa"/>
                  <w:vAlign w:val="center"/>
                </w:tcPr>
                <w:p w14:paraId="426780D7" w14:textId="77777777" w:rsidR="0030708B" w:rsidRDefault="004E3D3A">
                  <w:pPr>
                    <w:pStyle w:val="afc"/>
                    <w:rPr>
                      <w:highlight w:val="yellow"/>
                    </w:rPr>
                  </w:pPr>
                  <w:r>
                    <w:t>简单防渗：</w:t>
                  </w:r>
                  <w:r>
                    <w:rPr>
                      <w:rFonts w:hint="eastAsia"/>
                    </w:rPr>
                    <w:t>主要包括厂区地面、生活办公区。采取地面硬化处理</w:t>
                  </w:r>
                </w:p>
              </w:tc>
              <w:tc>
                <w:tcPr>
                  <w:tcW w:w="750" w:type="dxa"/>
                  <w:vMerge w:val="restart"/>
                  <w:vAlign w:val="center"/>
                </w:tcPr>
                <w:p w14:paraId="17C683B6" w14:textId="77777777" w:rsidR="0030708B" w:rsidRDefault="004E3D3A">
                  <w:pPr>
                    <w:pStyle w:val="afc"/>
                    <w:jc w:val="center"/>
                  </w:pPr>
                  <w:r>
                    <w:rPr>
                      <w:rFonts w:hint="eastAsia"/>
                    </w:rPr>
                    <w:t>新增</w:t>
                  </w:r>
                </w:p>
              </w:tc>
            </w:tr>
            <w:tr w:rsidR="0030708B" w14:paraId="19A17CDF" w14:textId="77777777">
              <w:trPr>
                <w:cantSplit/>
                <w:trHeight w:val="40"/>
              </w:trPr>
              <w:tc>
                <w:tcPr>
                  <w:tcW w:w="715" w:type="dxa"/>
                  <w:vMerge/>
                  <w:vAlign w:val="center"/>
                </w:tcPr>
                <w:p w14:paraId="5FC836A7" w14:textId="77777777" w:rsidR="0030708B" w:rsidRDefault="0030708B">
                  <w:pPr>
                    <w:pStyle w:val="afc"/>
                    <w:jc w:val="center"/>
                    <w:rPr>
                      <w:color w:val="C00000"/>
                    </w:rPr>
                  </w:pPr>
                </w:p>
              </w:tc>
              <w:tc>
                <w:tcPr>
                  <w:tcW w:w="742" w:type="dxa"/>
                  <w:vMerge/>
                  <w:vAlign w:val="center"/>
                </w:tcPr>
                <w:p w14:paraId="1EE59ECE" w14:textId="77777777" w:rsidR="0030708B" w:rsidRDefault="0030708B">
                  <w:pPr>
                    <w:pStyle w:val="afc"/>
                    <w:jc w:val="center"/>
                    <w:rPr>
                      <w:highlight w:val="yellow"/>
                    </w:rPr>
                  </w:pPr>
                </w:p>
              </w:tc>
              <w:tc>
                <w:tcPr>
                  <w:tcW w:w="1272" w:type="dxa"/>
                  <w:vMerge/>
                  <w:vAlign w:val="center"/>
                </w:tcPr>
                <w:p w14:paraId="6A09FB28" w14:textId="77777777" w:rsidR="0030708B" w:rsidRDefault="0030708B">
                  <w:pPr>
                    <w:pStyle w:val="afc"/>
                    <w:jc w:val="center"/>
                    <w:rPr>
                      <w:highlight w:val="yellow"/>
                    </w:rPr>
                  </w:pPr>
                </w:p>
              </w:tc>
              <w:tc>
                <w:tcPr>
                  <w:tcW w:w="4671" w:type="dxa"/>
                  <w:vAlign w:val="center"/>
                </w:tcPr>
                <w:p w14:paraId="1BF521D3" w14:textId="77777777" w:rsidR="0030708B" w:rsidRDefault="004E3D3A">
                  <w:pPr>
                    <w:pStyle w:val="afc"/>
                    <w:rPr>
                      <w:highlight w:val="yellow"/>
                    </w:rPr>
                  </w:pPr>
                  <w:r>
                    <w:t>一般防渗：</w:t>
                  </w:r>
                  <w:r>
                    <w:rPr>
                      <w:rFonts w:hint="eastAsia"/>
                    </w:rPr>
                    <w:t>主要包括</w:t>
                  </w:r>
                  <w:r>
                    <w:t>化粪池、循环冷却水池。防渗混凝土地面，满足防渗要求等效黏土防渗层</w:t>
                  </w:r>
                  <w:r>
                    <w:t>Mb≥1.5</w:t>
                  </w:r>
                  <w:r>
                    <w:t>米，</w:t>
                  </w:r>
                  <w:r>
                    <w:t>K≤10</w:t>
                  </w:r>
                  <w:r>
                    <w:rPr>
                      <w:vertAlign w:val="superscript"/>
                    </w:rPr>
                    <w:t>-7</w:t>
                  </w:r>
                  <w:r>
                    <w:t>厘米</w:t>
                  </w:r>
                  <w:r>
                    <w:t>/</w:t>
                  </w:r>
                  <w:r>
                    <w:t>秒</w:t>
                  </w:r>
                </w:p>
              </w:tc>
              <w:tc>
                <w:tcPr>
                  <w:tcW w:w="750" w:type="dxa"/>
                  <w:vMerge/>
                  <w:vAlign w:val="center"/>
                </w:tcPr>
                <w:p w14:paraId="261F4B89" w14:textId="77777777" w:rsidR="0030708B" w:rsidRDefault="0030708B">
                  <w:pPr>
                    <w:pStyle w:val="afc"/>
                    <w:jc w:val="center"/>
                  </w:pPr>
                </w:p>
              </w:tc>
            </w:tr>
            <w:tr w:rsidR="0030708B" w14:paraId="6A7C6DCD" w14:textId="77777777">
              <w:trPr>
                <w:cantSplit/>
                <w:trHeight w:val="40"/>
              </w:trPr>
              <w:tc>
                <w:tcPr>
                  <w:tcW w:w="715" w:type="dxa"/>
                  <w:vMerge/>
                  <w:vAlign w:val="center"/>
                </w:tcPr>
                <w:p w14:paraId="63403008" w14:textId="77777777" w:rsidR="0030708B" w:rsidRDefault="0030708B">
                  <w:pPr>
                    <w:pStyle w:val="afc"/>
                    <w:jc w:val="center"/>
                    <w:rPr>
                      <w:color w:val="C00000"/>
                    </w:rPr>
                  </w:pPr>
                </w:p>
              </w:tc>
              <w:tc>
                <w:tcPr>
                  <w:tcW w:w="742" w:type="dxa"/>
                  <w:vMerge/>
                  <w:vAlign w:val="center"/>
                </w:tcPr>
                <w:p w14:paraId="307F8583" w14:textId="77777777" w:rsidR="0030708B" w:rsidRDefault="0030708B">
                  <w:pPr>
                    <w:pStyle w:val="afc"/>
                    <w:jc w:val="center"/>
                    <w:rPr>
                      <w:highlight w:val="yellow"/>
                    </w:rPr>
                  </w:pPr>
                </w:p>
              </w:tc>
              <w:tc>
                <w:tcPr>
                  <w:tcW w:w="1272" w:type="dxa"/>
                  <w:vMerge/>
                  <w:vAlign w:val="center"/>
                </w:tcPr>
                <w:p w14:paraId="2731CDEE" w14:textId="77777777" w:rsidR="0030708B" w:rsidRDefault="0030708B">
                  <w:pPr>
                    <w:pStyle w:val="afc"/>
                    <w:jc w:val="center"/>
                    <w:rPr>
                      <w:highlight w:val="yellow"/>
                    </w:rPr>
                  </w:pPr>
                </w:p>
              </w:tc>
              <w:tc>
                <w:tcPr>
                  <w:tcW w:w="4671" w:type="dxa"/>
                  <w:vAlign w:val="center"/>
                </w:tcPr>
                <w:p w14:paraId="3CB5E70C" w14:textId="77777777" w:rsidR="0030708B" w:rsidRDefault="004E3D3A">
                  <w:pPr>
                    <w:pStyle w:val="afc"/>
                    <w:rPr>
                      <w:highlight w:val="yellow"/>
                    </w:rPr>
                  </w:pPr>
                  <w:r>
                    <w:rPr>
                      <w:rFonts w:hint="eastAsia"/>
                    </w:rPr>
                    <w:t>重点防渗：主要包括危险废物贮存点、</w:t>
                  </w:r>
                  <w:r>
                    <w:t>液体硝酸磷肥生产车间</w:t>
                  </w:r>
                  <w:r>
                    <w:rPr>
                      <w:rFonts w:hint="eastAsia"/>
                    </w:rPr>
                    <w:t>、化验室。</w:t>
                  </w:r>
                  <w:r>
                    <w:t>等效黏土防渗层</w:t>
                  </w:r>
                  <w:r>
                    <w:t>Mb≥6.0</w:t>
                  </w:r>
                  <w:r>
                    <w:rPr>
                      <w:rFonts w:hint="eastAsia"/>
                    </w:rPr>
                    <w:t>米</w:t>
                  </w:r>
                  <w:r>
                    <w:t>，</w:t>
                  </w:r>
                  <w:r>
                    <w:t>K≤1.0×10</w:t>
                  </w:r>
                  <w:r>
                    <w:rPr>
                      <w:vertAlign w:val="superscript"/>
                    </w:rPr>
                    <w:t>-7</w:t>
                  </w:r>
                  <w:r>
                    <w:rPr>
                      <w:rFonts w:hint="eastAsia"/>
                    </w:rPr>
                    <w:t>厘米</w:t>
                  </w:r>
                  <w:r>
                    <w:t>/</w:t>
                  </w:r>
                  <w:r>
                    <w:rPr>
                      <w:rFonts w:hint="eastAsia"/>
                    </w:rPr>
                    <w:t>秒；</w:t>
                  </w:r>
                  <w:r>
                    <w:t>危险废物贮存点参照</w:t>
                  </w:r>
                  <w:r>
                    <w:t>GB 18598</w:t>
                  </w:r>
                  <w:r>
                    <w:t>执行</w:t>
                  </w:r>
                  <w:r>
                    <w:rPr>
                      <w:rFonts w:hint="eastAsia"/>
                    </w:rPr>
                    <w:t>，要求防渗层为至少</w:t>
                  </w:r>
                  <w:r>
                    <w:rPr>
                      <w:rFonts w:hint="eastAsia"/>
                    </w:rPr>
                    <w:t>1</w:t>
                  </w:r>
                  <w:r>
                    <w:rPr>
                      <w:rFonts w:hint="eastAsia"/>
                    </w:rPr>
                    <w:t>米厚黏土层（渗透系数不大于</w:t>
                  </w:r>
                  <w:r>
                    <w:rPr>
                      <w:rFonts w:hint="eastAsia"/>
                    </w:rPr>
                    <w:t>10</w:t>
                  </w:r>
                  <w:r>
                    <w:rPr>
                      <w:rFonts w:hint="eastAsia"/>
                      <w:vertAlign w:val="superscript"/>
                    </w:rPr>
                    <w:t>-7</w:t>
                  </w:r>
                  <w:r>
                    <w:rPr>
                      <w:rFonts w:hint="eastAsia"/>
                    </w:rPr>
                    <w:t>厘米</w:t>
                  </w:r>
                  <w:r>
                    <w:rPr>
                      <w:rFonts w:hint="eastAsia"/>
                    </w:rPr>
                    <w:t>/</w:t>
                  </w:r>
                  <w:r>
                    <w:rPr>
                      <w:rFonts w:hint="eastAsia"/>
                    </w:rPr>
                    <w:t>秒），或至少</w:t>
                  </w:r>
                  <w:r>
                    <w:rPr>
                      <w:rFonts w:hint="eastAsia"/>
                    </w:rPr>
                    <w:t>2</w:t>
                  </w:r>
                  <w:r>
                    <w:rPr>
                      <w:rFonts w:hint="eastAsia"/>
                    </w:rPr>
                    <w:t>毫米厚高密度聚乙烯膜等人工防渗材料（渗透系数不大于</w:t>
                  </w:r>
                  <w:r>
                    <w:rPr>
                      <w:rFonts w:hint="eastAsia"/>
                    </w:rPr>
                    <w:t>10</w:t>
                  </w:r>
                  <w:r>
                    <w:rPr>
                      <w:rFonts w:hint="eastAsia"/>
                      <w:vertAlign w:val="superscript"/>
                    </w:rPr>
                    <w:t>-10</w:t>
                  </w:r>
                  <w:r>
                    <w:rPr>
                      <w:rFonts w:hint="eastAsia"/>
                    </w:rPr>
                    <w:t>厘米</w:t>
                  </w:r>
                  <w:r>
                    <w:rPr>
                      <w:rFonts w:hint="eastAsia"/>
                    </w:rPr>
                    <w:t>/</w:t>
                  </w:r>
                  <w:r>
                    <w:rPr>
                      <w:rFonts w:hint="eastAsia"/>
                    </w:rPr>
                    <w:t>秒）或其他防渗性能等效的材料</w:t>
                  </w:r>
                </w:p>
              </w:tc>
              <w:tc>
                <w:tcPr>
                  <w:tcW w:w="750" w:type="dxa"/>
                  <w:vMerge/>
                  <w:vAlign w:val="center"/>
                </w:tcPr>
                <w:p w14:paraId="296D8B0E" w14:textId="77777777" w:rsidR="0030708B" w:rsidRDefault="0030708B">
                  <w:pPr>
                    <w:pStyle w:val="afc"/>
                    <w:jc w:val="center"/>
                  </w:pPr>
                </w:p>
              </w:tc>
            </w:tr>
            <w:tr w:rsidR="0030708B" w14:paraId="49366FE5" w14:textId="77777777">
              <w:trPr>
                <w:cantSplit/>
                <w:trHeight w:val="310"/>
              </w:trPr>
              <w:tc>
                <w:tcPr>
                  <w:tcW w:w="715" w:type="dxa"/>
                  <w:vMerge/>
                  <w:vAlign w:val="center"/>
                </w:tcPr>
                <w:p w14:paraId="428D49E2" w14:textId="77777777" w:rsidR="0030708B" w:rsidRDefault="0030708B">
                  <w:pPr>
                    <w:pStyle w:val="afc"/>
                    <w:jc w:val="center"/>
                    <w:rPr>
                      <w:color w:val="C00000"/>
                    </w:rPr>
                  </w:pPr>
                </w:p>
              </w:tc>
              <w:tc>
                <w:tcPr>
                  <w:tcW w:w="742" w:type="dxa"/>
                  <w:vAlign w:val="center"/>
                </w:tcPr>
                <w:p w14:paraId="415838F8" w14:textId="77777777" w:rsidR="0030708B" w:rsidRDefault="004E3D3A">
                  <w:pPr>
                    <w:pStyle w:val="afc"/>
                    <w:jc w:val="center"/>
                  </w:pPr>
                  <w:r>
                    <w:rPr>
                      <w:rFonts w:hint="eastAsia"/>
                    </w:rPr>
                    <w:t>环境风险</w:t>
                  </w:r>
                </w:p>
              </w:tc>
              <w:tc>
                <w:tcPr>
                  <w:tcW w:w="1272" w:type="dxa"/>
                  <w:vAlign w:val="center"/>
                </w:tcPr>
                <w:p w14:paraId="708E6213" w14:textId="77777777" w:rsidR="0030708B" w:rsidRDefault="004E3D3A">
                  <w:pPr>
                    <w:pStyle w:val="afc"/>
                    <w:jc w:val="center"/>
                  </w:pPr>
                  <w:r>
                    <w:rPr>
                      <w:rFonts w:hint="eastAsia"/>
                    </w:rPr>
                    <w:t>环境风险防范措施</w:t>
                  </w:r>
                </w:p>
              </w:tc>
              <w:tc>
                <w:tcPr>
                  <w:tcW w:w="4671" w:type="dxa"/>
                  <w:vAlign w:val="center"/>
                </w:tcPr>
                <w:p w14:paraId="215566E5" w14:textId="77777777" w:rsidR="0030708B" w:rsidRDefault="004E3D3A">
                  <w:pPr>
                    <w:pStyle w:val="afc"/>
                  </w:pPr>
                  <w:r>
                    <w:t>加强安全管理管控，规范化生产、安全生产，严禁烟火，积极完善检查消防设备设施，减少事故发生，本次评价要求建设单位待本项目环评阶段结束并取得环评批复后严格按照《突发环境事件应急管理办法》（环境保护部令第</w:t>
                  </w:r>
                  <w:r>
                    <w:t>34</w:t>
                  </w:r>
                  <w:r>
                    <w:t>号）、《企业事业单位突发环境事件应急预案备案管理办法（试行）》进行预案编制并于当地主管生态环境局备案</w:t>
                  </w:r>
                </w:p>
              </w:tc>
              <w:tc>
                <w:tcPr>
                  <w:tcW w:w="750" w:type="dxa"/>
                  <w:vAlign w:val="center"/>
                </w:tcPr>
                <w:p w14:paraId="6459198F" w14:textId="77777777" w:rsidR="0030708B" w:rsidRDefault="004E3D3A">
                  <w:pPr>
                    <w:pStyle w:val="afc"/>
                    <w:jc w:val="center"/>
                  </w:pPr>
                  <w:r>
                    <w:rPr>
                      <w:rFonts w:hint="eastAsia"/>
                    </w:rPr>
                    <w:t>新增</w:t>
                  </w:r>
                </w:p>
              </w:tc>
            </w:tr>
            <w:bookmarkEnd w:id="9"/>
          </w:tbl>
          <w:p w14:paraId="486F8214" w14:textId="77777777" w:rsidR="0030708B" w:rsidRDefault="0030708B">
            <w:pPr>
              <w:pStyle w:val="afc"/>
            </w:pPr>
          </w:p>
          <w:p w14:paraId="6D5509B5" w14:textId="77777777" w:rsidR="0030708B" w:rsidRDefault="004E3D3A">
            <w:pPr>
              <w:pStyle w:val="af8"/>
              <w:ind w:firstLineChars="0" w:firstLine="0"/>
              <w:rPr>
                <w:b/>
                <w:color w:val="000000" w:themeColor="text1"/>
              </w:rPr>
            </w:pPr>
            <w:r>
              <w:rPr>
                <w:b/>
                <w:color w:val="000000" w:themeColor="text1"/>
              </w:rPr>
              <w:t>（</w:t>
            </w:r>
            <w:r>
              <w:rPr>
                <w:rFonts w:hint="eastAsia"/>
                <w:b/>
                <w:color w:val="000000" w:themeColor="text1"/>
              </w:rPr>
              <w:t>三</w:t>
            </w:r>
            <w:r>
              <w:rPr>
                <w:b/>
                <w:color w:val="000000" w:themeColor="text1"/>
              </w:rPr>
              <w:t>）主要产品</w:t>
            </w:r>
            <w:r>
              <w:rPr>
                <w:rFonts w:hint="eastAsia"/>
                <w:b/>
                <w:color w:val="000000" w:themeColor="text1"/>
              </w:rPr>
              <w:t>及</w:t>
            </w:r>
            <w:r>
              <w:rPr>
                <w:b/>
                <w:color w:val="000000" w:themeColor="text1"/>
              </w:rPr>
              <w:t>产能</w:t>
            </w:r>
          </w:p>
          <w:p w14:paraId="726250DF" w14:textId="01452D28" w:rsidR="0030708B" w:rsidRDefault="004E3D3A">
            <w:pPr>
              <w:pStyle w:val="af8"/>
              <w:ind w:firstLine="480"/>
              <w:rPr>
                <w:color w:val="000000" w:themeColor="text1"/>
              </w:rPr>
            </w:pPr>
            <w:r>
              <w:rPr>
                <w:rFonts w:hint="eastAsia"/>
                <w:color w:val="000000" w:themeColor="text1"/>
              </w:rPr>
              <w:t>本项目拟建设</w:t>
            </w:r>
            <w:r>
              <w:rPr>
                <w:rFonts w:hint="eastAsia"/>
                <w:color w:val="000000" w:themeColor="text1"/>
              </w:rPr>
              <w:t>1</w:t>
            </w:r>
            <w:r>
              <w:rPr>
                <w:color w:val="000000" w:themeColor="text1"/>
              </w:rPr>
              <w:t>条</w:t>
            </w:r>
            <w:r>
              <w:rPr>
                <w:rFonts w:hint="eastAsia"/>
                <w:color w:val="000000" w:themeColor="text1"/>
              </w:rPr>
              <w:t>3</w:t>
            </w:r>
            <w:r>
              <w:rPr>
                <w:rFonts w:hint="eastAsia"/>
                <w:color w:val="000000" w:themeColor="text1"/>
              </w:rPr>
              <w:t>万吨</w:t>
            </w:r>
            <w:r>
              <w:rPr>
                <w:rFonts w:hint="eastAsia"/>
                <w:color w:val="000000" w:themeColor="text1"/>
              </w:rPr>
              <w:t>/</w:t>
            </w:r>
            <w:r>
              <w:rPr>
                <w:rFonts w:hint="eastAsia"/>
                <w:color w:val="000000" w:themeColor="text1"/>
              </w:rPr>
              <w:t>年液体硝酸磷肥</w:t>
            </w:r>
            <w:r>
              <w:rPr>
                <w:color w:val="000000" w:themeColor="text1"/>
              </w:rPr>
              <w:t>生产线</w:t>
            </w:r>
            <w:r>
              <w:rPr>
                <w:rFonts w:hint="eastAsia"/>
                <w:color w:val="000000" w:themeColor="text1"/>
              </w:rPr>
              <w:t>，</w:t>
            </w:r>
            <w:r w:rsidR="004E65B6">
              <w:rPr>
                <w:rFonts w:hint="eastAsia"/>
                <w:color w:val="000000" w:themeColor="text1"/>
              </w:rPr>
              <w:t>产品</w:t>
            </w:r>
            <w:r w:rsidR="004E65B6" w:rsidRPr="004E65B6">
              <w:rPr>
                <w:color w:val="000000" w:themeColor="text1"/>
              </w:rPr>
              <w:t>具备全水溶、无残渣、养分均匀、吸收快、适配智能化施肥设备等优势，成为新型肥料行业的主流发展方向</w:t>
            </w:r>
            <w:r w:rsidR="004E65B6">
              <w:rPr>
                <w:rFonts w:hint="eastAsia"/>
                <w:color w:val="000000" w:themeColor="text1"/>
              </w:rPr>
              <w:t>，</w:t>
            </w:r>
            <w:r w:rsidR="004E65B6" w:rsidRPr="004E65B6">
              <w:rPr>
                <w:color w:val="000000" w:themeColor="text1"/>
              </w:rPr>
              <w:t>完美契合高端水溶肥料市场需求</w:t>
            </w:r>
            <w:r w:rsidR="004E65B6">
              <w:rPr>
                <w:rFonts w:hint="eastAsia"/>
                <w:color w:val="000000" w:themeColor="text1"/>
              </w:rPr>
              <w:t>。本项目</w:t>
            </w:r>
            <w:r>
              <w:rPr>
                <w:rFonts w:hint="eastAsia"/>
                <w:color w:val="000000" w:themeColor="text1"/>
              </w:rPr>
              <w:t>设计生产规模情况如下所示：</w:t>
            </w:r>
          </w:p>
          <w:p w14:paraId="40C57F69" w14:textId="77777777" w:rsidR="0030708B" w:rsidRDefault="004E3D3A">
            <w:pPr>
              <w:pStyle w:val="afc"/>
              <w:jc w:val="center"/>
              <w:rPr>
                <w:b/>
                <w:bCs/>
              </w:rPr>
            </w:pPr>
            <w:r>
              <w:rPr>
                <w:b/>
                <w:bCs/>
              </w:rPr>
              <w:t>表</w:t>
            </w:r>
            <w:r>
              <w:rPr>
                <w:b/>
                <w:bCs/>
              </w:rPr>
              <w:t xml:space="preserve">2-2  </w:t>
            </w:r>
            <w:r>
              <w:rPr>
                <w:rFonts w:hint="eastAsia"/>
                <w:b/>
                <w:bCs/>
              </w:rPr>
              <w:t>产品方案</w:t>
            </w:r>
          </w:p>
          <w:tbl>
            <w:tblPr>
              <w:tblW w:w="8161"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2864"/>
              <w:gridCol w:w="1559"/>
              <w:gridCol w:w="2135"/>
              <w:gridCol w:w="1603"/>
            </w:tblGrid>
            <w:tr w:rsidR="0030708B" w14:paraId="4A99B8D5" w14:textId="77777777">
              <w:trPr>
                <w:trHeight w:val="166"/>
              </w:trPr>
              <w:tc>
                <w:tcPr>
                  <w:tcW w:w="2864" w:type="dxa"/>
                  <w:vAlign w:val="center"/>
                </w:tcPr>
                <w:p w14:paraId="73B5B77B" w14:textId="77777777" w:rsidR="0030708B" w:rsidRDefault="004E3D3A">
                  <w:pPr>
                    <w:pStyle w:val="afc"/>
                    <w:jc w:val="center"/>
                    <w:rPr>
                      <w:b/>
                      <w:bCs/>
                    </w:rPr>
                  </w:pPr>
                  <w:r>
                    <w:rPr>
                      <w:rFonts w:hint="eastAsia"/>
                      <w:b/>
                      <w:bCs/>
                    </w:rPr>
                    <w:t>产品名称</w:t>
                  </w:r>
                </w:p>
              </w:tc>
              <w:tc>
                <w:tcPr>
                  <w:tcW w:w="1559" w:type="dxa"/>
                  <w:vAlign w:val="center"/>
                </w:tcPr>
                <w:p w14:paraId="1D4CEFCF" w14:textId="77777777" w:rsidR="0030708B" w:rsidRDefault="004E3D3A">
                  <w:pPr>
                    <w:pStyle w:val="afc"/>
                    <w:jc w:val="center"/>
                    <w:rPr>
                      <w:b/>
                      <w:bCs/>
                    </w:rPr>
                  </w:pPr>
                  <w:r>
                    <w:rPr>
                      <w:rFonts w:hint="eastAsia"/>
                      <w:b/>
                      <w:bCs/>
                    </w:rPr>
                    <w:t>产量</w:t>
                  </w:r>
                </w:p>
              </w:tc>
              <w:tc>
                <w:tcPr>
                  <w:tcW w:w="2135" w:type="dxa"/>
                  <w:vAlign w:val="center"/>
                </w:tcPr>
                <w:p w14:paraId="2B989112" w14:textId="77777777" w:rsidR="0030708B" w:rsidRDefault="004E3D3A">
                  <w:pPr>
                    <w:pStyle w:val="afc"/>
                    <w:jc w:val="center"/>
                    <w:rPr>
                      <w:b/>
                      <w:bCs/>
                    </w:rPr>
                  </w:pPr>
                  <w:r>
                    <w:rPr>
                      <w:rFonts w:hint="eastAsia"/>
                      <w:b/>
                      <w:bCs/>
                    </w:rPr>
                    <w:t>包装储存方式及规格</w:t>
                  </w:r>
                </w:p>
              </w:tc>
              <w:tc>
                <w:tcPr>
                  <w:tcW w:w="1603" w:type="dxa"/>
                  <w:vAlign w:val="center"/>
                </w:tcPr>
                <w:p w14:paraId="17023436" w14:textId="77777777" w:rsidR="0030708B" w:rsidRDefault="004E3D3A">
                  <w:pPr>
                    <w:pStyle w:val="afc"/>
                    <w:jc w:val="center"/>
                    <w:rPr>
                      <w:b/>
                      <w:bCs/>
                    </w:rPr>
                  </w:pPr>
                  <w:r>
                    <w:rPr>
                      <w:rFonts w:hint="eastAsia"/>
                      <w:b/>
                      <w:bCs/>
                    </w:rPr>
                    <w:t>备注</w:t>
                  </w:r>
                </w:p>
              </w:tc>
            </w:tr>
            <w:tr w:rsidR="0030708B" w14:paraId="287C67E1" w14:textId="77777777">
              <w:trPr>
                <w:trHeight w:val="156"/>
              </w:trPr>
              <w:tc>
                <w:tcPr>
                  <w:tcW w:w="2864" w:type="dxa"/>
                  <w:vAlign w:val="center"/>
                </w:tcPr>
                <w:p w14:paraId="0654AC95" w14:textId="77777777" w:rsidR="0030708B" w:rsidRDefault="004E3D3A">
                  <w:pPr>
                    <w:pStyle w:val="afc"/>
                    <w:jc w:val="center"/>
                  </w:pPr>
                  <w:r>
                    <w:rPr>
                      <w:rFonts w:hint="eastAsia"/>
                    </w:rPr>
                    <w:t>液体硝酸磷肥（</w:t>
                  </w:r>
                  <w:r>
                    <w:rPr>
                      <w:rFonts w:hint="eastAsia"/>
                    </w:rPr>
                    <w:t>100-400-0</w:t>
                  </w:r>
                  <w:r>
                    <w:rPr>
                      <w:rFonts w:hint="eastAsia"/>
                    </w:rPr>
                    <w:t>）</w:t>
                  </w:r>
                </w:p>
              </w:tc>
              <w:tc>
                <w:tcPr>
                  <w:tcW w:w="1559" w:type="dxa"/>
                  <w:vAlign w:val="center"/>
                </w:tcPr>
                <w:p w14:paraId="796D8480" w14:textId="77777777" w:rsidR="0030708B" w:rsidRDefault="004E3D3A">
                  <w:pPr>
                    <w:pStyle w:val="afc"/>
                    <w:jc w:val="center"/>
                  </w:pPr>
                  <w:r>
                    <w:rPr>
                      <w:rFonts w:hint="eastAsia"/>
                    </w:rPr>
                    <w:t>3</w:t>
                  </w:r>
                  <w:r>
                    <w:rPr>
                      <w:rFonts w:hint="eastAsia"/>
                    </w:rPr>
                    <w:t>万吨</w:t>
                  </w:r>
                  <w:r>
                    <w:rPr>
                      <w:rFonts w:hint="eastAsia"/>
                    </w:rPr>
                    <w:t>/</w:t>
                  </w:r>
                  <w:r>
                    <w:rPr>
                      <w:rFonts w:hint="eastAsia"/>
                    </w:rPr>
                    <w:t>年</w:t>
                  </w:r>
                </w:p>
              </w:tc>
              <w:tc>
                <w:tcPr>
                  <w:tcW w:w="2135" w:type="dxa"/>
                  <w:vAlign w:val="center"/>
                </w:tcPr>
                <w:p w14:paraId="7981216D" w14:textId="77777777" w:rsidR="0030708B" w:rsidRDefault="004E3D3A">
                  <w:pPr>
                    <w:pStyle w:val="afc"/>
                    <w:jc w:val="center"/>
                  </w:pPr>
                  <w:r>
                    <w:rPr>
                      <w:rFonts w:hint="eastAsia"/>
                    </w:rPr>
                    <w:t>罐装液体</w:t>
                  </w:r>
                </w:p>
              </w:tc>
              <w:tc>
                <w:tcPr>
                  <w:tcW w:w="1603" w:type="dxa"/>
                  <w:vAlign w:val="center"/>
                </w:tcPr>
                <w:p w14:paraId="69EC4769" w14:textId="77777777" w:rsidR="0030708B" w:rsidRDefault="004E3D3A">
                  <w:pPr>
                    <w:pStyle w:val="afc"/>
                    <w:jc w:val="center"/>
                  </w:pPr>
                  <w:r>
                    <w:t>成品为混合酸，性质稳定</w:t>
                  </w:r>
                </w:p>
              </w:tc>
            </w:tr>
          </w:tbl>
          <w:p w14:paraId="47A9E952" w14:textId="77777777" w:rsidR="0030708B" w:rsidRDefault="0030708B">
            <w:pPr>
              <w:pStyle w:val="afc"/>
            </w:pPr>
          </w:p>
          <w:p w14:paraId="5C68CCAC" w14:textId="77777777" w:rsidR="0030708B" w:rsidRDefault="004E3D3A">
            <w:pPr>
              <w:pStyle w:val="af8"/>
              <w:ind w:firstLine="480"/>
              <w:rPr>
                <w:color w:val="000000" w:themeColor="text1"/>
              </w:rPr>
            </w:pPr>
            <w:r>
              <w:rPr>
                <w:rFonts w:hint="eastAsia"/>
                <w:color w:val="000000" w:themeColor="text1"/>
              </w:rPr>
              <w:t>本项目产品</w:t>
            </w:r>
            <w:r>
              <w:rPr>
                <w:color w:val="000000" w:themeColor="text1"/>
              </w:rPr>
              <w:t>符合《大量元素水溶肥料》（</w:t>
            </w:r>
            <w:r>
              <w:rPr>
                <w:color w:val="000000" w:themeColor="text1"/>
              </w:rPr>
              <w:t>NY/T 1107-2020</w:t>
            </w:r>
            <w:r>
              <w:rPr>
                <w:color w:val="000000" w:themeColor="text1"/>
              </w:rPr>
              <w:t>）标准要求：大量元素</w:t>
            </w:r>
            <w:r>
              <w:rPr>
                <w:rFonts w:hint="eastAsia"/>
                <w:color w:val="000000" w:themeColor="text1"/>
              </w:rPr>
              <w:t>含量</w:t>
            </w:r>
            <w:r>
              <w:rPr>
                <w:color w:val="000000" w:themeColor="text1"/>
              </w:rPr>
              <w:t>≥</w:t>
            </w:r>
            <w:r>
              <w:rPr>
                <w:rFonts w:hint="eastAsia"/>
                <w:color w:val="000000" w:themeColor="text1"/>
              </w:rPr>
              <w:t>400</w:t>
            </w:r>
            <w:r>
              <w:rPr>
                <w:rFonts w:hint="eastAsia"/>
                <w:color w:val="000000" w:themeColor="text1"/>
              </w:rPr>
              <w:t>克</w:t>
            </w:r>
            <w:r>
              <w:rPr>
                <w:rFonts w:hint="eastAsia"/>
                <w:color w:val="000000" w:themeColor="text1"/>
              </w:rPr>
              <w:t>/</w:t>
            </w:r>
            <w:r>
              <w:rPr>
                <w:rFonts w:hint="eastAsia"/>
                <w:color w:val="000000" w:themeColor="text1"/>
              </w:rPr>
              <w:t>升，水不溶物含量</w:t>
            </w:r>
            <w:r>
              <w:rPr>
                <w:color w:val="000000" w:themeColor="text1"/>
              </w:rPr>
              <w:t>≤</w:t>
            </w:r>
            <w:r>
              <w:rPr>
                <w:rFonts w:hint="eastAsia"/>
                <w:color w:val="000000" w:themeColor="text1"/>
              </w:rPr>
              <w:t>10</w:t>
            </w:r>
            <w:r>
              <w:rPr>
                <w:rFonts w:hint="eastAsia"/>
                <w:color w:val="000000" w:themeColor="text1"/>
              </w:rPr>
              <w:t>克</w:t>
            </w:r>
            <w:r>
              <w:rPr>
                <w:rFonts w:hint="eastAsia"/>
                <w:color w:val="000000" w:themeColor="text1"/>
              </w:rPr>
              <w:t>/</w:t>
            </w:r>
            <w:r>
              <w:rPr>
                <w:rFonts w:hint="eastAsia"/>
                <w:color w:val="000000" w:themeColor="text1"/>
              </w:rPr>
              <w:t>升，单一元素含量不低于</w:t>
            </w:r>
            <w:r>
              <w:rPr>
                <w:rFonts w:hint="eastAsia"/>
                <w:color w:val="000000" w:themeColor="text1"/>
              </w:rPr>
              <w:t>40</w:t>
            </w:r>
            <w:r>
              <w:rPr>
                <w:rFonts w:hint="eastAsia"/>
                <w:color w:val="000000" w:themeColor="text1"/>
              </w:rPr>
              <w:t>克</w:t>
            </w:r>
            <w:r>
              <w:rPr>
                <w:rFonts w:hint="eastAsia"/>
                <w:color w:val="000000" w:themeColor="text1"/>
              </w:rPr>
              <w:t>/</w:t>
            </w:r>
            <w:r>
              <w:rPr>
                <w:rFonts w:hint="eastAsia"/>
                <w:color w:val="000000" w:themeColor="text1"/>
              </w:rPr>
              <w:t>升。</w:t>
            </w:r>
          </w:p>
          <w:p w14:paraId="3B80D32D" w14:textId="77777777" w:rsidR="0030708B" w:rsidRDefault="004E3D3A">
            <w:pPr>
              <w:pStyle w:val="af8"/>
              <w:ind w:firstLineChars="0" w:firstLine="0"/>
              <w:rPr>
                <w:b/>
                <w:color w:val="000000" w:themeColor="text1"/>
              </w:rPr>
            </w:pPr>
            <w:r>
              <w:rPr>
                <w:b/>
                <w:color w:val="000000" w:themeColor="text1"/>
              </w:rPr>
              <w:t>（四）主要生产单元</w:t>
            </w:r>
            <w:r>
              <w:rPr>
                <w:rFonts w:hint="eastAsia"/>
                <w:b/>
                <w:color w:val="000000" w:themeColor="text1"/>
              </w:rPr>
              <w:t>及</w:t>
            </w:r>
            <w:r>
              <w:rPr>
                <w:b/>
                <w:color w:val="000000" w:themeColor="text1"/>
              </w:rPr>
              <w:t>设施</w:t>
            </w:r>
            <w:r>
              <w:rPr>
                <w:rFonts w:hint="eastAsia"/>
                <w:b/>
                <w:color w:val="000000" w:themeColor="text1"/>
              </w:rPr>
              <w:t>设备</w:t>
            </w:r>
          </w:p>
          <w:p w14:paraId="58324661" w14:textId="77777777" w:rsidR="0030708B" w:rsidRDefault="004E3D3A">
            <w:pPr>
              <w:pStyle w:val="af8"/>
              <w:ind w:firstLine="480"/>
              <w:rPr>
                <w:color w:val="000000" w:themeColor="text1"/>
              </w:rPr>
            </w:pPr>
            <w:r>
              <w:rPr>
                <w:color w:val="000000" w:themeColor="text1"/>
              </w:rPr>
              <w:t>本项目主要工艺设备情况如下所示：</w:t>
            </w:r>
          </w:p>
          <w:p w14:paraId="1BC2D9B2" w14:textId="77777777" w:rsidR="0030708B" w:rsidRDefault="004E3D3A">
            <w:pPr>
              <w:pStyle w:val="afc"/>
              <w:jc w:val="center"/>
              <w:rPr>
                <w:b/>
                <w:bCs/>
              </w:rPr>
            </w:pPr>
            <w:r>
              <w:rPr>
                <w:b/>
                <w:bCs/>
              </w:rPr>
              <w:t>表</w:t>
            </w:r>
            <w:r>
              <w:rPr>
                <w:b/>
                <w:bCs/>
              </w:rPr>
              <w:t>2-</w:t>
            </w:r>
            <w:r>
              <w:rPr>
                <w:rFonts w:hint="eastAsia"/>
                <w:b/>
                <w:bCs/>
              </w:rPr>
              <w:t>3</w:t>
            </w:r>
            <w:r>
              <w:rPr>
                <w:b/>
                <w:bCs/>
              </w:rPr>
              <w:t xml:space="preserve">  </w:t>
            </w:r>
            <w:r>
              <w:rPr>
                <w:b/>
                <w:bCs/>
              </w:rPr>
              <w:t>项目主要生产设备一览表</w:t>
            </w:r>
          </w:p>
          <w:tbl>
            <w:tblPr>
              <w:tblStyle w:val="160"/>
              <w:tblW w:w="815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2729"/>
              <w:gridCol w:w="3119"/>
              <w:gridCol w:w="1276"/>
              <w:gridCol w:w="1026"/>
            </w:tblGrid>
            <w:tr w:rsidR="0030708B" w14:paraId="57CA42C3" w14:textId="77777777">
              <w:trPr>
                <w:trHeight w:val="1"/>
              </w:trPr>
              <w:tc>
                <w:tcPr>
                  <w:tcW w:w="2729" w:type="dxa"/>
                  <w:vAlign w:val="center"/>
                </w:tcPr>
                <w:p w14:paraId="1D264F11" w14:textId="77777777" w:rsidR="0030708B" w:rsidRDefault="004E3D3A">
                  <w:pPr>
                    <w:pStyle w:val="afc"/>
                    <w:jc w:val="center"/>
                    <w:rPr>
                      <w:b/>
                      <w:bCs/>
                    </w:rPr>
                  </w:pPr>
                  <w:r>
                    <w:rPr>
                      <w:b/>
                      <w:bCs/>
                    </w:rPr>
                    <w:t>名称</w:t>
                  </w:r>
                </w:p>
              </w:tc>
              <w:tc>
                <w:tcPr>
                  <w:tcW w:w="3119" w:type="dxa"/>
                  <w:vAlign w:val="center"/>
                </w:tcPr>
                <w:p w14:paraId="61B40B00" w14:textId="77777777" w:rsidR="0030708B" w:rsidRDefault="004E3D3A">
                  <w:pPr>
                    <w:pStyle w:val="afc"/>
                    <w:jc w:val="center"/>
                    <w:rPr>
                      <w:b/>
                      <w:bCs/>
                    </w:rPr>
                  </w:pPr>
                  <w:r>
                    <w:rPr>
                      <w:rFonts w:hint="eastAsia"/>
                      <w:b/>
                      <w:bCs/>
                    </w:rPr>
                    <w:t>规格</w:t>
                  </w:r>
                </w:p>
              </w:tc>
              <w:tc>
                <w:tcPr>
                  <w:tcW w:w="1276" w:type="dxa"/>
                  <w:vAlign w:val="center"/>
                </w:tcPr>
                <w:p w14:paraId="5316F84F" w14:textId="77777777" w:rsidR="0030708B" w:rsidRDefault="004E3D3A">
                  <w:pPr>
                    <w:pStyle w:val="afc"/>
                    <w:jc w:val="center"/>
                    <w:rPr>
                      <w:b/>
                      <w:bCs/>
                    </w:rPr>
                  </w:pPr>
                  <w:r>
                    <w:rPr>
                      <w:rFonts w:hint="eastAsia"/>
                      <w:b/>
                      <w:bCs/>
                    </w:rPr>
                    <w:t>数量</w:t>
                  </w:r>
                </w:p>
              </w:tc>
              <w:tc>
                <w:tcPr>
                  <w:tcW w:w="1026" w:type="dxa"/>
                  <w:vAlign w:val="center"/>
                </w:tcPr>
                <w:p w14:paraId="3340CB76" w14:textId="77777777" w:rsidR="0030708B" w:rsidRDefault="004E3D3A">
                  <w:pPr>
                    <w:pStyle w:val="afc"/>
                    <w:jc w:val="center"/>
                    <w:rPr>
                      <w:b/>
                      <w:bCs/>
                    </w:rPr>
                  </w:pPr>
                  <w:r>
                    <w:rPr>
                      <w:rFonts w:hint="eastAsia"/>
                      <w:b/>
                      <w:bCs/>
                    </w:rPr>
                    <w:t>备注</w:t>
                  </w:r>
                </w:p>
              </w:tc>
            </w:tr>
            <w:tr w:rsidR="0030708B" w14:paraId="37F203BF" w14:textId="77777777">
              <w:trPr>
                <w:trHeight w:val="29"/>
              </w:trPr>
              <w:tc>
                <w:tcPr>
                  <w:tcW w:w="2729" w:type="dxa"/>
                  <w:vAlign w:val="center"/>
                </w:tcPr>
                <w:p w14:paraId="057004F7" w14:textId="77777777" w:rsidR="0030708B" w:rsidRDefault="004E3D3A">
                  <w:pPr>
                    <w:pStyle w:val="afc"/>
                    <w:jc w:val="center"/>
                  </w:pPr>
                  <w:r>
                    <w:rPr>
                      <w:rFonts w:hint="eastAsia"/>
                    </w:rPr>
                    <w:t>混合罐</w:t>
                  </w:r>
                </w:p>
              </w:tc>
              <w:tc>
                <w:tcPr>
                  <w:tcW w:w="3119" w:type="dxa"/>
                  <w:vAlign w:val="center"/>
                </w:tcPr>
                <w:p w14:paraId="357B2E34" w14:textId="77777777" w:rsidR="0030708B" w:rsidRDefault="004E3D3A">
                  <w:pPr>
                    <w:pStyle w:val="afc"/>
                    <w:jc w:val="center"/>
                  </w:pPr>
                  <w:r>
                    <w:t>φ3800*3000</w:t>
                  </w:r>
                </w:p>
              </w:tc>
              <w:tc>
                <w:tcPr>
                  <w:tcW w:w="1276" w:type="dxa"/>
                  <w:vAlign w:val="center"/>
                </w:tcPr>
                <w:p w14:paraId="51A85CC1" w14:textId="77777777" w:rsidR="0030708B" w:rsidRDefault="004E3D3A">
                  <w:pPr>
                    <w:pStyle w:val="afc"/>
                    <w:jc w:val="center"/>
                  </w:pPr>
                  <w:r>
                    <w:rPr>
                      <w:rFonts w:hint="eastAsia"/>
                    </w:rPr>
                    <w:t>3</w:t>
                  </w:r>
                </w:p>
              </w:tc>
              <w:tc>
                <w:tcPr>
                  <w:tcW w:w="1026" w:type="dxa"/>
                  <w:vAlign w:val="center"/>
                </w:tcPr>
                <w:p w14:paraId="42FB261D" w14:textId="77777777" w:rsidR="0030708B" w:rsidRDefault="004E3D3A">
                  <w:pPr>
                    <w:pStyle w:val="afc"/>
                    <w:jc w:val="center"/>
                  </w:pPr>
                  <w:r>
                    <w:rPr>
                      <w:rFonts w:hint="eastAsia"/>
                    </w:rPr>
                    <w:t>/</w:t>
                  </w:r>
                </w:p>
              </w:tc>
            </w:tr>
            <w:tr w:rsidR="0030708B" w14:paraId="3BE9708A" w14:textId="77777777">
              <w:trPr>
                <w:trHeight w:val="29"/>
              </w:trPr>
              <w:tc>
                <w:tcPr>
                  <w:tcW w:w="2729" w:type="dxa"/>
                  <w:vAlign w:val="center"/>
                </w:tcPr>
                <w:p w14:paraId="5A868EBA" w14:textId="77777777" w:rsidR="0030708B" w:rsidRDefault="004E3D3A">
                  <w:pPr>
                    <w:pStyle w:val="afc"/>
                    <w:jc w:val="center"/>
                  </w:pPr>
                  <w:r>
                    <w:t>原料输送泵</w:t>
                  </w:r>
                </w:p>
              </w:tc>
              <w:tc>
                <w:tcPr>
                  <w:tcW w:w="3119" w:type="dxa"/>
                  <w:vAlign w:val="center"/>
                </w:tcPr>
                <w:p w14:paraId="771E5553" w14:textId="77777777" w:rsidR="0030708B" w:rsidRDefault="004E3D3A">
                  <w:pPr>
                    <w:pStyle w:val="afc"/>
                    <w:jc w:val="center"/>
                  </w:pPr>
                  <w:r>
                    <w:rPr>
                      <w:rFonts w:hint="eastAsia"/>
                    </w:rPr>
                    <w:t>/</w:t>
                  </w:r>
                </w:p>
              </w:tc>
              <w:tc>
                <w:tcPr>
                  <w:tcW w:w="1276" w:type="dxa"/>
                  <w:vAlign w:val="center"/>
                </w:tcPr>
                <w:p w14:paraId="61BC5699" w14:textId="77777777" w:rsidR="0030708B" w:rsidRDefault="004E3D3A">
                  <w:pPr>
                    <w:pStyle w:val="afc"/>
                    <w:jc w:val="center"/>
                  </w:pPr>
                  <w:r>
                    <w:rPr>
                      <w:rFonts w:hint="eastAsia"/>
                    </w:rPr>
                    <w:t>1</w:t>
                  </w:r>
                </w:p>
              </w:tc>
              <w:tc>
                <w:tcPr>
                  <w:tcW w:w="1026" w:type="dxa"/>
                  <w:vAlign w:val="center"/>
                </w:tcPr>
                <w:p w14:paraId="115318C1" w14:textId="77777777" w:rsidR="0030708B" w:rsidRDefault="004E3D3A">
                  <w:pPr>
                    <w:pStyle w:val="afc"/>
                    <w:jc w:val="center"/>
                  </w:pPr>
                  <w:r>
                    <w:rPr>
                      <w:rFonts w:hint="eastAsia"/>
                    </w:rPr>
                    <w:t>/</w:t>
                  </w:r>
                </w:p>
              </w:tc>
            </w:tr>
            <w:tr w:rsidR="0030708B" w14:paraId="3D5BF7A5" w14:textId="77777777">
              <w:trPr>
                <w:trHeight w:val="29"/>
              </w:trPr>
              <w:tc>
                <w:tcPr>
                  <w:tcW w:w="2729" w:type="dxa"/>
                  <w:vAlign w:val="center"/>
                </w:tcPr>
                <w:p w14:paraId="058F4277" w14:textId="77777777" w:rsidR="0030708B" w:rsidRDefault="004E3D3A">
                  <w:pPr>
                    <w:pStyle w:val="afc"/>
                    <w:jc w:val="center"/>
                  </w:pPr>
                  <w:bookmarkStart w:id="15" w:name="OLE_LINK3"/>
                  <w:r>
                    <w:t>板框压滤机</w:t>
                  </w:r>
                  <w:bookmarkEnd w:id="15"/>
                </w:p>
              </w:tc>
              <w:tc>
                <w:tcPr>
                  <w:tcW w:w="3119" w:type="dxa"/>
                  <w:vAlign w:val="center"/>
                </w:tcPr>
                <w:p w14:paraId="63F58B05" w14:textId="77777777" w:rsidR="0030708B" w:rsidRDefault="004E3D3A">
                  <w:pPr>
                    <w:pStyle w:val="afc"/>
                    <w:jc w:val="center"/>
                  </w:pPr>
                  <w:r>
                    <w:rPr>
                      <w:rFonts w:hint="eastAsia"/>
                    </w:rPr>
                    <w:t>/</w:t>
                  </w:r>
                </w:p>
              </w:tc>
              <w:tc>
                <w:tcPr>
                  <w:tcW w:w="1276" w:type="dxa"/>
                  <w:vAlign w:val="center"/>
                </w:tcPr>
                <w:p w14:paraId="5DE33D12" w14:textId="77777777" w:rsidR="0030708B" w:rsidRDefault="004E3D3A">
                  <w:pPr>
                    <w:pStyle w:val="afc"/>
                    <w:jc w:val="center"/>
                  </w:pPr>
                  <w:r>
                    <w:rPr>
                      <w:rFonts w:hint="eastAsia"/>
                    </w:rPr>
                    <w:t>2</w:t>
                  </w:r>
                </w:p>
              </w:tc>
              <w:tc>
                <w:tcPr>
                  <w:tcW w:w="1026" w:type="dxa"/>
                  <w:vAlign w:val="center"/>
                </w:tcPr>
                <w:p w14:paraId="71AAB7D9" w14:textId="77777777" w:rsidR="0030708B" w:rsidRDefault="004E3D3A">
                  <w:pPr>
                    <w:pStyle w:val="afc"/>
                    <w:jc w:val="center"/>
                  </w:pPr>
                  <w:r>
                    <w:rPr>
                      <w:rFonts w:hint="eastAsia"/>
                    </w:rPr>
                    <w:t>/</w:t>
                  </w:r>
                </w:p>
              </w:tc>
            </w:tr>
            <w:tr w:rsidR="0030708B" w14:paraId="64902B2F" w14:textId="77777777">
              <w:trPr>
                <w:trHeight w:val="29"/>
              </w:trPr>
              <w:tc>
                <w:tcPr>
                  <w:tcW w:w="2729" w:type="dxa"/>
                  <w:vAlign w:val="center"/>
                </w:tcPr>
                <w:p w14:paraId="0C383981" w14:textId="77777777" w:rsidR="0030708B" w:rsidRDefault="004E3D3A">
                  <w:pPr>
                    <w:pStyle w:val="afc"/>
                    <w:jc w:val="center"/>
                  </w:pPr>
                  <w:r>
                    <w:t>自动液体灌装机</w:t>
                  </w:r>
                </w:p>
              </w:tc>
              <w:tc>
                <w:tcPr>
                  <w:tcW w:w="3119" w:type="dxa"/>
                  <w:vAlign w:val="center"/>
                </w:tcPr>
                <w:p w14:paraId="6402C50E" w14:textId="77777777" w:rsidR="0030708B" w:rsidRDefault="004E3D3A">
                  <w:pPr>
                    <w:pStyle w:val="afc"/>
                    <w:jc w:val="center"/>
                  </w:pPr>
                  <w:r>
                    <w:rPr>
                      <w:rFonts w:hint="eastAsia"/>
                    </w:rPr>
                    <w:t>/</w:t>
                  </w:r>
                </w:p>
              </w:tc>
              <w:tc>
                <w:tcPr>
                  <w:tcW w:w="1276" w:type="dxa"/>
                  <w:vAlign w:val="center"/>
                </w:tcPr>
                <w:p w14:paraId="594E96F5" w14:textId="77777777" w:rsidR="0030708B" w:rsidRDefault="004E3D3A">
                  <w:pPr>
                    <w:pStyle w:val="afc"/>
                    <w:jc w:val="center"/>
                  </w:pPr>
                  <w:r>
                    <w:rPr>
                      <w:rFonts w:hint="eastAsia"/>
                    </w:rPr>
                    <w:t>3</w:t>
                  </w:r>
                </w:p>
              </w:tc>
              <w:tc>
                <w:tcPr>
                  <w:tcW w:w="1026" w:type="dxa"/>
                  <w:vAlign w:val="center"/>
                </w:tcPr>
                <w:p w14:paraId="37020BEC" w14:textId="77777777" w:rsidR="0030708B" w:rsidRDefault="004E3D3A">
                  <w:pPr>
                    <w:pStyle w:val="afc"/>
                    <w:jc w:val="center"/>
                  </w:pPr>
                  <w:r>
                    <w:rPr>
                      <w:rFonts w:hint="eastAsia"/>
                    </w:rPr>
                    <w:t>/</w:t>
                  </w:r>
                </w:p>
              </w:tc>
            </w:tr>
            <w:tr w:rsidR="0030708B" w14:paraId="144CB520" w14:textId="77777777">
              <w:trPr>
                <w:trHeight w:val="29"/>
              </w:trPr>
              <w:tc>
                <w:tcPr>
                  <w:tcW w:w="2729" w:type="dxa"/>
                  <w:vAlign w:val="center"/>
                </w:tcPr>
                <w:p w14:paraId="09D58ABC" w14:textId="77777777" w:rsidR="0030708B" w:rsidRDefault="004E3D3A">
                  <w:pPr>
                    <w:pStyle w:val="afc"/>
                    <w:jc w:val="center"/>
                  </w:pPr>
                  <w:r>
                    <w:t>硝酸</w:t>
                  </w:r>
                  <w:r>
                    <w:rPr>
                      <w:rFonts w:hint="eastAsia"/>
                    </w:rPr>
                    <w:t>储罐</w:t>
                  </w:r>
                </w:p>
              </w:tc>
              <w:tc>
                <w:tcPr>
                  <w:tcW w:w="3119" w:type="dxa"/>
                  <w:vAlign w:val="center"/>
                </w:tcPr>
                <w:p w14:paraId="60380DE9" w14:textId="77777777" w:rsidR="0030708B" w:rsidRDefault="004E3D3A">
                  <w:pPr>
                    <w:pStyle w:val="afc"/>
                    <w:jc w:val="center"/>
                  </w:pPr>
                  <w:r>
                    <w:rPr>
                      <w:rFonts w:hint="eastAsia"/>
                    </w:rPr>
                    <w:t>68m</w:t>
                  </w:r>
                  <w:r>
                    <w:rPr>
                      <w:rFonts w:hint="eastAsia"/>
                      <w:vertAlign w:val="superscript"/>
                    </w:rPr>
                    <w:t>3</w:t>
                  </w:r>
                  <w:r>
                    <w:rPr>
                      <w:rFonts w:hint="eastAsia"/>
                    </w:rPr>
                    <w:t>立式平底储罐，</w:t>
                  </w:r>
                  <w:r>
                    <w:t>316L</w:t>
                  </w:r>
                  <w:r>
                    <w:t>材质</w:t>
                  </w:r>
                </w:p>
                <w:p w14:paraId="617A85A6" w14:textId="77777777" w:rsidR="0030708B" w:rsidRDefault="004E3D3A">
                  <w:pPr>
                    <w:pStyle w:val="afc"/>
                    <w:jc w:val="center"/>
                  </w:pPr>
                  <w:r>
                    <w:rPr>
                      <w:rFonts w:hint="eastAsia"/>
                    </w:rPr>
                    <w:t>（</w:t>
                  </w:r>
                  <w:r>
                    <w:t>φ3800*6000</w:t>
                  </w:r>
                  <w:r>
                    <w:rPr>
                      <w:rFonts w:hint="eastAsia"/>
                    </w:rPr>
                    <w:t>）</w:t>
                  </w:r>
                </w:p>
              </w:tc>
              <w:tc>
                <w:tcPr>
                  <w:tcW w:w="1276" w:type="dxa"/>
                  <w:vAlign w:val="center"/>
                </w:tcPr>
                <w:p w14:paraId="346621A0" w14:textId="77777777" w:rsidR="0030708B" w:rsidRDefault="004E3D3A">
                  <w:pPr>
                    <w:pStyle w:val="afc"/>
                    <w:jc w:val="center"/>
                  </w:pPr>
                  <w:r>
                    <w:rPr>
                      <w:rFonts w:hint="eastAsia"/>
                    </w:rPr>
                    <w:t>1</w:t>
                  </w:r>
                </w:p>
              </w:tc>
              <w:tc>
                <w:tcPr>
                  <w:tcW w:w="1026" w:type="dxa"/>
                  <w:vAlign w:val="center"/>
                </w:tcPr>
                <w:p w14:paraId="4D24B551" w14:textId="77777777" w:rsidR="0030708B" w:rsidRDefault="004E3D3A">
                  <w:pPr>
                    <w:pStyle w:val="afc"/>
                    <w:jc w:val="center"/>
                  </w:pPr>
                  <w:r>
                    <w:rPr>
                      <w:rFonts w:hint="eastAsia"/>
                    </w:rPr>
                    <w:t>/</w:t>
                  </w:r>
                </w:p>
              </w:tc>
            </w:tr>
            <w:tr w:rsidR="0030708B" w14:paraId="63594A0A" w14:textId="77777777">
              <w:trPr>
                <w:trHeight w:val="29"/>
              </w:trPr>
              <w:tc>
                <w:tcPr>
                  <w:tcW w:w="2729" w:type="dxa"/>
                  <w:vAlign w:val="center"/>
                </w:tcPr>
                <w:p w14:paraId="5DCD5827" w14:textId="77777777" w:rsidR="0030708B" w:rsidRDefault="004E3D3A">
                  <w:pPr>
                    <w:pStyle w:val="afc"/>
                    <w:jc w:val="center"/>
                  </w:pPr>
                  <w:r>
                    <w:rPr>
                      <w:rFonts w:hint="eastAsia"/>
                    </w:rPr>
                    <w:lastRenderedPageBreak/>
                    <w:t>磷酸储罐</w:t>
                  </w:r>
                </w:p>
              </w:tc>
              <w:tc>
                <w:tcPr>
                  <w:tcW w:w="3119" w:type="dxa"/>
                  <w:vAlign w:val="center"/>
                </w:tcPr>
                <w:p w14:paraId="29BBAD9B" w14:textId="77777777" w:rsidR="0030708B" w:rsidRDefault="004E3D3A">
                  <w:pPr>
                    <w:pStyle w:val="afc"/>
                    <w:jc w:val="center"/>
                  </w:pPr>
                  <w:r>
                    <w:rPr>
                      <w:rFonts w:hint="eastAsia"/>
                    </w:rPr>
                    <w:t>50m</w:t>
                  </w:r>
                  <w:r>
                    <w:rPr>
                      <w:rFonts w:hint="eastAsia"/>
                      <w:vertAlign w:val="superscript"/>
                    </w:rPr>
                    <w:t>3</w:t>
                  </w:r>
                  <w:r>
                    <w:rPr>
                      <w:rFonts w:hint="eastAsia"/>
                    </w:rPr>
                    <w:t>立式平底储罐，</w:t>
                  </w:r>
                  <w:r>
                    <w:t>316L</w:t>
                  </w:r>
                  <w:r>
                    <w:t>材质</w:t>
                  </w:r>
                </w:p>
                <w:p w14:paraId="1FFFDA31" w14:textId="77777777" w:rsidR="0030708B" w:rsidRDefault="004E3D3A">
                  <w:pPr>
                    <w:pStyle w:val="afc"/>
                    <w:jc w:val="center"/>
                  </w:pPr>
                  <w:r>
                    <w:rPr>
                      <w:rFonts w:hint="eastAsia"/>
                    </w:rPr>
                    <w:t>（</w:t>
                  </w:r>
                  <w:r>
                    <w:t>φ</w:t>
                  </w:r>
                  <w:r>
                    <w:rPr>
                      <w:rFonts w:hint="eastAsia"/>
                    </w:rPr>
                    <w:t>3310</w:t>
                  </w:r>
                  <w:r>
                    <w:t>*</w:t>
                  </w:r>
                  <w:r>
                    <w:rPr>
                      <w:rFonts w:hint="eastAsia"/>
                    </w:rPr>
                    <w:t>5800</w:t>
                  </w:r>
                  <w:r>
                    <w:rPr>
                      <w:rFonts w:hint="eastAsia"/>
                    </w:rPr>
                    <w:t>）</w:t>
                  </w:r>
                </w:p>
              </w:tc>
              <w:tc>
                <w:tcPr>
                  <w:tcW w:w="1276" w:type="dxa"/>
                  <w:vAlign w:val="center"/>
                </w:tcPr>
                <w:p w14:paraId="35625D32" w14:textId="77777777" w:rsidR="0030708B" w:rsidRDefault="004E3D3A">
                  <w:pPr>
                    <w:pStyle w:val="afc"/>
                    <w:jc w:val="center"/>
                  </w:pPr>
                  <w:r>
                    <w:rPr>
                      <w:rFonts w:hint="eastAsia"/>
                    </w:rPr>
                    <w:t>1</w:t>
                  </w:r>
                </w:p>
              </w:tc>
              <w:tc>
                <w:tcPr>
                  <w:tcW w:w="1026" w:type="dxa"/>
                  <w:vAlign w:val="center"/>
                </w:tcPr>
                <w:p w14:paraId="199E2760" w14:textId="77777777" w:rsidR="0030708B" w:rsidRDefault="004E3D3A">
                  <w:pPr>
                    <w:pStyle w:val="afc"/>
                    <w:jc w:val="center"/>
                  </w:pPr>
                  <w:r>
                    <w:rPr>
                      <w:rFonts w:hint="eastAsia"/>
                    </w:rPr>
                    <w:t>/</w:t>
                  </w:r>
                </w:p>
              </w:tc>
            </w:tr>
            <w:tr w:rsidR="0030708B" w14:paraId="5918EC3A" w14:textId="77777777">
              <w:trPr>
                <w:trHeight w:val="29"/>
              </w:trPr>
              <w:tc>
                <w:tcPr>
                  <w:tcW w:w="2729" w:type="dxa"/>
                  <w:vAlign w:val="center"/>
                </w:tcPr>
                <w:p w14:paraId="737A5C5D" w14:textId="77777777" w:rsidR="0030708B" w:rsidRDefault="004E3D3A">
                  <w:pPr>
                    <w:pStyle w:val="afc"/>
                    <w:jc w:val="center"/>
                    <w:rPr>
                      <w:highlight w:val="yellow"/>
                    </w:rPr>
                  </w:pPr>
                  <w:r>
                    <w:rPr>
                      <w:rFonts w:hint="eastAsia"/>
                    </w:rPr>
                    <w:t>液体硝酸磷肥</w:t>
                  </w:r>
                  <w:r>
                    <w:t>成品储罐</w:t>
                  </w:r>
                </w:p>
              </w:tc>
              <w:tc>
                <w:tcPr>
                  <w:tcW w:w="3119" w:type="dxa"/>
                  <w:vAlign w:val="center"/>
                </w:tcPr>
                <w:p w14:paraId="15BC29F5" w14:textId="70D55B10" w:rsidR="0030708B" w:rsidRPr="00D05CA3" w:rsidRDefault="004E3D3A" w:rsidP="00D05CA3">
                  <w:pPr>
                    <w:pStyle w:val="afc"/>
                    <w:jc w:val="center"/>
                    <w:rPr>
                      <w:rFonts w:hint="eastAsia"/>
                      <w:vertAlign w:val="superscript"/>
                    </w:rPr>
                  </w:pPr>
                  <w:r>
                    <w:rPr>
                      <w:rFonts w:hint="eastAsia"/>
                    </w:rPr>
                    <w:t>150m</w:t>
                  </w:r>
                  <w:r>
                    <w:rPr>
                      <w:rFonts w:hint="eastAsia"/>
                      <w:vertAlign w:val="superscript"/>
                    </w:rPr>
                    <w:t>3</w:t>
                  </w:r>
                </w:p>
              </w:tc>
              <w:tc>
                <w:tcPr>
                  <w:tcW w:w="1276" w:type="dxa"/>
                  <w:vAlign w:val="center"/>
                </w:tcPr>
                <w:p w14:paraId="6EA255D9" w14:textId="77777777" w:rsidR="0030708B" w:rsidRDefault="004E3D3A">
                  <w:pPr>
                    <w:pStyle w:val="afc"/>
                    <w:jc w:val="center"/>
                  </w:pPr>
                  <w:r>
                    <w:rPr>
                      <w:rFonts w:hint="eastAsia"/>
                    </w:rPr>
                    <w:t>9</w:t>
                  </w:r>
                </w:p>
              </w:tc>
              <w:tc>
                <w:tcPr>
                  <w:tcW w:w="1026" w:type="dxa"/>
                  <w:vAlign w:val="center"/>
                </w:tcPr>
                <w:p w14:paraId="64C4485C" w14:textId="77777777" w:rsidR="0030708B" w:rsidRDefault="004E3D3A">
                  <w:pPr>
                    <w:pStyle w:val="afc"/>
                    <w:jc w:val="center"/>
                  </w:pPr>
                  <w:r>
                    <w:rPr>
                      <w:rFonts w:hint="eastAsia"/>
                    </w:rPr>
                    <w:t>/</w:t>
                  </w:r>
                </w:p>
              </w:tc>
            </w:tr>
          </w:tbl>
          <w:p w14:paraId="2C2B621C" w14:textId="77777777" w:rsidR="0030708B" w:rsidRDefault="0030708B">
            <w:pPr>
              <w:pStyle w:val="afc"/>
              <w:jc w:val="center"/>
              <w:rPr>
                <w:b/>
                <w:bCs/>
              </w:rPr>
            </w:pPr>
          </w:p>
          <w:p w14:paraId="175F9B60" w14:textId="77777777" w:rsidR="0030708B" w:rsidRDefault="004E3D3A">
            <w:pPr>
              <w:pStyle w:val="af8"/>
              <w:ind w:firstLineChars="0" w:firstLine="0"/>
              <w:rPr>
                <w:b/>
                <w:bCs/>
              </w:rPr>
            </w:pPr>
            <w:r>
              <w:rPr>
                <w:rFonts w:hint="eastAsia"/>
                <w:b/>
                <w:bCs/>
              </w:rPr>
              <w:t>（五）原辅料及能耗情况</w:t>
            </w:r>
          </w:p>
          <w:p w14:paraId="49D86520" w14:textId="77777777" w:rsidR="0030708B" w:rsidRDefault="004E3D3A">
            <w:pPr>
              <w:pStyle w:val="af8"/>
              <w:ind w:firstLineChars="0" w:firstLine="0"/>
              <w:rPr>
                <w:b/>
                <w:bCs/>
              </w:rPr>
            </w:pPr>
            <w:r>
              <w:rPr>
                <w:rFonts w:hint="eastAsia"/>
                <w:b/>
                <w:bCs/>
              </w:rPr>
              <w:t>1</w:t>
            </w:r>
            <w:r>
              <w:rPr>
                <w:rFonts w:hint="eastAsia"/>
                <w:b/>
                <w:bCs/>
              </w:rPr>
              <w:t>、主要原辅材料的种类和用量</w:t>
            </w:r>
          </w:p>
          <w:p w14:paraId="0DAC5FC2" w14:textId="77777777" w:rsidR="0030708B" w:rsidRDefault="004E3D3A">
            <w:pPr>
              <w:pStyle w:val="af8"/>
              <w:ind w:firstLine="480"/>
            </w:pPr>
            <w:r>
              <w:rPr>
                <w:rFonts w:hint="eastAsia"/>
              </w:rPr>
              <w:t>项目主要原辅材料均为外购，原辅料及能耗情况如下所示：</w:t>
            </w:r>
          </w:p>
          <w:p w14:paraId="28E254DE" w14:textId="77777777" w:rsidR="0030708B" w:rsidRDefault="004E3D3A">
            <w:pPr>
              <w:pStyle w:val="afc"/>
              <w:jc w:val="center"/>
              <w:rPr>
                <w:b/>
                <w:bCs/>
              </w:rPr>
            </w:pPr>
            <w:r>
              <w:rPr>
                <w:rFonts w:hint="eastAsia"/>
                <w:b/>
                <w:bCs/>
              </w:rPr>
              <w:t>表</w:t>
            </w:r>
            <w:r>
              <w:rPr>
                <w:rFonts w:hint="eastAsia"/>
                <w:b/>
                <w:bCs/>
              </w:rPr>
              <w:t xml:space="preserve">2-4  </w:t>
            </w:r>
            <w:r>
              <w:rPr>
                <w:rFonts w:hint="eastAsia"/>
                <w:b/>
                <w:bCs/>
              </w:rPr>
              <w:t>项目主要原辅材料及能耗一览表</w:t>
            </w:r>
          </w:p>
          <w:tbl>
            <w:tblPr>
              <w:tblStyle w:val="160"/>
              <w:tblW w:w="8178"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738"/>
              <w:gridCol w:w="1704"/>
              <w:gridCol w:w="709"/>
              <w:gridCol w:w="1421"/>
              <w:gridCol w:w="1418"/>
              <w:gridCol w:w="1410"/>
              <w:gridCol w:w="778"/>
            </w:tblGrid>
            <w:tr w:rsidR="0030708B" w14:paraId="1C6F3FBC" w14:textId="77777777" w:rsidTr="00F314E2">
              <w:trPr>
                <w:trHeight w:val="1"/>
              </w:trPr>
              <w:tc>
                <w:tcPr>
                  <w:tcW w:w="738" w:type="dxa"/>
                  <w:vAlign w:val="center"/>
                </w:tcPr>
                <w:p w14:paraId="0DDE95C1" w14:textId="77777777" w:rsidR="0030708B" w:rsidRDefault="004E3D3A">
                  <w:pPr>
                    <w:pStyle w:val="afc"/>
                    <w:jc w:val="center"/>
                    <w:rPr>
                      <w:b/>
                      <w:bCs/>
                    </w:rPr>
                  </w:pPr>
                  <w:r>
                    <w:rPr>
                      <w:rFonts w:hint="eastAsia"/>
                      <w:b/>
                      <w:bCs/>
                    </w:rPr>
                    <w:t>类型</w:t>
                  </w:r>
                </w:p>
              </w:tc>
              <w:tc>
                <w:tcPr>
                  <w:tcW w:w="1704" w:type="dxa"/>
                  <w:vAlign w:val="center"/>
                </w:tcPr>
                <w:p w14:paraId="2F23BD12" w14:textId="77777777" w:rsidR="0030708B" w:rsidRDefault="004E3D3A">
                  <w:pPr>
                    <w:pStyle w:val="afc"/>
                    <w:jc w:val="center"/>
                    <w:rPr>
                      <w:b/>
                      <w:bCs/>
                    </w:rPr>
                  </w:pPr>
                  <w:r>
                    <w:rPr>
                      <w:rFonts w:hint="eastAsia"/>
                      <w:b/>
                      <w:bCs/>
                    </w:rPr>
                    <w:t>名称</w:t>
                  </w:r>
                </w:p>
              </w:tc>
              <w:tc>
                <w:tcPr>
                  <w:tcW w:w="709" w:type="dxa"/>
                  <w:vAlign w:val="center"/>
                </w:tcPr>
                <w:p w14:paraId="0919189C" w14:textId="77777777" w:rsidR="0030708B" w:rsidRDefault="004E3D3A">
                  <w:pPr>
                    <w:pStyle w:val="afc"/>
                    <w:jc w:val="center"/>
                    <w:rPr>
                      <w:b/>
                      <w:bCs/>
                    </w:rPr>
                  </w:pPr>
                  <w:r>
                    <w:rPr>
                      <w:rFonts w:hint="eastAsia"/>
                      <w:b/>
                      <w:bCs/>
                    </w:rPr>
                    <w:t>形态</w:t>
                  </w:r>
                </w:p>
              </w:tc>
              <w:tc>
                <w:tcPr>
                  <w:tcW w:w="1421" w:type="dxa"/>
                  <w:vAlign w:val="center"/>
                </w:tcPr>
                <w:p w14:paraId="22D1CD93" w14:textId="77777777" w:rsidR="0030708B" w:rsidRDefault="004E3D3A">
                  <w:pPr>
                    <w:pStyle w:val="afc"/>
                    <w:jc w:val="center"/>
                    <w:rPr>
                      <w:b/>
                      <w:bCs/>
                    </w:rPr>
                  </w:pPr>
                  <w:r>
                    <w:rPr>
                      <w:rFonts w:hint="eastAsia"/>
                      <w:b/>
                      <w:bCs/>
                    </w:rPr>
                    <w:t>年用量</w:t>
                  </w:r>
                </w:p>
              </w:tc>
              <w:tc>
                <w:tcPr>
                  <w:tcW w:w="1418" w:type="dxa"/>
                  <w:vAlign w:val="center"/>
                </w:tcPr>
                <w:p w14:paraId="65C83D04" w14:textId="77777777" w:rsidR="0030708B" w:rsidRDefault="004E3D3A">
                  <w:pPr>
                    <w:pStyle w:val="afc"/>
                    <w:jc w:val="center"/>
                    <w:rPr>
                      <w:b/>
                      <w:bCs/>
                    </w:rPr>
                  </w:pPr>
                  <w:r>
                    <w:rPr>
                      <w:rFonts w:hint="eastAsia"/>
                      <w:b/>
                      <w:bCs/>
                    </w:rPr>
                    <w:t>包装及规格</w:t>
                  </w:r>
                </w:p>
              </w:tc>
              <w:tc>
                <w:tcPr>
                  <w:tcW w:w="1410" w:type="dxa"/>
                  <w:vAlign w:val="center"/>
                </w:tcPr>
                <w:p w14:paraId="4DD9C0A2" w14:textId="77777777" w:rsidR="0030708B" w:rsidRDefault="004E3D3A">
                  <w:pPr>
                    <w:pStyle w:val="afc"/>
                    <w:jc w:val="center"/>
                    <w:rPr>
                      <w:b/>
                      <w:bCs/>
                    </w:rPr>
                  </w:pPr>
                  <w:r>
                    <w:rPr>
                      <w:rFonts w:hint="eastAsia"/>
                      <w:b/>
                      <w:bCs/>
                    </w:rPr>
                    <w:t>最大储存量</w:t>
                  </w:r>
                </w:p>
              </w:tc>
              <w:tc>
                <w:tcPr>
                  <w:tcW w:w="778" w:type="dxa"/>
                  <w:vAlign w:val="center"/>
                </w:tcPr>
                <w:p w14:paraId="35BFDC32" w14:textId="77777777" w:rsidR="0030708B" w:rsidRDefault="004E3D3A">
                  <w:pPr>
                    <w:pStyle w:val="afc"/>
                    <w:jc w:val="center"/>
                    <w:rPr>
                      <w:b/>
                      <w:bCs/>
                    </w:rPr>
                  </w:pPr>
                  <w:r>
                    <w:rPr>
                      <w:rFonts w:hint="eastAsia"/>
                      <w:b/>
                      <w:bCs/>
                    </w:rPr>
                    <w:t>来源</w:t>
                  </w:r>
                </w:p>
              </w:tc>
            </w:tr>
            <w:tr w:rsidR="0030708B" w14:paraId="7C9364D3" w14:textId="77777777" w:rsidTr="00F314E2">
              <w:trPr>
                <w:trHeight w:val="42"/>
              </w:trPr>
              <w:tc>
                <w:tcPr>
                  <w:tcW w:w="738" w:type="dxa"/>
                  <w:vMerge w:val="restart"/>
                  <w:vAlign w:val="center"/>
                </w:tcPr>
                <w:p w14:paraId="72ECD367" w14:textId="77777777" w:rsidR="0030708B" w:rsidRDefault="004E3D3A">
                  <w:pPr>
                    <w:pStyle w:val="afc"/>
                    <w:jc w:val="center"/>
                  </w:pPr>
                  <w:r>
                    <w:rPr>
                      <w:rFonts w:hint="eastAsia"/>
                    </w:rPr>
                    <w:t>主要原料</w:t>
                  </w:r>
                </w:p>
              </w:tc>
              <w:tc>
                <w:tcPr>
                  <w:tcW w:w="1704" w:type="dxa"/>
                  <w:vAlign w:val="center"/>
                </w:tcPr>
                <w:p w14:paraId="02771AE5" w14:textId="77777777" w:rsidR="0030708B" w:rsidRDefault="004E3D3A">
                  <w:pPr>
                    <w:pStyle w:val="afc"/>
                    <w:jc w:val="center"/>
                  </w:pPr>
                  <w:r>
                    <w:t>85%</w:t>
                  </w:r>
                  <w:r>
                    <w:rPr>
                      <w:rFonts w:hint="eastAsia"/>
                    </w:rPr>
                    <w:t>磷酸</w:t>
                  </w:r>
                </w:p>
              </w:tc>
              <w:tc>
                <w:tcPr>
                  <w:tcW w:w="709" w:type="dxa"/>
                  <w:vAlign w:val="center"/>
                </w:tcPr>
                <w:p w14:paraId="2E4F7C10" w14:textId="77777777" w:rsidR="0030708B" w:rsidRDefault="004E3D3A">
                  <w:pPr>
                    <w:pStyle w:val="afc"/>
                    <w:jc w:val="center"/>
                  </w:pPr>
                  <w:r>
                    <w:rPr>
                      <w:rFonts w:hint="eastAsia"/>
                    </w:rPr>
                    <w:t>液体</w:t>
                  </w:r>
                </w:p>
              </w:tc>
              <w:tc>
                <w:tcPr>
                  <w:tcW w:w="1421" w:type="dxa"/>
                  <w:vAlign w:val="center"/>
                </w:tcPr>
                <w:p w14:paraId="3A57467C" w14:textId="77777777" w:rsidR="0030708B" w:rsidRDefault="004E3D3A">
                  <w:pPr>
                    <w:pStyle w:val="afc"/>
                    <w:jc w:val="center"/>
                  </w:pPr>
                  <w:bookmarkStart w:id="16" w:name="OLE_LINK24"/>
                  <w:r>
                    <w:rPr>
                      <w:rFonts w:hint="eastAsia"/>
                    </w:rPr>
                    <w:t>15000</w:t>
                  </w:r>
                  <w:r>
                    <w:rPr>
                      <w:rFonts w:hint="eastAsia"/>
                    </w:rPr>
                    <w:t>吨</w:t>
                  </w:r>
                  <w:bookmarkEnd w:id="16"/>
                </w:p>
              </w:tc>
              <w:tc>
                <w:tcPr>
                  <w:tcW w:w="1418" w:type="dxa"/>
                  <w:vAlign w:val="center"/>
                </w:tcPr>
                <w:p w14:paraId="4137D744" w14:textId="77777777" w:rsidR="0030708B" w:rsidRDefault="004E3D3A">
                  <w:pPr>
                    <w:pStyle w:val="afc"/>
                    <w:jc w:val="center"/>
                  </w:pPr>
                  <w:r>
                    <w:rPr>
                      <w:rFonts w:hint="eastAsia"/>
                    </w:rPr>
                    <w:t>罐装液体</w:t>
                  </w:r>
                </w:p>
              </w:tc>
              <w:tc>
                <w:tcPr>
                  <w:tcW w:w="1410" w:type="dxa"/>
                  <w:vAlign w:val="center"/>
                </w:tcPr>
                <w:p w14:paraId="164A2BD7" w14:textId="77777777" w:rsidR="0030708B" w:rsidRDefault="004E3D3A">
                  <w:pPr>
                    <w:pStyle w:val="afc"/>
                    <w:jc w:val="center"/>
                    <w:rPr>
                      <w:highlight w:val="yellow"/>
                    </w:rPr>
                  </w:pPr>
                  <w:r>
                    <w:rPr>
                      <w:rFonts w:hint="eastAsia"/>
                    </w:rPr>
                    <w:t>76</w:t>
                  </w:r>
                  <w:r>
                    <w:rPr>
                      <w:rFonts w:hint="eastAsia"/>
                    </w:rPr>
                    <w:t>吨</w:t>
                  </w:r>
                </w:p>
              </w:tc>
              <w:tc>
                <w:tcPr>
                  <w:tcW w:w="778" w:type="dxa"/>
                  <w:vAlign w:val="center"/>
                </w:tcPr>
                <w:p w14:paraId="36808C4E" w14:textId="77777777" w:rsidR="0030708B" w:rsidRDefault="004E3D3A">
                  <w:pPr>
                    <w:pStyle w:val="afc"/>
                    <w:jc w:val="center"/>
                  </w:pPr>
                  <w:r>
                    <w:rPr>
                      <w:rFonts w:hint="eastAsia"/>
                    </w:rPr>
                    <w:t>外购</w:t>
                  </w:r>
                </w:p>
              </w:tc>
            </w:tr>
            <w:tr w:rsidR="0030708B" w14:paraId="6710D65D" w14:textId="77777777" w:rsidTr="00F314E2">
              <w:trPr>
                <w:trHeight w:val="38"/>
              </w:trPr>
              <w:tc>
                <w:tcPr>
                  <w:tcW w:w="738" w:type="dxa"/>
                  <w:vMerge/>
                  <w:vAlign w:val="center"/>
                </w:tcPr>
                <w:p w14:paraId="3D8FE059" w14:textId="77777777" w:rsidR="0030708B" w:rsidRDefault="0030708B">
                  <w:pPr>
                    <w:pStyle w:val="afc"/>
                    <w:jc w:val="center"/>
                  </w:pPr>
                </w:p>
              </w:tc>
              <w:tc>
                <w:tcPr>
                  <w:tcW w:w="1704" w:type="dxa"/>
                  <w:vAlign w:val="center"/>
                </w:tcPr>
                <w:p w14:paraId="539E8D2C" w14:textId="77777777" w:rsidR="0030708B" w:rsidRDefault="004E3D3A">
                  <w:pPr>
                    <w:pStyle w:val="afc"/>
                    <w:jc w:val="center"/>
                  </w:pPr>
                  <w:r>
                    <w:t>68%</w:t>
                  </w:r>
                  <w:r>
                    <w:rPr>
                      <w:rFonts w:hint="eastAsia"/>
                    </w:rPr>
                    <w:t>硝酸</w:t>
                  </w:r>
                </w:p>
              </w:tc>
              <w:tc>
                <w:tcPr>
                  <w:tcW w:w="709" w:type="dxa"/>
                  <w:vAlign w:val="center"/>
                </w:tcPr>
                <w:p w14:paraId="049ABED5" w14:textId="77777777" w:rsidR="0030708B" w:rsidRDefault="004E3D3A">
                  <w:pPr>
                    <w:pStyle w:val="afc"/>
                    <w:jc w:val="center"/>
                  </w:pPr>
                  <w:r>
                    <w:rPr>
                      <w:rFonts w:hint="eastAsia"/>
                    </w:rPr>
                    <w:t>液体</w:t>
                  </w:r>
                </w:p>
              </w:tc>
              <w:tc>
                <w:tcPr>
                  <w:tcW w:w="1421" w:type="dxa"/>
                  <w:vAlign w:val="center"/>
                </w:tcPr>
                <w:p w14:paraId="3F97AFCB" w14:textId="77777777" w:rsidR="0030708B" w:rsidRDefault="004E3D3A">
                  <w:pPr>
                    <w:pStyle w:val="afc"/>
                    <w:jc w:val="center"/>
                  </w:pPr>
                  <w:r>
                    <w:rPr>
                      <w:rFonts w:hint="eastAsia"/>
                    </w:rPr>
                    <w:t>15000</w:t>
                  </w:r>
                  <w:r>
                    <w:rPr>
                      <w:rFonts w:hint="eastAsia"/>
                    </w:rPr>
                    <w:t>吨</w:t>
                  </w:r>
                </w:p>
              </w:tc>
              <w:tc>
                <w:tcPr>
                  <w:tcW w:w="1418" w:type="dxa"/>
                  <w:vAlign w:val="center"/>
                </w:tcPr>
                <w:p w14:paraId="393FE459" w14:textId="77777777" w:rsidR="0030708B" w:rsidRDefault="004E3D3A">
                  <w:pPr>
                    <w:pStyle w:val="afc"/>
                    <w:jc w:val="center"/>
                  </w:pPr>
                  <w:r>
                    <w:rPr>
                      <w:rFonts w:hint="eastAsia"/>
                    </w:rPr>
                    <w:t>罐装液体</w:t>
                  </w:r>
                </w:p>
              </w:tc>
              <w:tc>
                <w:tcPr>
                  <w:tcW w:w="1410" w:type="dxa"/>
                  <w:vAlign w:val="center"/>
                </w:tcPr>
                <w:p w14:paraId="63280FDC" w14:textId="77777777" w:rsidR="0030708B" w:rsidRDefault="004E3D3A">
                  <w:pPr>
                    <w:pStyle w:val="afc"/>
                    <w:jc w:val="center"/>
                    <w:rPr>
                      <w:highlight w:val="yellow"/>
                    </w:rPr>
                  </w:pPr>
                  <w:r>
                    <w:t>85.9</w:t>
                  </w:r>
                  <w:r>
                    <w:rPr>
                      <w:rFonts w:hint="eastAsia"/>
                    </w:rPr>
                    <w:t>吨</w:t>
                  </w:r>
                </w:p>
              </w:tc>
              <w:tc>
                <w:tcPr>
                  <w:tcW w:w="778" w:type="dxa"/>
                  <w:vAlign w:val="center"/>
                </w:tcPr>
                <w:p w14:paraId="12F5497C" w14:textId="77777777" w:rsidR="0030708B" w:rsidRDefault="004E3D3A">
                  <w:pPr>
                    <w:pStyle w:val="afc"/>
                    <w:jc w:val="center"/>
                  </w:pPr>
                  <w:r>
                    <w:rPr>
                      <w:rFonts w:hint="eastAsia"/>
                    </w:rPr>
                    <w:t>外购</w:t>
                  </w:r>
                </w:p>
              </w:tc>
            </w:tr>
            <w:tr w:rsidR="00F314E2" w14:paraId="568FB8BB" w14:textId="77777777" w:rsidTr="00F314E2">
              <w:trPr>
                <w:trHeight w:val="38"/>
              </w:trPr>
              <w:tc>
                <w:tcPr>
                  <w:tcW w:w="738" w:type="dxa"/>
                  <w:vMerge w:val="restart"/>
                  <w:vAlign w:val="center"/>
                </w:tcPr>
                <w:p w14:paraId="0BFC9018" w14:textId="77777777" w:rsidR="00F314E2" w:rsidRDefault="00F314E2">
                  <w:pPr>
                    <w:pStyle w:val="afc"/>
                    <w:jc w:val="center"/>
                  </w:pPr>
                  <w:r>
                    <w:rPr>
                      <w:rFonts w:hint="eastAsia"/>
                    </w:rPr>
                    <w:t>能源</w:t>
                  </w:r>
                </w:p>
              </w:tc>
              <w:tc>
                <w:tcPr>
                  <w:tcW w:w="1704" w:type="dxa"/>
                  <w:vAlign w:val="center"/>
                </w:tcPr>
                <w:p w14:paraId="1734A304" w14:textId="77777777" w:rsidR="00F314E2" w:rsidRDefault="00F314E2">
                  <w:pPr>
                    <w:pStyle w:val="afc"/>
                    <w:jc w:val="center"/>
                  </w:pPr>
                  <w:r>
                    <w:rPr>
                      <w:rFonts w:hint="eastAsia"/>
                    </w:rPr>
                    <w:t>水</w:t>
                  </w:r>
                </w:p>
              </w:tc>
              <w:tc>
                <w:tcPr>
                  <w:tcW w:w="709" w:type="dxa"/>
                  <w:vAlign w:val="center"/>
                </w:tcPr>
                <w:p w14:paraId="7330A82E" w14:textId="05930D3E" w:rsidR="00F314E2" w:rsidRDefault="00F314E2">
                  <w:pPr>
                    <w:pStyle w:val="afc"/>
                    <w:jc w:val="center"/>
                  </w:pPr>
                  <w:r>
                    <w:rPr>
                      <w:rFonts w:hint="eastAsia"/>
                    </w:rPr>
                    <w:t>/</w:t>
                  </w:r>
                </w:p>
              </w:tc>
              <w:tc>
                <w:tcPr>
                  <w:tcW w:w="1421" w:type="dxa"/>
                  <w:vAlign w:val="center"/>
                </w:tcPr>
                <w:p w14:paraId="2CB0E725" w14:textId="77777777" w:rsidR="00F314E2" w:rsidRDefault="00F314E2">
                  <w:pPr>
                    <w:pStyle w:val="afc"/>
                    <w:jc w:val="center"/>
                  </w:pPr>
                  <w:r>
                    <w:rPr>
                      <w:rFonts w:hint="eastAsia"/>
                    </w:rPr>
                    <w:t>9</w:t>
                  </w:r>
                  <w:r>
                    <w:rPr>
                      <w:rFonts w:hint="eastAsia"/>
                    </w:rPr>
                    <w:t>吨</w:t>
                  </w:r>
                </w:p>
              </w:tc>
              <w:tc>
                <w:tcPr>
                  <w:tcW w:w="1418" w:type="dxa"/>
                  <w:vAlign w:val="center"/>
                </w:tcPr>
                <w:p w14:paraId="19A048CA" w14:textId="77777777" w:rsidR="00F314E2" w:rsidRDefault="00F314E2">
                  <w:pPr>
                    <w:pStyle w:val="afc"/>
                    <w:jc w:val="center"/>
                  </w:pPr>
                  <w:r>
                    <w:rPr>
                      <w:rFonts w:hint="eastAsia"/>
                    </w:rPr>
                    <w:t>/</w:t>
                  </w:r>
                </w:p>
              </w:tc>
              <w:tc>
                <w:tcPr>
                  <w:tcW w:w="1410" w:type="dxa"/>
                  <w:vAlign w:val="center"/>
                </w:tcPr>
                <w:p w14:paraId="351538C3" w14:textId="77777777" w:rsidR="00F314E2" w:rsidRDefault="00F314E2">
                  <w:pPr>
                    <w:pStyle w:val="afc"/>
                    <w:jc w:val="center"/>
                  </w:pPr>
                  <w:r>
                    <w:rPr>
                      <w:rFonts w:hint="eastAsia"/>
                    </w:rPr>
                    <w:t>/</w:t>
                  </w:r>
                </w:p>
              </w:tc>
              <w:tc>
                <w:tcPr>
                  <w:tcW w:w="778" w:type="dxa"/>
                  <w:vMerge w:val="restart"/>
                  <w:vAlign w:val="center"/>
                </w:tcPr>
                <w:p w14:paraId="0A2F6058" w14:textId="77777777" w:rsidR="00F314E2" w:rsidRDefault="00F314E2">
                  <w:pPr>
                    <w:pStyle w:val="afc"/>
                    <w:jc w:val="center"/>
                  </w:pPr>
                  <w:r>
                    <w:rPr>
                      <w:rFonts w:hint="eastAsia"/>
                    </w:rPr>
                    <w:t>市政管网</w:t>
                  </w:r>
                </w:p>
              </w:tc>
            </w:tr>
            <w:tr w:rsidR="00F314E2" w14:paraId="5E49CBE7" w14:textId="77777777" w:rsidTr="00F314E2">
              <w:trPr>
                <w:trHeight w:val="38"/>
              </w:trPr>
              <w:tc>
                <w:tcPr>
                  <w:tcW w:w="738" w:type="dxa"/>
                  <w:vMerge/>
                  <w:vAlign w:val="center"/>
                </w:tcPr>
                <w:p w14:paraId="62AEB094" w14:textId="77777777" w:rsidR="00F314E2" w:rsidRDefault="00F314E2">
                  <w:pPr>
                    <w:pStyle w:val="afc"/>
                    <w:jc w:val="center"/>
                  </w:pPr>
                </w:p>
              </w:tc>
              <w:tc>
                <w:tcPr>
                  <w:tcW w:w="1704" w:type="dxa"/>
                  <w:vAlign w:val="center"/>
                </w:tcPr>
                <w:p w14:paraId="762DC491" w14:textId="77777777" w:rsidR="00F314E2" w:rsidRDefault="00F314E2">
                  <w:pPr>
                    <w:pStyle w:val="afc"/>
                    <w:jc w:val="center"/>
                  </w:pPr>
                  <w:r>
                    <w:rPr>
                      <w:rFonts w:hint="eastAsia"/>
                    </w:rPr>
                    <w:t>电</w:t>
                  </w:r>
                </w:p>
              </w:tc>
              <w:tc>
                <w:tcPr>
                  <w:tcW w:w="709" w:type="dxa"/>
                  <w:vAlign w:val="center"/>
                </w:tcPr>
                <w:p w14:paraId="62B90504" w14:textId="756FB546" w:rsidR="00F314E2" w:rsidRDefault="00F314E2">
                  <w:pPr>
                    <w:pStyle w:val="afc"/>
                    <w:jc w:val="center"/>
                  </w:pPr>
                  <w:r>
                    <w:rPr>
                      <w:rFonts w:hint="eastAsia"/>
                    </w:rPr>
                    <w:t>/</w:t>
                  </w:r>
                </w:p>
              </w:tc>
              <w:tc>
                <w:tcPr>
                  <w:tcW w:w="1421" w:type="dxa"/>
                  <w:vAlign w:val="center"/>
                </w:tcPr>
                <w:p w14:paraId="6F024FD4" w14:textId="16246973" w:rsidR="00F314E2" w:rsidRDefault="00F314E2">
                  <w:pPr>
                    <w:pStyle w:val="afc"/>
                    <w:jc w:val="center"/>
                  </w:pPr>
                  <w:r>
                    <w:rPr>
                      <w:rFonts w:hint="eastAsia"/>
                    </w:rPr>
                    <w:t>110</w:t>
                  </w:r>
                  <w:r>
                    <w:rPr>
                      <w:rFonts w:hint="eastAsia"/>
                    </w:rPr>
                    <w:t>万</w:t>
                  </w:r>
                  <w:r w:rsidRPr="00402B3A">
                    <w:t>kW</w:t>
                  </w:r>
                  <w:r>
                    <w:rPr>
                      <w:rFonts w:eastAsia="微软雅黑" w:hint="eastAsia"/>
                    </w:rPr>
                    <w:t>-</w:t>
                  </w:r>
                  <w:r w:rsidRPr="00402B3A">
                    <w:t>h</w:t>
                  </w:r>
                </w:p>
              </w:tc>
              <w:tc>
                <w:tcPr>
                  <w:tcW w:w="1418" w:type="dxa"/>
                  <w:vAlign w:val="center"/>
                </w:tcPr>
                <w:p w14:paraId="46BD6F00" w14:textId="77777777" w:rsidR="00F314E2" w:rsidRDefault="00F314E2">
                  <w:pPr>
                    <w:pStyle w:val="afc"/>
                    <w:jc w:val="center"/>
                  </w:pPr>
                  <w:r>
                    <w:rPr>
                      <w:rFonts w:hint="eastAsia"/>
                    </w:rPr>
                    <w:t>/</w:t>
                  </w:r>
                </w:p>
              </w:tc>
              <w:tc>
                <w:tcPr>
                  <w:tcW w:w="1410" w:type="dxa"/>
                  <w:vAlign w:val="center"/>
                </w:tcPr>
                <w:p w14:paraId="6C583DEC" w14:textId="77777777" w:rsidR="00F314E2" w:rsidRDefault="00F314E2">
                  <w:pPr>
                    <w:pStyle w:val="afc"/>
                    <w:jc w:val="center"/>
                  </w:pPr>
                  <w:r>
                    <w:rPr>
                      <w:rFonts w:hint="eastAsia"/>
                    </w:rPr>
                    <w:t>/</w:t>
                  </w:r>
                </w:p>
              </w:tc>
              <w:tc>
                <w:tcPr>
                  <w:tcW w:w="778" w:type="dxa"/>
                  <w:vMerge/>
                  <w:vAlign w:val="center"/>
                </w:tcPr>
                <w:p w14:paraId="104C684B" w14:textId="77777777" w:rsidR="00F314E2" w:rsidRDefault="00F314E2">
                  <w:pPr>
                    <w:pStyle w:val="afc"/>
                    <w:jc w:val="center"/>
                  </w:pPr>
                </w:p>
              </w:tc>
            </w:tr>
            <w:tr w:rsidR="0030708B" w14:paraId="00880F24" w14:textId="77777777">
              <w:trPr>
                <w:trHeight w:val="38"/>
              </w:trPr>
              <w:tc>
                <w:tcPr>
                  <w:tcW w:w="8178" w:type="dxa"/>
                  <w:gridSpan w:val="7"/>
                  <w:vAlign w:val="center"/>
                </w:tcPr>
                <w:p w14:paraId="502041C5" w14:textId="77777777" w:rsidR="0030708B" w:rsidRDefault="004E3D3A">
                  <w:pPr>
                    <w:pStyle w:val="afc"/>
                    <w:jc w:val="left"/>
                  </w:pPr>
                  <w:r>
                    <w:rPr>
                      <w:b/>
                      <w:bCs/>
                    </w:rPr>
                    <w:t>注：</w:t>
                  </w:r>
                  <w:r>
                    <w:t>85%</w:t>
                  </w:r>
                  <w:r>
                    <w:t>磷酸密度取</w:t>
                  </w:r>
                  <w:r>
                    <w:t>1.69</w:t>
                  </w:r>
                  <w:r>
                    <w:t>吨</w:t>
                  </w:r>
                  <w:r>
                    <w:t>/</w:t>
                  </w:r>
                  <w:r>
                    <w:t>立方米，</w:t>
                  </w:r>
                  <w:r>
                    <w:t>68%</w:t>
                  </w:r>
                  <w:r>
                    <w:t>硝酸密度取</w:t>
                  </w:r>
                  <w:r>
                    <w:t>1.404</w:t>
                  </w:r>
                  <w:r>
                    <w:t>吨</w:t>
                  </w:r>
                  <w:r>
                    <w:t>/</w:t>
                  </w:r>
                  <w:r>
                    <w:t>立方米</w:t>
                  </w:r>
                </w:p>
              </w:tc>
            </w:tr>
          </w:tbl>
          <w:p w14:paraId="7EB9931E" w14:textId="77777777" w:rsidR="0030708B" w:rsidRDefault="0030708B">
            <w:pPr>
              <w:pStyle w:val="afc"/>
            </w:pPr>
          </w:p>
          <w:p w14:paraId="304DEB33" w14:textId="77777777" w:rsidR="0030708B" w:rsidRDefault="004E3D3A">
            <w:pPr>
              <w:pStyle w:val="af8"/>
              <w:ind w:firstLineChars="0" w:firstLine="0"/>
              <w:rPr>
                <w:b/>
                <w:bCs/>
                <w:color w:val="000000" w:themeColor="text1"/>
              </w:rPr>
            </w:pPr>
            <w:r>
              <w:rPr>
                <w:rFonts w:hint="eastAsia"/>
                <w:b/>
                <w:bCs/>
                <w:color w:val="000000" w:themeColor="text1"/>
              </w:rPr>
              <w:t>2</w:t>
            </w:r>
            <w:r>
              <w:rPr>
                <w:rFonts w:hint="eastAsia"/>
                <w:b/>
                <w:bCs/>
                <w:color w:val="000000" w:themeColor="text1"/>
              </w:rPr>
              <w:t>、物料平衡</w:t>
            </w:r>
          </w:p>
          <w:p w14:paraId="3844C7F0" w14:textId="77777777" w:rsidR="0030708B" w:rsidRDefault="004E3D3A">
            <w:pPr>
              <w:pStyle w:val="af8"/>
              <w:ind w:firstLine="480"/>
              <w:rPr>
                <w:color w:val="000000" w:themeColor="text1"/>
              </w:rPr>
            </w:pPr>
            <w:r>
              <w:rPr>
                <w:color w:val="000000" w:themeColor="text1"/>
              </w:rPr>
              <w:t>本项目物料平衡如下表所示：</w:t>
            </w:r>
          </w:p>
          <w:p w14:paraId="41B715CF" w14:textId="77777777" w:rsidR="0030708B" w:rsidRDefault="004E3D3A">
            <w:pPr>
              <w:pStyle w:val="afc"/>
              <w:jc w:val="center"/>
              <w:rPr>
                <w:b/>
                <w:bCs/>
              </w:rPr>
            </w:pPr>
            <w:r>
              <w:rPr>
                <w:b/>
                <w:bCs/>
              </w:rPr>
              <w:t>表</w:t>
            </w:r>
            <w:r>
              <w:rPr>
                <w:b/>
                <w:bCs/>
              </w:rPr>
              <w:t>2-</w:t>
            </w:r>
            <w:r>
              <w:rPr>
                <w:rFonts w:hint="eastAsia"/>
                <w:b/>
                <w:bCs/>
              </w:rPr>
              <w:t>5</w:t>
            </w:r>
            <w:r>
              <w:rPr>
                <w:b/>
                <w:bCs/>
              </w:rPr>
              <w:t xml:space="preserve">  </w:t>
            </w:r>
            <w:r>
              <w:rPr>
                <w:rFonts w:hint="eastAsia"/>
                <w:b/>
                <w:bCs/>
              </w:rPr>
              <w:t>本项目</w:t>
            </w:r>
            <w:r>
              <w:rPr>
                <w:b/>
                <w:bCs/>
              </w:rPr>
              <w:t>物料平衡表</w:t>
            </w:r>
            <w:r>
              <w:rPr>
                <w:b/>
                <w:bCs/>
              </w:rPr>
              <w:t xml:space="preserve">  </w:t>
            </w:r>
            <w:r>
              <w:rPr>
                <w:b/>
                <w:bCs/>
              </w:rPr>
              <w:t>单位：</w:t>
            </w:r>
            <w:r>
              <w:rPr>
                <w:b/>
                <w:bCs/>
              </w:rPr>
              <w:t>t/a</w:t>
            </w:r>
          </w:p>
          <w:tbl>
            <w:tblPr>
              <w:tblW w:w="8154"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1730"/>
              <w:gridCol w:w="1276"/>
              <w:gridCol w:w="992"/>
              <w:gridCol w:w="2693"/>
              <w:gridCol w:w="1463"/>
            </w:tblGrid>
            <w:tr w:rsidR="0030708B" w14:paraId="08AD3EE9" w14:textId="77777777">
              <w:trPr>
                <w:trHeight w:val="76"/>
              </w:trPr>
              <w:tc>
                <w:tcPr>
                  <w:tcW w:w="3006" w:type="dxa"/>
                  <w:gridSpan w:val="2"/>
                  <w:noWrap/>
                  <w:vAlign w:val="center"/>
                </w:tcPr>
                <w:p w14:paraId="27CC74F3" w14:textId="77777777" w:rsidR="0030708B" w:rsidRDefault="004E3D3A">
                  <w:pPr>
                    <w:pStyle w:val="afc"/>
                    <w:jc w:val="center"/>
                    <w:rPr>
                      <w:b/>
                      <w:bCs/>
                    </w:rPr>
                  </w:pPr>
                  <w:r>
                    <w:rPr>
                      <w:b/>
                      <w:bCs/>
                    </w:rPr>
                    <w:t>投入</w:t>
                  </w:r>
                </w:p>
              </w:tc>
              <w:tc>
                <w:tcPr>
                  <w:tcW w:w="5148" w:type="dxa"/>
                  <w:gridSpan w:val="3"/>
                  <w:vAlign w:val="center"/>
                </w:tcPr>
                <w:p w14:paraId="69AF6471" w14:textId="77777777" w:rsidR="0030708B" w:rsidRDefault="004E3D3A">
                  <w:pPr>
                    <w:pStyle w:val="afc"/>
                    <w:jc w:val="center"/>
                    <w:rPr>
                      <w:b/>
                      <w:bCs/>
                    </w:rPr>
                  </w:pPr>
                  <w:r>
                    <w:rPr>
                      <w:b/>
                      <w:bCs/>
                    </w:rPr>
                    <w:t>产出</w:t>
                  </w:r>
                </w:p>
              </w:tc>
            </w:tr>
            <w:tr w:rsidR="0030708B" w14:paraId="28C130D7" w14:textId="77777777">
              <w:trPr>
                <w:trHeight w:val="76"/>
              </w:trPr>
              <w:tc>
                <w:tcPr>
                  <w:tcW w:w="1730" w:type="dxa"/>
                  <w:noWrap/>
                  <w:vAlign w:val="center"/>
                </w:tcPr>
                <w:p w14:paraId="79532DC8" w14:textId="77777777" w:rsidR="0030708B" w:rsidRDefault="004E3D3A">
                  <w:pPr>
                    <w:pStyle w:val="afc"/>
                    <w:jc w:val="center"/>
                  </w:pPr>
                  <w:r>
                    <w:t>85%</w:t>
                  </w:r>
                  <w:r>
                    <w:rPr>
                      <w:rFonts w:hint="eastAsia"/>
                    </w:rPr>
                    <w:t>磷酸</w:t>
                  </w:r>
                </w:p>
              </w:tc>
              <w:tc>
                <w:tcPr>
                  <w:tcW w:w="1276" w:type="dxa"/>
                  <w:noWrap/>
                  <w:vAlign w:val="center"/>
                </w:tcPr>
                <w:p w14:paraId="07105A41" w14:textId="462E4588" w:rsidR="0030708B" w:rsidRDefault="004E3D3A">
                  <w:pPr>
                    <w:pStyle w:val="afc"/>
                    <w:jc w:val="center"/>
                  </w:pPr>
                  <w:r>
                    <w:rPr>
                      <w:rFonts w:hint="eastAsia"/>
                    </w:rPr>
                    <w:t>150</w:t>
                  </w:r>
                  <w:r w:rsidR="00BB28CB" w:rsidRPr="00BB28CB">
                    <w:t>14.956</w:t>
                  </w:r>
                </w:p>
              </w:tc>
              <w:tc>
                <w:tcPr>
                  <w:tcW w:w="992" w:type="dxa"/>
                  <w:vAlign w:val="center"/>
                </w:tcPr>
                <w:p w14:paraId="19632830" w14:textId="77777777" w:rsidR="0030708B" w:rsidRDefault="004E3D3A">
                  <w:pPr>
                    <w:pStyle w:val="afc"/>
                    <w:jc w:val="center"/>
                  </w:pPr>
                  <w:r>
                    <w:rPr>
                      <w:rFonts w:hint="eastAsia"/>
                    </w:rPr>
                    <w:t>产品</w:t>
                  </w:r>
                </w:p>
              </w:tc>
              <w:tc>
                <w:tcPr>
                  <w:tcW w:w="2693" w:type="dxa"/>
                  <w:noWrap/>
                  <w:vAlign w:val="center"/>
                </w:tcPr>
                <w:p w14:paraId="0C09723D" w14:textId="77777777" w:rsidR="0030708B" w:rsidRDefault="004E3D3A">
                  <w:pPr>
                    <w:pStyle w:val="afc"/>
                    <w:jc w:val="center"/>
                  </w:pPr>
                  <w:r>
                    <w:rPr>
                      <w:rFonts w:hint="eastAsia"/>
                    </w:rPr>
                    <w:t>液体硝酸磷肥</w:t>
                  </w:r>
                </w:p>
              </w:tc>
              <w:tc>
                <w:tcPr>
                  <w:tcW w:w="1463" w:type="dxa"/>
                  <w:noWrap/>
                  <w:vAlign w:val="center"/>
                </w:tcPr>
                <w:p w14:paraId="6170357F" w14:textId="77777777" w:rsidR="0030708B" w:rsidRDefault="004E3D3A">
                  <w:pPr>
                    <w:pStyle w:val="afc"/>
                    <w:jc w:val="center"/>
                  </w:pPr>
                  <w:r>
                    <w:rPr>
                      <w:rFonts w:hint="eastAsia"/>
                    </w:rPr>
                    <w:t>30000</w:t>
                  </w:r>
                </w:p>
              </w:tc>
            </w:tr>
            <w:tr w:rsidR="0030708B" w14:paraId="68FB6F3B" w14:textId="77777777">
              <w:trPr>
                <w:trHeight w:val="76"/>
              </w:trPr>
              <w:tc>
                <w:tcPr>
                  <w:tcW w:w="1730" w:type="dxa"/>
                  <w:noWrap/>
                  <w:vAlign w:val="center"/>
                </w:tcPr>
                <w:p w14:paraId="167B6A92" w14:textId="77777777" w:rsidR="0030708B" w:rsidRDefault="004E3D3A">
                  <w:pPr>
                    <w:pStyle w:val="afc"/>
                    <w:jc w:val="center"/>
                  </w:pPr>
                  <w:r>
                    <w:t>68%</w:t>
                  </w:r>
                  <w:r>
                    <w:rPr>
                      <w:rFonts w:hint="eastAsia"/>
                    </w:rPr>
                    <w:t>硝酸</w:t>
                  </w:r>
                </w:p>
              </w:tc>
              <w:tc>
                <w:tcPr>
                  <w:tcW w:w="1276" w:type="dxa"/>
                  <w:noWrap/>
                  <w:vAlign w:val="center"/>
                </w:tcPr>
                <w:p w14:paraId="17B41AF0" w14:textId="09F99E5B" w:rsidR="0030708B" w:rsidRDefault="004E3D3A">
                  <w:pPr>
                    <w:pStyle w:val="afc"/>
                    <w:jc w:val="center"/>
                  </w:pPr>
                  <w:r>
                    <w:rPr>
                      <w:rFonts w:hint="eastAsia"/>
                    </w:rPr>
                    <w:t>150</w:t>
                  </w:r>
                  <w:r w:rsidR="00B67873">
                    <w:rPr>
                      <w:rFonts w:hint="eastAsia"/>
                    </w:rPr>
                    <w:t>00</w:t>
                  </w:r>
                </w:p>
              </w:tc>
              <w:tc>
                <w:tcPr>
                  <w:tcW w:w="992" w:type="dxa"/>
                  <w:vAlign w:val="center"/>
                </w:tcPr>
                <w:p w14:paraId="737A2FFE" w14:textId="77777777" w:rsidR="0030708B" w:rsidRDefault="004E3D3A">
                  <w:pPr>
                    <w:pStyle w:val="afc"/>
                    <w:jc w:val="center"/>
                  </w:pPr>
                  <w:r>
                    <w:rPr>
                      <w:rFonts w:hint="eastAsia"/>
                    </w:rPr>
                    <w:t>废气</w:t>
                  </w:r>
                </w:p>
              </w:tc>
              <w:tc>
                <w:tcPr>
                  <w:tcW w:w="2693" w:type="dxa"/>
                  <w:noWrap/>
                  <w:vAlign w:val="center"/>
                </w:tcPr>
                <w:p w14:paraId="31901611" w14:textId="77777777" w:rsidR="0030708B" w:rsidRDefault="004E3D3A">
                  <w:pPr>
                    <w:pStyle w:val="afc"/>
                    <w:jc w:val="center"/>
                  </w:pPr>
                  <w:r>
                    <w:rPr>
                      <w:rFonts w:hint="eastAsia"/>
                    </w:rPr>
                    <w:t>氮氧化物</w:t>
                  </w:r>
                </w:p>
              </w:tc>
              <w:tc>
                <w:tcPr>
                  <w:tcW w:w="1463" w:type="dxa"/>
                  <w:noWrap/>
                  <w:vAlign w:val="center"/>
                </w:tcPr>
                <w:p w14:paraId="7FAB4823" w14:textId="577BC9CE" w:rsidR="0030708B" w:rsidRDefault="00B67873">
                  <w:pPr>
                    <w:pStyle w:val="afc"/>
                    <w:jc w:val="center"/>
                  </w:pPr>
                  <w:r>
                    <w:rPr>
                      <w:rFonts w:hint="eastAsia"/>
                    </w:rPr>
                    <w:t>7.456</w:t>
                  </w:r>
                </w:p>
              </w:tc>
            </w:tr>
            <w:tr w:rsidR="0030708B" w14:paraId="5AE1DC27" w14:textId="77777777">
              <w:trPr>
                <w:trHeight w:val="51"/>
              </w:trPr>
              <w:tc>
                <w:tcPr>
                  <w:tcW w:w="1730" w:type="dxa"/>
                  <w:noWrap/>
                  <w:vAlign w:val="center"/>
                </w:tcPr>
                <w:p w14:paraId="10E728D7" w14:textId="77777777" w:rsidR="0030708B" w:rsidRDefault="004E3D3A">
                  <w:pPr>
                    <w:pStyle w:val="afc"/>
                    <w:jc w:val="center"/>
                  </w:pPr>
                  <w:r>
                    <w:rPr>
                      <w:rFonts w:hint="eastAsia"/>
                    </w:rPr>
                    <w:t>/</w:t>
                  </w:r>
                </w:p>
              </w:tc>
              <w:tc>
                <w:tcPr>
                  <w:tcW w:w="1276" w:type="dxa"/>
                  <w:noWrap/>
                  <w:vAlign w:val="center"/>
                </w:tcPr>
                <w:p w14:paraId="0F1683FE" w14:textId="77777777" w:rsidR="0030708B" w:rsidRDefault="004E3D3A">
                  <w:pPr>
                    <w:pStyle w:val="afc"/>
                    <w:jc w:val="center"/>
                  </w:pPr>
                  <w:r>
                    <w:rPr>
                      <w:rFonts w:hint="eastAsia"/>
                    </w:rPr>
                    <w:t>/</w:t>
                  </w:r>
                </w:p>
              </w:tc>
              <w:tc>
                <w:tcPr>
                  <w:tcW w:w="992" w:type="dxa"/>
                  <w:vAlign w:val="center"/>
                </w:tcPr>
                <w:p w14:paraId="6DD2707A" w14:textId="77777777" w:rsidR="0030708B" w:rsidRDefault="004E3D3A">
                  <w:pPr>
                    <w:pStyle w:val="afc"/>
                    <w:jc w:val="center"/>
                    <w:rPr>
                      <w:b/>
                      <w:bCs/>
                    </w:rPr>
                  </w:pPr>
                  <w:r>
                    <w:rPr>
                      <w:rFonts w:hint="eastAsia"/>
                    </w:rPr>
                    <w:t>固废</w:t>
                  </w:r>
                </w:p>
              </w:tc>
              <w:tc>
                <w:tcPr>
                  <w:tcW w:w="2693" w:type="dxa"/>
                  <w:noWrap/>
                  <w:vAlign w:val="center"/>
                </w:tcPr>
                <w:p w14:paraId="3D31E3EB" w14:textId="77777777" w:rsidR="0030708B" w:rsidRDefault="004E3D3A">
                  <w:pPr>
                    <w:pStyle w:val="afc"/>
                    <w:jc w:val="center"/>
                  </w:pPr>
                  <w:bookmarkStart w:id="17" w:name="OLE_LINK14"/>
                  <w:r>
                    <w:rPr>
                      <w:rFonts w:hint="eastAsia"/>
                    </w:rPr>
                    <w:t>压滤杂质</w:t>
                  </w:r>
                  <w:bookmarkEnd w:id="17"/>
                </w:p>
              </w:tc>
              <w:tc>
                <w:tcPr>
                  <w:tcW w:w="1463" w:type="dxa"/>
                  <w:noWrap/>
                  <w:vAlign w:val="center"/>
                </w:tcPr>
                <w:p w14:paraId="3E0181EB" w14:textId="31143C33" w:rsidR="0030708B" w:rsidRDefault="00BB28CB">
                  <w:pPr>
                    <w:pStyle w:val="afc"/>
                    <w:jc w:val="center"/>
                  </w:pPr>
                  <w:r>
                    <w:rPr>
                      <w:rFonts w:hint="eastAsia"/>
                    </w:rPr>
                    <w:t>7.5</w:t>
                  </w:r>
                </w:p>
              </w:tc>
            </w:tr>
            <w:tr w:rsidR="0030708B" w14:paraId="773AB055" w14:textId="77777777">
              <w:trPr>
                <w:trHeight w:val="76"/>
              </w:trPr>
              <w:tc>
                <w:tcPr>
                  <w:tcW w:w="1730" w:type="dxa"/>
                  <w:noWrap/>
                  <w:vAlign w:val="center"/>
                </w:tcPr>
                <w:p w14:paraId="25C79E75" w14:textId="77777777" w:rsidR="0030708B" w:rsidRDefault="004E3D3A">
                  <w:pPr>
                    <w:pStyle w:val="afc"/>
                    <w:jc w:val="center"/>
                  </w:pPr>
                  <w:r>
                    <w:rPr>
                      <w:rFonts w:hint="eastAsia"/>
                    </w:rPr>
                    <w:t>/</w:t>
                  </w:r>
                </w:p>
              </w:tc>
              <w:tc>
                <w:tcPr>
                  <w:tcW w:w="1276" w:type="dxa"/>
                  <w:noWrap/>
                  <w:vAlign w:val="center"/>
                </w:tcPr>
                <w:p w14:paraId="7616C39F" w14:textId="77777777" w:rsidR="0030708B" w:rsidRDefault="004E3D3A">
                  <w:pPr>
                    <w:pStyle w:val="afc"/>
                    <w:jc w:val="center"/>
                  </w:pPr>
                  <w:r>
                    <w:rPr>
                      <w:rFonts w:hint="eastAsia"/>
                    </w:rPr>
                    <w:t>/</w:t>
                  </w:r>
                </w:p>
              </w:tc>
              <w:tc>
                <w:tcPr>
                  <w:tcW w:w="992" w:type="dxa"/>
                  <w:vAlign w:val="center"/>
                </w:tcPr>
                <w:p w14:paraId="625B91C9" w14:textId="77777777" w:rsidR="0030708B" w:rsidRDefault="004E3D3A">
                  <w:pPr>
                    <w:pStyle w:val="afc"/>
                    <w:jc w:val="center"/>
                  </w:pPr>
                  <w:r>
                    <w:rPr>
                      <w:rFonts w:hint="eastAsia"/>
                    </w:rPr>
                    <w:t>/</w:t>
                  </w:r>
                </w:p>
              </w:tc>
              <w:tc>
                <w:tcPr>
                  <w:tcW w:w="2693" w:type="dxa"/>
                  <w:noWrap/>
                  <w:vAlign w:val="center"/>
                </w:tcPr>
                <w:p w14:paraId="6DF4C2EE" w14:textId="77777777" w:rsidR="0030708B" w:rsidRDefault="004E3D3A">
                  <w:pPr>
                    <w:pStyle w:val="afc"/>
                    <w:jc w:val="center"/>
                  </w:pPr>
                  <w:r>
                    <w:rPr>
                      <w:rFonts w:hint="eastAsia"/>
                    </w:rPr>
                    <w:t>/</w:t>
                  </w:r>
                </w:p>
              </w:tc>
              <w:tc>
                <w:tcPr>
                  <w:tcW w:w="1463" w:type="dxa"/>
                  <w:noWrap/>
                  <w:vAlign w:val="center"/>
                </w:tcPr>
                <w:p w14:paraId="61E7086A" w14:textId="77777777" w:rsidR="0030708B" w:rsidRDefault="004E3D3A">
                  <w:pPr>
                    <w:pStyle w:val="afc"/>
                    <w:jc w:val="center"/>
                  </w:pPr>
                  <w:r>
                    <w:rPr>
                      <w:rFonts w:hint="eastAsia"/>
                    </w:rPr>
                    <w:t>/</w:t>
                  </w:r>
                </w:p>
              </w:tc>
            </w:tr>
            <w:tr w:rsidR="0030708B" w14:paraId="6357E8D5" w14:textId="77777777">
              <w:trPr>
                <w:trHeight w:val="76"/>
              </w:trPr>
              <w:tc>
                <w:tcPr>
                  <w:tcW w:w="1730" w:type="dxa"/>
                  <w:noWrap/>
                  <w:vAlign w:val="center"/>
                </w:tcPr>
                <w:p w14:paraId="218BA750" w14:textId="77777777" w:rsidR="0030708B" w:rsidRDefault="004E3D3A">
                  <w:pPr>
                    <w:pStyle w:val="afc"/>
                    <w:jc w:val="center"/>
                    <w:rPr>
                      <w:b/>
                      <w:bCs/>
                    </w:rPr>
                  </w:pPr>
                  <w:r>
                    <w:rPr>
                      <w:rFonts w:hint="eastAsia"/>
                      <w:b/>
                      <w:bCs/>
                    </w:rPr>
                    <w:t>合计</w:t>
                  </w:r>
                </w:p>
              </w:tc>
              <w:tc>
                <w:tcPr>
                  <w:tcW w:w="1276" w:type="dxa"/>
                  <w:noWrap/>
                  <w:vAlign w:val="center"/>
                </w:tcPr>
                <w:p w14:paraId="059E7A6A" w14:textId="5C015DA7" w:rsidR="0030708B" w:rsidRDefault="00BB28CB">
                  <w:pPr>
                    <w:pStyle w:val="afc"/>
                    <w:jc w:val="center"/>
                    <w:rPr>
                      <w:b/>
                      <w:bCs/>
                    </w:rPr>
                  </w:pPr>
                  <w:r w:rsidRPr="00BB28CB">
                    <w:rPr>
                      <w:b/>
                      <w:bCs/>
                    </w:rPr>
                    <w:t>30014.956</w:t>
                  </w:r>
                </w:p>
              </w:tc>
              <w:tc>
                <w:tcPr>
                  <w:tcW w:w="3685" w:type="dxa"/>
                  <w:gridSpan w:val="2"/>
                  <w:vAlign w:val="center"/>
                </w:tcPr>
                <w:p w14:paraId="2BCAD986" w14:textId="77777777" w:rsidR="0030708B" w:rsidRDefault="004E3D3A">
                  <w:pPr>
                    <w:pStyle w:val="afc"/>
                    <w:jc w:val="center"/>
                    <w:rPr>
                      <w:b/>
                      <w:bCs/>
                    </w:rPr>
                  </w:pPr>
                  <w:r>
                    <w:rPr>
                      <w:b/>
                      <w:bCs/>
                    </w:rPr>
                    <w:t>合计</w:t>
                  </w:r>
                </w:p>
              </w:tc>
              <w:tc>
                <w:tcPr>
                  <w:tcW w:w="1463" w:type="dxa"/>
                  <w:noWrap/>
                  <w:vAlign w:val="center"/>
                </w:tcPr>
                <w:p w14:paraId="2007B92E" w14:textId="347DB26B" w:rsidR="0030708B" w:rsidRDefault="00BB28CB">
                  <w:pPr>
                    <w:pStyle w:val="afc"/>
                    <w:jc w:val="center"/>
                    <w:rPr>
                      <w:b/>
                      <w:bCs/>
                    </w:rPr>
                  </w:pPr>
                  <w:r w:rsidRPr="00BB28CB">
                    <w:rPr>
                      <w:b/>
                      <w:bCs/>
                    </w:rPr>
                    <w:t>30014.956</w:t>
                  </w:r>
                </w:p>
              </w:tc>
            </w:tr>
          </w:tbl>
          <w:p w14:paraId="3E8C2C63" w14:textId="77777777" w:rsidR="0030708B" w:rsidRDefault="0030708B">
            <w:pPr>
              <w:pStyle w:val="afc"/>
              <w:jc w:val="center"/>
              <w:rPr>
                <w:b/>
                <w:bCs/>
              </w:rPr>
            </w:pPr>
          </w:p>
          <w:p w14:paraId="228FB938" w14:textId="77777777" w:rsidR="0030708B" w:rsidRDefault="004E3D3A">
            <w:pPr>
              <w:pStyle w:val="af8"/>
              <w:ind w:firstLineChars="0" w:firstLine="0"/>
              <w:rPr>
                <w:b/>
                <w:bCs/>
                <w:color w:val="000000" w:themeColor="text1"/>
              </w:rPr>
            </w:pPr>
            <w:r>
              <w:rPr>
                <w:rFonts w:hint="eastAsia"/>
                <w:b/>
                <w:bCs/>
                <w:color w:val="000000" w:themeColor="text1"/>
              </w:rPr>
              <w:t>（六）公用工程</w:t>
            </w:r>
          </w:p>
          <w:p w14:paraId="7EC1585B" w14:textId="77777777" w:rsidR="0030708B" w:rsidRDefault="004E3D3A">
            <w:pPr>
              <w:pStyle w:val="af8"/>
              <w:ind w:firstLineChars="0" w:firstLine="0"/>
              <w:rPr>
                <w:b/>
                <w:bCs/>
                <w:color w:val="000000" w:themeColor="text1"/>
              </w:rPr>
            </w:pPr>
            <w:r>
              <w:rPr>
                <w:b/>
                <w:bCs/>
                <w:color w:val="000000" w:themeColor="text1"/>
              </w:rPr>
              <w:t>1</w:t>
            </w:r>
            <w:r>
              <w:rPr>
                <w:b/>
                <w:bCs/>
                <w:color w:val="000000" w:themeColor="text1"/>
              </w:rPr>
              <w:t>、给</w:t>
            </w:r>
            <w:r>
              <w:rPr>
                <w:rFonts w:hint="eastAsia"/>
                <w:b/>
                <w:bCs/>
                <w:color w:val="000000" w:themeColor="text1"/>
              </w:rPr>
              <w:t>排</w:t>
            </w:r>
            <w:r>
              <w:rPr>
                <w:b/>
                <w:bCs/>
                <w:color w:val="000000" w:themeColor="text1"/>
              </w:rPr>
              <w:t>水</w:t>
            </w:r>
          </w:p>
          <w:p w14:paraId="5A67920B" w14:textId="77777777" w:rsidR="0030708B" w:rsidRDefault="004E3D3A">
            <w:pPr>
              <w:pStyle w:val="af8"/>
              <w:ind w:firstLine="480"/>
              <w:rPr>
                <w:color w:val="000000" w:themeColor="text1"/>
              </w:rPr>
            </w:pPr>
            <w:r>
              <w:rPr>
                <w:color w:val="000000" w:themeColor="text1"/>
                <w:szCs w:val="21"/>
              </w:rPr>
              <w:t>本项目</w:t>
            </w:r>
            <w:r>
              <w:rPr>
                <w:rFonts w:hint="eastAsia"/>
                <w:color w:val="000000" w:themeColor="text1"/>
                <w:szCs w:val="21"/>
              </w:rPr>
              <w:t>工作人员由现有员工调配，无新增劳动定员，不涉及新增生活污水产生及排放。</w:t>
            </w:r>
            <w:r>
              <w:rPr>
                <w:color w:val="000000" w:themeColor="text1"/>
              </w:rPr>
              <w:t>本项目用水</w:t>
            </w:r>
            <w:r>
              <w:rPr>
                <w:rFonts w:hint="eastAsia"/>
                <w:color w:val="000000" w:themeColor="text1"/>
              </w:rPr>
              <w:t>主要为生产用水及排水，均</w:t>
            </w:r>
            <w:r>
              <w:rPr>
                <w:color w:val="000000" w:themeColor="text1"/>
              </w:rPr>
              <w:t>由市政</w:t>
            </w:r>
            <w:r>
              <w:rPr>
                <w:rFonts w:hint="eastAsia"/>
                <w:color w:val="000000" w:themeColor="text1"/>
              </w:rPr>
              <w:t>供水</w:t>
            </w:r>
            <w:r>
              <w:rPr>
                <w:color w:val="000000" w:themeColor="text1"/>
              </w:rPr>
              <w:t>管网供给，能够满足本项目用水需求。</w:t>
            </w:r>
          </w:p>
          <w:p w14:paraId="525A9AEB" w14:textId="77777777" w:rsidR="0030708B" w:rsidRDefault="004E3D3A">
            <w:pPr>
              <w:pStyle w:val="af8"/>
              <w:ind w:firstLine="480"/>
              <w:rPr>
                <w:color w:val="000000" w:themeColor="text1"/>
              </w:rPr>
            </w:pPr>
            <w:r>
              <w:rPr>
                <w:rFonts w:hint="eastAsia"/>
                <w:color w:val="000000" w:themeColor="text1"/>
              </w:rPr>
              <w:t>本项目生产用水主要为冷却水（间接接触），冷却水为清净水，循环水量为</w:t>
            </w:r>
            <w:r>
              <w:rPr>
                <w:rFonts w:hint="eastAsia"/>
                <w:color w:val="000000" w:themeColor="text1"/>
              </w:rPr>
              <w:t>3</w:t>
            </w:r>
            <w:r>
              <w:rPr>
                <w:rFonts w:hint="eastAsia"/>
                <w:color w:val="000000" w:themeColor="text1"/>
              </w:rPr>
              <w:t>立方米。厂区现有循环冷却水池</w:t>
            </w:r>
            <w:r>
              <w:rPr>
                <w:rFonts w:hint="eastAsia"/>
                <w:color w:val="000000" w:themeColor="text1"/>
              </w:rPr>
              <w:t>1</w:t>
            </w:r>
            <w:r>
              <w:rPr>
                <w:rFonts w:hint="eastAsia"/>
                <w:color w:val="000000" w:themeColor="text1"/>
              </w:rPr>
              <w:t>处（</w:t>
            </w:r>
            <w:r>
              <w:rPr>
                <w:rFonts w:hint="eastAsia"/>
                <w:color w:val="000000" w:themeColor="text1"/>
              </w:rPr>
              <w:t>TW003</w:t>
            </w:r>
            <w:r>
              <w:rPr>
                <w:rFonts w:hint="eastAsia"/>
                <w:color w:val="000000" w:themeColor="text1"/>
              </w:rPr>
              <w:t>），容积为</w:t>
            </w:r>
            <w:r>
              <w:rPr>
                <w:rFonts w:hint="eastAsia"/>
                <w:color w:val="000000" w:themeColor="text1"/>
              </w:rPr>
              <w:t>150</w:t>
            </w:r>
            <w:r>
              <w:rPr>
                <w:rFonts w:hint="eastAsia"/>
                <w:color w:val="000000" w:themeColor="text1"/>
              </w:rPr>
              <w:t>立方米。根据建设单位提供资料及类比同类项目，冷却水因受热等因素影响，损耗量约为</w:t>
            </w:r>
            <w:r>
              <w:rPr>
                <w:rFonts w:hint="eastAsia"/>
                <w:color w:val="000000" w:themeColor="text1"/>
              </w:rPr>
              <w:t>1%</w:t>
            </w:r>
            <w:r>
              <w:rPr>
                <w:rFonts w:hint="eastAsia"/>
                <w:color w:val="000000" w:themeColor="text1"/>
              </w:rPr>
              <w:t>，则需要补充新鲜水量为</w:t>
            </w:r>
            <w:r>
              <w:rPr>
                <w:rFonts w:hint="eastAsia"/>
                <w:color w:val="000000" w:themeColor="text1"/>
              </w:rPr>
              <w:t>0.03</w:t>
            </w:r>
            <w:r>
              <w:rPr>
                <w:rFonts w:hint="eastAsia"/>
                <w:color w:val="000000" w:themeColor="text1"/>
              </w:rPr>
              <w:t>立方米</w:t>
            </w:r>
            <w:r>
              <w:rPr>
                <w:rFonts w:hint="eastAsia"/>
                <w:color w:val="000000" w:themeColor="text1"/>
              </w:rPr>
              <w:t>/</w:t>
            </w:r>
            <w:r>
              <w:rPr>
                <w:rFonts w:hint="eastAsia"/>
                <w:color w:val="000000" w:themeColor="text1"/>
              </w:rPr>
              <w:t>天（</w:t>
            </w:r>
            <w:r>
              <w:rPr>
                <w:rFonts w:hint="eastAsia"/>
                <w:color w:val="000000" w:themeColor="text1"/>
              </w:rPr>
              <w:t>9</w:t>
            </w:r>
            <w:r>
              <w:rPr>
                <w:rFonts w:hint="eastAsia"/>
                <w:color w:val="000000" w:themeColor="text1"/>
              </w:rPr>
              <w:t>立方米</w:t>
            </w:r>
            <w:r>
              <w:rPr>
                <w:rFonts w:hint="eastAsia"/>
                <w:color w:val="000000" w:themeColor="text1"/>
              </w:rPr>
              <w:t>/</w:t>
            </w:r>
            <w:r>
              <w:rPr>
                <w:rFonts w:hint="eastAsia"/>
                <w:color w:val="000000" w:themeColor="text1"/>
              </w:rPr>
              <w:t>年）。循环冷却水系统定期排水（</w:t>
            </w:r>
            <w:r>
              <w:rPr>
                <w:rFonts w:hint="eastAsia"/>
                <w:color w:val="000000" w:themeColor="text1"/>
              </w:rPr>
              <w:t>3</w:t>
            </w:r>
            <w:r>
              <w:rPr>
                <w:rFonts w:hint="eastAsia"/>
                <w:color w:val="000000" w:themeColor="text1"/>
              </w:rPr>
              <w:t>立方米</w:t>
            </w:r>
            <w:r>
              <w:rPr>
                <w:rFonts w:hint="eastAsia"/>
                <w:color w:val="000000" w:themeColor="text1"/>
              </w:rPr>
              <w:t>/</w:t>
            </w:r>
            <w:r>
              <w:rPr>
                <w:rFonts w:hint="eastAsia"/>
                <w:color w:val="000000" w:themeColor="text1"/>
              </w:rPr>
              <w:t>年），</w:t>
            </w:r>
            <w:r>
              <w:rPr>
                <w:color w:val="000000" w:themeColor="text1"/>
              </w:rPr>
              <w:t>收集后和厂区生活污水一同排入园区污水管网</w:t>
            </w:r>
            <w:r>
              <w:rPr>
                <w:rFonts w:hint="eastAsia"/>
                <w:color w:val="000000" w:themeColor="text1"/>
              </w:rPr>
              <w:t>。</w:t>
            </w:r>
          </w:p>
          <w:p w14:paraId="78F60AED" w14:textId="77777777" w:rsidR="0030708B" w:rsidRDefault="004E3D3A">
            <w:pPr>
              <w:pStyle w:val="af8"/>
              <w:ind w:firstLineChars="0" w:firstLine="0"/>
              <w:jc w:val="center"/>
              <w:rPr>
                <w:color w:val="7030A0"/>
              </w:rPr>
            </w:pPr>
            <w:r>
              <w:rPr>
                <w:rFonts w:hint="eastAsia"/>
              </w:rPr>
              <w:object w:dxaOrig="5208" w:dyaOrig="1842" w14:anchorId="4AC1D4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95pt;height:91.65pt" o:ole="">
                  <v:imagedata r:id="rId12" o:title=""/>
                </v:shape>
                <o:OLEObject Type="Embed" ProgID="Visio.Drawing.15" ShapeID="_x0000_i1025" DrawAspect="Content" ObjectID="_1848143557" r:id="rId13"/>
              </w:object>
            </w:r>
          </w:p>
          <w:p w14:paraId="120E12F9" w14:textId="77777777" w:rsidR="0030708B" w:rsidRDefault="004E3D3A">
            <w:pPr>
              <w:pStyle w:val="afc"/>
              <w:jc w:val="center"/>
              <w:rPr>
                <w:b/>
                <w:bCs/>
              </w:rPr>
            </w:pPr>
            <w:r>
              <w:rPr>
                <w:b/>
                <w:bCs/>
              </w:rPr>
              <w:t>图</w:t>
            </w:r>
            <w:r>
              <w:rPr>
                <w:b/>
                <w:bCs/>
              </w:rPr>
              <w:t>2-</w:t>
            </w:r>
            <w:r>
              <w:rPr>
                <w:rFonts w:hint="eastAsia"/>
                <w:b/>
                <w:bCs/>
              </w:rPr>
              <w:t>1</w:t>
            </w:r>
            <w:r>
              <w:rPr>
                <w:b/>
                <w:bCs/>
              </w:rPr>
              <w:t xml:space="preserve">  </w:t>
            </w:r>
            <w:r>
              <w:rPr>
                <w:b/>
                <w:bCs/>
              </w:rPr>
              <w:t>水平衡图</w:t>
            </w:r>
            <w:r>
              <w:rPr>
                <w:b/>
                <w:bCs/>
              </w:rPr>
              <w:t xml:space="preserve">  </w:t>
            </w:r>
            <w:r>
              <w:rPr>
                <w:b/>
                <w:bCs/>
              </w:rPr>
              <w:t>单位：立方米</w:t>
            </w:r>
            <w:r>
              <w:rPr>
                <w:b/>
                <w:bCs/>
              </w:rPr>
              <w:t>/</w:t>
            </w:r>
            <w:r>
              <w:rPr>
                <w:b/>
                <w:bCs/>
              </w:rPr>
              <w:t>天</w:t>
            </w:r>
          </w:p>
          <w:p w14:paraId="40FA8B16" w14:textId="77777777" w:rsidR="0030708B" w:rsidRDefault="0030708B">
            <w:pPr>
              <w:pStyle w:val="afc"/>
              <w:jc w:val="center"/>
              <w:rPr>
                <w:b/>
                <w:bCs/>
              </w:rPr>
            </w:pPr>
          </w:p>
          <w:p w14:paraId="66B6A069" w14:textId="77777777" w:rsidR="0030708B" w:rsidRDefault="004E3D3A">
            <w:pPr>
              <w:pStyle w:val="af8"/>
              <w:ind w:firstLineChars="0" w:firstLine="0"/>
              <w:rPr>
                <w:b/>
                <w:bCs/>
                <w:color w:val="000000" w:themeColor="text1"/>
              </w:rPr>
            </w:pPr>
            <w:r>
              <w:rPr>
                <w:rFonts w:hint="eastAsia"/>
                <w:b/>
                <w:bCs/>
                <w:color w:val="000000" w:themeColor="text1"/>
              </w:rPr>
              <w:t>2</w:t>
            </w:r>
            <w:r>
              <w:rPr>
                <w:b/>
                <w:bCs/>
                <w:color w:val="000000" w:themeColor="text1"/>
              </w:rPr>
              <w:t>、用电</w:t>
            </w:r>
          </w:p>
          <w:p w14:paraId="0734B8AF" w14:textId="77777777" w:rsidR="0030708B" w:rsidRDefault="004E3D3A">
            <w:pPr>
              <w:pStyle w:val="af8"/>
              <w:ind w:firstLine="480"/>
              <w:rPr>
                <w:color w:val="000000" w:themeColor="text1"/>
              </w:rPr>
            </w:pPr>
            <w:r>
              <w:rPr>
                <w:color w:val="000000" w:themeColor="text1"/>
              </w:rPr>
              <w:t>本项目供电系统</w:t>
            </w:r>
            <w:r>
              <w:rPr>
                <w:rFonts w:hint="eastAsia"/>
                <w:color w:val="000000" w:themeColor="text1"/>
              </w:rPr>
              <w:t>依托</w:t>
            </w:r>
            <w:r>
              <w:rPr>
                <w:color w:val="000000" w:themeColor="text1"/>
              </w:rPr>
              <w:t>市政</w:t>
            </w:r>
            <w:r>
              <w:rPr>
                <w:rFonts w:hint="eastAsia"/>
                <w:color w:val="000000" w:themeColor="text1"/>
              </w:rPr>
              <w:t>供电</w:t>
            </w:r>
            <w:r>
              <w:rPr>
                <w:color w:val="000000" w:themeColor="text1"/>
              </w:rPr>
              <w:t>。</w:t>
            </w:r>
          </w:p>
          <w:p w14:paraId="0C9DD191" w14:textId="77777777" w:rsidR="0030708B" w:rsidRDefault="004E3D3A">
            <w:pPr>
              <w:pStyle w:val="af8"/>
              <w:ind w:firstLineChars="0" w:firstLine="0"/>
              <w:rPr>
                <w:b/>
                <w:bCs/>
                <w:color w:val="000000" w:themeColor="text1"/>
              </w:rPr>
            </w:pPr>
            <w:r>
              <w:rPr>
                <w:rFonts w:hint="eastAsia"/>
                <w:b/>
                <w:bCs/>
                <w:color w:val="000000" w:themeColor="text1"/>
              </w:rPr>
              <w:t>3</w:t>
            </w:r>
            <w:r>
              <w:rPr>
                <w:rFonts w:hint="eastAsia"/>
                <w:b/>
                <w:bCs/>
                <w:color w:val="000000" w:themeColor="text1"/>
              </w:rPr>
              <w:t>、供暖</w:t>
            </w:r>
          </w:p>
          <w:p w14:paraId="1D7D5FCD" w14:textId="77777777" w:rsidR="0030708B" w:rsidRDefault="004E3D3A">
            <w:pPr>
              <w:pStyle w:val="af8"/>
              <w:ind w:firstLine="480"/>
              <w:rPr>
                <w:color w:val="000000" w:themeColor="text1"/>
              </w:rPr>
            </w:pPr>
            <w:r>
              <w:rPr>
                <w:color w:val="000000" w:themeColor="text1"/>
              </w:rPr>
              <w:t>冬季采暖使用电采暖设备或园区集中供暖</w:t>
            </w:r>
            <w:r>
              <w:rPr>
                <w:rFonts w:hint="eastAsia"/>
                <w:color w:val="000000" w:themeColor="text1"/>
              </w:rPr>
              <w:t>。</w:t>
            </w:r>
          </w:p>
          <w:p w14:paraId="6DD0F0D2" w14:textId="77777777" w:rsidR="0030708B" w:rsidRDefault="004E3D3A">
            <w:pPr>
              <w:pStyle w:val="af8"/>
              <w:ind w:firstLineChars="0" w:firstLine="0"/>
              <w:rPr>
                <w:b/>
                <w:bCs/>
                <w:color w:val="000000" w:themeColor="text1"/>
              </w:rPr>
            </w:pPr>
            <w:r>
              <w:rPr>
                <w:b/>
                <w:bCs/>
                <w:color w:val="000000" w:themeColor="text1"/>
              </w:rPr>
              <w:t>（</w:t>
            </w:r>
            <w:r>
              <w:rPr>
                <w:rFonts w:hint="eastAsia"/>
                <w:b/>
                <w:bCs/>
                <w:color w:val="000000" w:themeColor="text1"/>
              </w:rPr>
              <w:t>七</w:t>
            </w:r>
            <w:r>
              <w:rPr>
                <w:b/>
                <w:bCs/>
                <w:color w:val="000000" w:themeColor="text1"/>
              </w:rPr>
              <w:t>）劳动定员及工作制度</w:t>
            </w:r>
          </w:p>
          <w:p w14:paraId="03B38EB8" w14:textId="77777777" w:rsidR="0030708B" w:rsidRDefault="004E3D3A">
            <w:pPr>
              <w:pStyle w:val="af8"/>
              <w:ind w:firstLine="480"/>
              <w:rPr>
                <w:color w:val="000000" w:themeColor="text1"/>
              </w:rPr>
            </w:pPr>
            <w:r>
              <w:rPr>
                <w:color w:val="000000" w:themeColor="text1"/>
              </w:rPr>
              <w:t>劳动定员：本项目工作人员</w:t>
            </w:r>
            <w:r>
              <w:rPr>
                <w:rFonts w:hint="eastAsia"/>
                <w:color w:val="000000" w:themeColor="text1"/>
              </w:rPr>
              <w:t>由</w:t>
            </w:r>
            <w:r>
              <w:rPr>
                <w:color w:val="000000" w:themeColor="text1"/>
              </w:rPr>
              <w:t>现有员工调配，无新增劳动定员。</w:t>
            </w:r>
          </w:p>
          <w:p w14:paraId="1A76E803" w14:textId="77777777" w:rsidR="0030708B" w:rsidRDefault="004E3D3A">
            <w:pPr>
              <w:pStyle w:val="af8"/>
              <w:ind w:firstLine="480"/>
              <w:rPr>
                <w:color w:val="000000" w:themeColor="text1"/>
              </w:rPr>
            </w:pPr>
            <w:r>
              <w:rPr>
                <w:color w:val="000000" w:themeColor="text1"/>
              </w:rPr>
              <w:t>工作制度：根据企业提供的资料，本项目年运行</w:t>
            </w:r>
            <w:r>
              <w:rPr>
                <w:rFonts w:hint="eastAsia"/>
                <w:color w:val="000000" w:themeColor="text1"/>
              </w:rPr>
              <w:t>300</w:t>
            </w:r>
            <w:r>
              <w:rPr>
                <w:rFonts w:hint="eastAsia"/>
                <w:color w:val="000000" w:themeColor="text1"/>
              </w:rPr>
              <w:t>天</w:t>
            </w:r>
            <w:r>
              <w:rPr>
                <w:color w:val="000000" w:themeColor="text1"/>
              </w:rPr>
              <w:t>，采取</w:t>
            </w:r>
            <w:r>
              <w:rPr>
                <w:rFonts w:hint="eastAsia"/>
                <w:color w:val="000000" w:themeColor="text1"/>
              </w:rPr>
              <w:t>三</w:t>
            </w:r>
            <w:r>
              <w:rPr>
                <w:color w:val="000000" w:themeColor="text1"/>
              </w:rPr>
              <w:t>班制，每班</w:t>
            </w:r>
            <w:r>
              <w:rPr>
                <w:color w:val="000000" w:themeColor="text1"/>
              </w:rPr>
              <w:t>8</w:t>
            </w:r>
            <w:r>
              <w:rPr>
                <w:rFonts w:hint="eastAsia"/>
                <w:color w:val="000000" w:themeColor="text1"/>
              </w:rPr>
              <w:t>小时</w:t>
            </w:r>
            <w:r>
              <w:rPr>
                <w:color w:val="000000" w:themeColor="text1"/>
              </w:rPr>
              <w:t>（年生产时间</w:t>
            </w:r>
            <w:r>
              <w:rPr>
                <w:rFonts w:hint="eastAsia"/>
                <w:color w:val="000000" w:themeColor="text1"/>
              </w:rPr>
              <w:t>7200</w:t>
            </w:r>
            <w:r>
              <w:rPr>
                <w:rFonts w:hint="eastAsia"/>
                <w:color w:val="000000" w:themeColor="text1"/>
              </w:rPr>
              <w:t>小时</w:t>
            </w:r>
            <w:r>
              <w:rPr>
                <w:color w:val="000000" w:themeColor="text1"/>
              </w:rPr>
              <w:t>）。</w:t>
            </w:r>
          </w:p>
          <w:p w14:paraId="5EAF7349" w14:textId="77777777" w:rsidR="0030708B" w:rsidRDefault="004E3D3A">
            <w:pPr>
              <w:pStyle w:val="af8"/>
              <w:ind w:firstLineChars="0" w:firstLine="0"/>
              <w:rPr>
                <w:b/>
                <w:bCs/>
                <w:color w:val="000000" w:themeColor="text1"/>
              </w:rPr>
            </w:pPr>
            <w:r>
              <w:rPr>
                <w:b/>
                <w:bCs/>
                <w:color w:val="000000" w:themeColor="text1"/>
              </w:rPr>
              <w:t>（</w:t>
            </w:r>
            <w:r>
              <w:rPr>
                <w:rFonts w:hint="eastAsia"/>
                <w:b/>
                <w:bCs/>
                <w:color w:val="000000" w:themeColor="text1"/>
              </w:rPr>
              <w:t>八</w:t>
            </w:r>
            <w:r>
              <w:rPr>
                <w:b/>
                <w:bCs/>
                <w:color w:val="000000" w:themeColor="text1"/>
              </w:rPr>
              <w:t>）平面布置</w:t>
            </w:r>
          </w:p>
          <w:p w14:paraId="0BE69A34" w14:textId="6696C1C8" w:rsidR="0030708B" w:rsidRPr="00295222" w:rsidRDefault="004E3D3A">
            <w:pPr>
              <w:pStyle w:val="af8"/>
              <w:ind w:firstLine="480"/>
              <w:rPr>
                <w:color w:val="000000" w:themeColor="text1"/>
              </w:rPr>
            </w:pPr>
            <w:r w:rsidRPr="00295222">
              <w:rPr>
                <w:color w:val="000000" w:themeColor="text1"/>
              </w:rPr>
              <w:t>新疆爱农生态科技有限公司厂区</w:t>
            </w:r>
            <w:r w:rsidRPr="00295222">
              <w:rPr>
                <w:rFonts w:hint="eastAsia"/>
                <w:color w:val="000000" w:themeColor="text1"/>
              </w:rPr>
              <w:t>呈</w:t>
            </w:r>
            <w:r w:rsidRPr="00295222">
              <w:rPr>
                <w:color w:val="000000" w:themeColor="text1"/>
              </w:rPr>
              <w:t>矩形分布，主要出入口位于厂区西侧，出入口旁为综合办公楼；</w:t>
            </w:r>
            <w:r w:rsidRPr="00295222">
              <w:rPr>
                <w:rFonts w:hint="eastAsia"/>
                <w:color w:val="000000" w:themeColor="text1"/>
              </w:rPr>
              <w:t>原有</w:t>
            </w:r>
            <w:r w:rsidRPr="00295222">
              <w:rPr>
                <w:color w:val="000000" w:themeColor="text1"/>
              </w:rPr>
              <w:t>水溶肥车间位于厂区西北侧，车间旁为</w:t>
            </w:r>
            <w:r w:rsidRPr="00295222">
              <w:rPr>
                <w:color w:val="000000" w:themeColor="text1"/>
              </w:rPr>
              <w:t>1#</w:t>
            </w:r>
            <w:r w:rsidRPr="00295222">
              <w:rPr>
                <w:color w:val="000000" w:themeColor="text1"/>
              </w:rPr>
              <w:t>原料库房及产品库房；</w:t>
            </w:r>
            <w:r w:rsidRPr="00295222">
              <w:rPr>
                <w:rFonts w:hint="eastAsia"/>
                <w:color w:val="000000" w:themeColor="text1"/>
              </w:rPr>
              <w:t>原有</w:t>
            </w:r>
            <w:r w:rsidRPr="00295222">
              <w:rPr>
                <w:color w:val="000000" w:themeColor="text1"/>
              </w:rPr>
              <w:t>磷酸</w:t>
            </w:r>
            <w:r w:rsidRPr="00295222">
              <w:rPr>
                <w:rFonts w:hint="eastAsia"/>
                <w:color w:val="000000" w:themeColor="text1"/>
              </w:rPr>
              <w:t>盐</w:t>
            </w:r>
            <w:r w:rsidRPr="00295222">
              <w:rPr>
                <w:color w:val="000000" w:themeColor="text1"/>
              </w:rPr>
              <w:t>车间位于厂区中部，车间旁为循环水池、原料堆放区；</w:t>
            </w:r>
            <w:r w:rsidRPr="00295222">
              <w:rPr>
                <w:rFonts w:hint="eastAsia"/>
                <w:color w:val="000000" w:themeColor="text1"/>
              </w:rPr>
              <w:t>本项目液体硝酸磷肥生产车间位于厂区东南侧。</w:t>
            </w:r>
            <w:r w:rsidRPr="00295222">
              <w:rPr>
                <w:color w:val="000000" w:themeColor="text1"/>
              </w:rPr>
              <w:t>项目所在区域常年主导风向主要为西南风，生活办公区位于生产区域上风向，且项目产生的污染物在经采取各项有效污染防治措施后能够达标排放，去向明确，不会造成二次污染，对周边外环境影响较小。</w:t>
            </w:r>
          </w:p>
          <w:p w14:paraId="28B678D6" w14:textId="77777777" w:rsidR="0030708B" w:rsidRDefault="004E3D3A">
            <w:pPr>
              <w:pStyle w:val="af8"/>
              <w:ind w:firstLine="480"/>
              <w:rPr>
                <w:color w:val="000000" w:themeColor="text1"/>
              </w:rPr>
            </w:pPr>
            <w:r w:rsidRPr="00295222">
              <w:rPr>
                <w:rFonts w:hint="eastAsia"/>
                <w:color w:val="000000" w:themeColor="text1"/>
              </w:rPr>
              <w:t>根据现场调查及项目平面布置图，厂区内按照生产工艺流程布设，工序布置流畅，整体功能分区布局较清晰合理。</w:t>
            </w:r>
            <w:r>
              <w:rPr>
                <w:rFonts w:hint="eastAsia"/>
                <w:color w:val="000000" w:themeColor="text1"/>
              </w:rPr>
              <w:t>厂界，各主要生产区内设置有消防设施，生产区道路相互连接，方便物料运输及工作人员出入。</w:t>
            </w:r>
          </w:p>
          <w:p w14:paraId="7B466934" w14:textId="77777777" w:rsidR="0030708B" w:rsidRDefault="004E3D3A">
            <w:pPr>
              <w:pStyle w:val="af8"/>
              <w:ind w:firstLine="480"/>
              <w:rPr>
                <w:color w:val="000000" w:themeColor="text1"/>
              </w:rPr>
            </w:pPr>
            <w:r>
              <w:rPr>
                <w:rFonts w:hint="eastAsia"/>
                <w:color w:val="000000" w:themeColor="text1"/>
              </w:rPr>
              <w:t>综上所述，总体来看本项目布置具有区域划分明确、工艺流程顺畅，场地利用合理，交通运输便捷等优点，充分考虑了消防需要，符合《工业企业总平面设计规范》（</w:t>
            </w:r>
            <w:r>
              <w:rPr>
                <w:rFonts w:hint="eastAsia"/>
                <w:color w:val="000000" w:themeColor="text1"/>
              </w:rPr>
              <w:t>GB 50187-2012</w:t>
            </w:r>
            <w:r>
              <w:rPr>
                <w:rFonts w:hint="eastAsia"/>
                <w:color w:val="000000" w:themeColor="text1"/>
              </w:rPr>
              <w:t>）的相关要求。本项目布置合理，本项目厂区平面布置图详见附图。</w:t>
            </w:r>
          </w:p>
        </w:tc>
      </w:tr>
      <w:tr w:rsidR="0030708B" w14:paraId="2EEA8D23" w14:textId="77777777">
        <w:trPr>
          <w:trHeight w:val="132"/>
          <w:jc w:val="center"/>
        </w:trPr>
        <w:tc>
          <w:tcPr>
            <w:tcW w:w="562" w:type="dxa"/>
            <w:vAlign w:val="center"/>
          </w:tcPr>
          <w:p w14:paraId="23B04480" w14:textId="77777777" w:rsidR="0030708B" w:rsidRDefault="004E3D3A">
            <w:pPr>
              <w:pStyle w:val="af8"/>
              <w:spacing w:line="240" w:lineRule="auto"/>
              <w:ind w:firstLineChars="0" w:firstLine="0"/>
              <w:jc w:val="center"/>
            </w:pPr>
            <w:r>
              <w:lastRenderedPageBreak/>
              <w:t>工艺流程及产排污情况</w:t>
            </w:r>
          </w:p>
        </w:tc>
        <w:tc>
          <w:tcPr>
            <w:tcW w:w="8361" w:type="dxa"/>
            <w:gridSpan w:val="2"/>
          </w:tcPr>
          <w:p w14:paraId="3C40ADE1" w14:textId="77777777" w:rsidR="0030708B" w:rsidRDefault="004E3D3A">
            <w:pPr>
              <w:pStyle w:val="af8"/>
              <w:ind w:firstLineChars="0" w:firstLine="0"/>
              <w:rPr>
                <w:b/>
                <w:bCs/>
                <w:color w:val="000000" w:themeColor="text1"/>
              </w:rPr>
            </w:pPr>
            <w:r>
              <w:rPr>
                <w:rFonts w:hint="eastAsia"/>
                <w:b/>
                <w:bCs/>
                <w:color w:val="000000" w:themeColor="text1"/>
              </w:rPr>
              <w:t>（一）施工期主要污染源分析及治理措施</w:t>
            </w:r>
          </w:p>
          <w:p w14:paraId="185B603D" w14:textId="18929942" w:rsidR="0030708B" w:rsidRDefault="00DF1B1A">
            <w:pPr>
              <w:pStyle w:val="afc"/>
              <w:jc w:val="center"/>
            </w:pPr>
            <w:r>
              <w:object w:dxaOrig="6695" w:dyaOrig="1449" w14:anchorId="090B85B2">
                <v:shape id="_x0000_i1026" type="#_x0000_t75" style="width:403pt;height:87.9pt" o:ole="">
                  <v:imagedata r:id="rId14" o:title=""/>
                </v:shape>
                <o:OLEObject Type="Embed" ProgID="Visio.Drawing.15" ShapeID="_x0000_i1026" DrawAspect="Content" ObjectID="_1848143558" r:id="rId15"/>
              </w:object>
            </w:r>
          </w:p>
          <w:p w14:paraId="0487D34A" w14:textId="77777777" w:rsidR="0030708B" w:rsidRDefault="004E3D3A">
            <w:pPr>
              <w:pStyle w:val="afc"/>
              <w:jc w:val="center"/>
            </w:pPr>
            <w:r>
              <w:rPr>
                <w:rFonts w:hint="eastAsia"/>
                <w:b/>
                <w:bCs/>
              </w:rPr>
              <w:t>图</w:t>
            </w:r>
            <w:r>
              <w:rPr>
                <w:rFonts w:hint="eastAsia"/>
                <w:b/>
                <w:bCs/>
              </w:rPr>
              <w:t xml:space="preserve">2-2  </w:t>
            </w:r>
            <w:r>
              <w:rPr>
                <w:rFonts w:hint="eastAsia"/>
                <w:b/>
                <w:bCs/>
              </w:rPr>
              <w:t>施工期工艺流程及产污节点图</w:t>
            </w:r>
          </w:p>
          <w:p w14:paraId="69C16A2A" w14:textId="77777777" w:rsidR="0030708B" w:rsidRDefault="0030708B">
            <w:pPr>
              <w:pStyle w:val="afc"/>
            </w:pPr>
          </w:p>
          <w:p w14:paraId="3C12B482" w14:textId="77777777" w:rsidR="0030708B" w:rsidRDefault="004E3D3A">
            <w:pPr>
              <w:pStyle w:val="af8"/>
              <w:ind w:firstLine="480"/>
            </w:pPr>
            <w:r>
              <w:t>本项目施工内容主要包括平整场地、挖填土方、构建筑物建设、配套设施设备的安装、调试、竣工验收等。</w:t>
            </w:r>
            <w:r>
              <w:rPr>
                <w:rFonts w:hint="eastAsia"/>
              </w:rPr>
              <w:t>首</w:t>
            </w:r>
            <w:r>
              <w:t>先进行地基开挖、路面工程，然后进行构筑物建设，场地清理、房屋内装修、设备安装等。施工期间可能</w:t>
            </w:r>
            <w:r>
              <w:rPr>
                <w:rFonts w:hint="eastAsia"/>
              </w:rPr>
              <w:t>使用</w:t>
            </w:r>
            <w:r>
              <w:t>的材料主要包括结构材料、装饰材料以及专用材料。其中结构材料为钢筋、水泥、石材、陶瓷、玻璃以及复合材料等。装饰材料为胶</w:t>
            </w:r>
            <w:r>
              <w:rPr>
                <w:rFonts w:hint="eastAsia"/>
              </w:rPr>
              <w:t>黏</w:t>
            </w:r>
            <w:r>
              <w:t>剂、油漆、瓷砖等。专用材料为各种防水、防腐、阻燃、隔热以及密封材料。各项工程经验收合格后方可投入运营。这些工序会产生少量的噪声、废气、固体废物、污水等污染物，施工期的环境影响随着施工期的结束而消失。</w:t>
            </w:r>
          </w:p>
          <w:p w14:paraId="34A3C49B" w14:textId="77777777" w:rsidR="0030708B" w:rsidRDefault="004E3D3A">
            <w:pPr>
              <w:pStyle w:val="afc"/>
              <w:jc w:val="center"/>
              <w:rPr>
                <w:b/>
                <w:bCs/>
              </w:rPr>
            </w:pPr>
            <w:r>
              <w:rPr>
                <w:rFonts w:hint="eastAsia"/>
                <w:b/>
                <w:bCs/>
              </w:rPr>
              <w:t>表</w:t>
            </w:r>
            <w:r>
              <w:rPr>
                <w:rFonts w:hint="eastAsia"/>
                <w:b/>
                <w:bCs/>
              </w:rPr>
              <w:t xml:space="preserve">2-6 </w:t>
            </w:r>
            <w:r>
              <w:rPr>
                <w:b/>
                <w:bCs/>
              </w:rPr>
              <w:t xml:space="preserve"> </w:t>
            </w:r>
            <w:r>
              <w:rPr>
                <w:rFonts w:hint="eastAsia"/>
                <w:b/>
                <w:bCs/>
              </w:rPr>
              <w:t>项目施工期产污环节一览表</w:t>
            </w:r>
          </w:p>
          <w:tbl>
            <w:tblPr>
              <w:tblStyle w:val="af3"/>
              <w:tblW w:w="8305"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1701"/>
              <w:gridCol w:w="3261"/>
              <w:gridCol w:w="3343"/>
            </w:tblGrid>
            <w:tr w:rsidR="0030708B" w14:paraId="38D5CB67" w14:textId="77777777">
              <w:tc>
                <w:tcPr>
                  <w:tcW w:w="1701" w:type="dxa"/>
                  <w:vAlign w:val="center"/>
                </w:tcPr>
                <w:p w14:paraId="09BA3EEF" w14:textId="77777777" w:rsidR="0030708B" w:rsidRDefault="004E3D3A">
                  <w:pPr>
                    <w:pStyle w:val="afc"/>
                    <w:jc w:val="center"/>
                    <w:rPr>
                      <w:b/>
                      <w:bCs/>
                    </w:rPr>
                  </w:pPr>
                  <w:r>
                    <w:rPr>
                      <w:rFonts w:hint="eastAsia"/>
                      <w:b/>
                      <w:bCs/>
                    </w:rPr>
                    <w:t>类别</w:t>
                  </w:r>
                </w:p>
              </w:tc>
              <w:tc>
                <w:tcPr>
                  <w:tcW w:w="3261" w:type="dxa"/>
                  <w:vAlign w:val="center"/>
                </w:tcPr>
                <w:p w14:paraId="490D1B62" w14:textId="77777777" w:rsidR="0030708B" w:rsidRDefault="004E3D3A">
                  <w:pPr>
                    <w:pStyle w:val="afc"/>
                    <w:jc w:val="center"/>
                    <w:rPr>
                      <w:b/>
                      <w:bCs/>
                    </w:rPr>
                  </w:pPr>
                  <w:r>
                    <w:rPr>
                      <w:b/>
                      <w:bCs/>
                    </w:rPr>
                    <w:t>污染源</w:t>
                  </w:r>
                </w:p>
              </w:tc>
              <w:tc>
                <w:tcPr>
                  <w:tcW w:w="3343" w:type="dxa"/>
                  <w:vAlign w:val="center"/>
                </w:tcPr>
                <w:p w14:paraId="16E06029" w14:textId="77777777" w:rsidR="0030708B" w:rsidRDefault="004E3D3A">
                  <w:pPr>
                    <w:pStyle w:val="afc"/>
                    <w:jc w:val="center"/>
                    <w:rPr>
                      <w:b/>
                      <w:bCs/>
                    </w:rPr>
                  </w:pPr>
                  <w:r>
                    <w:rPr>
                      <w:b/>
                      <w:bCs/>
                    </w:rPr>
                    <w:t>主要污染物</w:t>
                  </w:r>
                </w:p>
              </w:tc>
            </w:tr>
            <w:tr w:rsidR="0030708B" w14:paraId="3AF69CDA" w14:textId="77777777">
              <w:tc>
                <w:tcPr>
                  <w:tcW w:w="1701" w:type="dxa"/>
                  <w:vMerge w:val="restart"/>
                  <w:vAlign w:val="center"/>
                </w:tcPr>
                <w:p w14:paraId="7CE90555" w14:textId="77777777" w:rsidR="0030708B" w:rsidRDefault="004E3D3A">
                  <w:pPr>
                    <w:pStyle w:val="afc"/>
                    <w:jc w:val="center"/>
                  </w:pPr>
                  <w:r>
                    <w:t>废气</w:t>
                  </w:r>
                </w:p>
              </w:tc>
              <w:tc>
                <w:tcPr>
                  <w:tcW w:w="3261" w:type="dxa"/>
                  <w:vAlign w:val="center"/>
                </w:tcPr>
                <w:p w14:paraId="127E82B2" w14:textId="77777777" w:rsidR="0030708B" w:rsidRDefault="004E3D3A">
                  <w:pPr>
                    <w:pStyle w:val="afc"/>
                    <w:jc w:val="center"/>
                  </w:pPr>
                  <w:r>
                    <w:t>房屋整理装修废气</w:t>
                  </w:r>
                </w:p>
              </w:tc>
              <w:tc>
                <w:tcPr>
                  <w:tcW w:w="3343" w:type="dxa"/>
                  <w:vAlign w:val="center"/>
                </w:tcPr>
                <w:p w14:paraId="1A68A109" w14:textId="77777777" w:rsidR="0030708B" w:rsidRDefault="004E3D3A">
                  <w:pPr>
                    <w:pStyle w:val="afc"/>
                    <w:jc w:val="center"/>
                  </w:pPr>
                  <w:r>
                    <w:t>颗粒物、</w:t>
                  </w:r>
                  <w:r>
                    <w:t>TVOC</w:t>
                  </w:r>
                </w:p>
              </w:tc>
            </w:tr>
            <w:tr w:rsidR="0030708B" w14:paraId="0E9D23CE" w14:textId="77777777">
              <w:tc>
                <w:tcPr>
                  <w:tcW w:w="1701" w:type="dxa"/>
                  <w:vMerge/>
                  <w:vAlign w:val="center"/>
                </w:tcPr>
                <w:p w14:paraId="21EC3515" w14:textId="77777777" w:rsidR="0030708B" w:rsidRDefault="0030708B">
                  <w:pPr>
                    <w:pStyle w:val="afc"/>
                    <w:jc w:val="center"/>
                  </w:pPr>
                </w:p>
              </w:tc>
              <w:tc>
                <w:tcPr>
                  <w:tcW w:w="3261" w:type="dxa"/>
                  <w:vAlign w:val="center"/>
                </w:tcPr>
                <w:p w14:paraId="7DBD30F4" w14:textId="77777777" w:rsidR="0030708B" w:rsidRDefault="004E3D3A">
                  <w:pPr>
                    <w:pStyle w:val="afc"/>
                    <w:jc w:val="center"/>
                  </w:pPr>
                  <w:r>
                    <w:t>施工扬尘</w:t>
                  </w:r>
                </w:p>
              </w:tc>
              <w:tc>
                <w:tcPr>
                  <w:tcW w:w="3343" w:type="dxa"/>
                  <w:vAlign w:val="center"/>
                </w:tcPr>
                <w:p w14:paraId="5E0C0809" w14:textId="77777777" w:rsidR="0030708B" w:rsidRDefault="004E3D3A">
                  <w:pPr>
                    <w:pStyle w:val="afc"/>
                    <w:jc w:val="center"/>
                  </w:pPr>
                  <w:r>
                    <w:t>颗粒物</w:t>
                  </w:r>
                </w:p>
              </w:tc>
            </w:tr>
            <w:tr w:rsidR="0030708B" w14:paraId="56E14B5C" w14:textId="77777777">
              <w:tc>
                <w:tcPr>
                  <w:tcW w:w="1701" w:type="dxa"/>
                  <w:vMerge/>
                  <w:vAlign w:val="center"/>
                </w:tcPr>
                <w:p w14:paraId="3D7343D8" w14:textId="77777777" w:rsidR="0030708B" w:rsidRDefault="0030708B">
                  <w:pPr>
                    <w:pStyle w:val="afc"/>
                    <w:jc w:val="center"/>
                  </w:pPr>
                </w:p>
              </w:tc>
              <w:tc>
                <w:tcPr>
                  <w:tcW w:w="3261" w:type="dxa"/>
                  <w:vAlign w:val="center"/>
                </w:tcPr>
                <w:p w14:paraId="09FE7D2E" w14:textId="77777777" w:rsidR="0030708B" w:rsidRDefault="004E3D3A">
                  <w:pPr>
                    <w:pStyle w:val="afc"/>
                    <w:jc w:val="center"/>
                  </w:pPr>
                  <w:r>
                    <w:t>施工机械废气及运输车辆尾气</w:t>
                  </w:r>
                </w:p>
              </w:tc>
              <w:tc>
                <w:tcPr>
                  <w:tcW w:w="3343" w:type="dxa"/>
                  <w:vAlign w:val="center"/>
                </w:tcPr>
                <w:p w14:paraId="0314FAAC" w14:textId="77777777" w:rsidR="0030708B" w:rsidRDefault="004E3D3A">
                  <w:pPr>
                    <w:pStyle w:val="afc"/>
                    <w:jc w:val="center"/>
                  </w:pPr>
                  <w:r>
                    <w:t>CO</w:t>
                  </w:r>
                  <w:r>
                    <w:t>、</w:t>
                  </w:r>
                  <w:r>
                    <w:t>NO</w:t>
                  </w:r>
                  <w:r>
                    <w:rPr>
                      <w:vertAlign w:val="subscript"/>
                    </w:rPr>
                    <w:t>X</w:t>
                  </w:r>
                  <w:r>
                    <w:t>、</w:t>
                  </w:r>
                  <w:r>
                    <w:t>HC</w:t>
                  </w:r>
                </w:p>
              </w:tc>
            </w:tr>
            <w:tr w:rsidR="0030708B" w14:paraId="46FD8E04" w14:textId="77777777">
              <w:tc>
                <w:tcPr>
                  <w:tcW w:w="1701" w:type="dxa"/>
                  <w:vMerge w:val="restart"/>
                  <w:vAlign w:val="center"/>
                </w:tcPr>
                <w:p w14:paraId="1C14EF14" w14:textId="77777777" w:rsidR="0030708B" w:rsidRDefault="004E3D3A">
                  <w:pPr>
                    <w:pStyle w:val="afc"/>
                    <w:jc w:val="center"/>
                  </w:pPr>
                  <w:r>
                    <w:t>废水</w:t>
                  </w:r>
                </w:p>
              </w:tc>
              <w:tc>
                <w:tcPr>
                  <w:tcW w:w="3261" w:type="dxa"/>
                  <w:vAlign w:val="center"/>
                </w:tcPr>
                <w:p w14:paraId="6A2496E6" w14:textId="77777777" w:rsidR="0030708B" w:rsidRDefault="004E3D3A">
                  <w:pPr>
                    <w:pStyle w:val="afc"/>
                    <w:jc w:val="center"/>
                  </w:pPr>
                  <w:r>
                    <w:t>施工人员生活污水</w:t>
                  </w:r>
                </w:p>
              </w:tc>
              <w:tc>
                <w:tcPr>
                  <w:tcW w:w="3343" w:type="dxa"/>
                  <w:vAlign w:val="center"/>
                </w:tcPr>
                <w:p w14:paraId="18BDDE15" w14:textId="77777777" w:rsidR="0030708B" w:rsidRDefault="004E3D3A">
                  <w:pPr>
                    <w:pStyle w:val="afc"/>
                    <w:jc w:val="center"/>
                  </w:pPr>
                  <w:r>
                    <w:t>BOD5</w:t>
                  </w:r>
                  <w:r>
                    <w:t>、化学需氧量、</w:t>
                  </w:r>
                  <w:r>
                    <w:t>SS</w:t>
                  </w:r>
                  <w:r>
                    <w:t>、氨氮</w:t>
                  </w:r>
                </w:p>
              </w:tc>
            </w:tr>
            <w:tr w:rsidR="0030708B" w14:paraId="33545B2C" w14:textId="77777777">
              <w:tc>
                <w:tcPr>
                  <w:tcW w:w="1701" w:type="dxa"/>
                  <w:vMerge/>
                  <w:vAlign w:val="center"/>
                </w:tcPr>
                <w:p w14:paraId="083E06C0" w14:textId="77777777" w:rsidR="0030708B" w:rsidRDefault="0030708B">
                  <w:pPr>
                    <w:pStyle w:val="afc"/>
                    <w:jc w:val="center"/>
                  </w:pPr>
                </w:p>
              </w:tc>
              <w:tc>
                <w:tcPr>
                  <w:tcW w:w="3261" w:type="dxa"/>
                  <w:vAlign w:val="center"/>
                </w:tcPr>
                <w:p w14:paraId="4E959850" w14:textId="77777777" w:rsidR="0030708B" w:rsidRDefault="004E3D3A">
                  <w:pPr>
                    <w:pStyle w:val="afc"/>
                    <w:jc w:val="center"/>
                  </w:pPr>
                  <w:r>
                    <w:t>施工废水</w:t>
                  </w:r>
                </w:p>
              </w:tc>
              <w:tc>
                <w:tcPr>
                  <w:tcW w:w="3343" w:type="dxa"/>
                  <w:vAlign w:val="center"/>
                </w:tcPr>
                <w:p w14:paraId="5C01277A" w14:textId="77777777" w:rsidR="0030708B" w:rsidRDefault="004E3D3A">
                  <w:pPr>
                    <w:pStyle w:val="afc"/>
                    <w:jc w:val="center"/>
                  </w:pPr>
                  <w:r>
                    <w:t>SS</w:t>
                  </w:r>
                </w:p>
              </w:tc>
            </w:tr>
            <w:tr w:rsidR="0030708B" w14:paraId="5C501E2C" w14:textId="77777777">
              <w:tc>
                <w:tcPr>
                  <w:tcW w:w="1701" w:type="dxa"/>
                  <w:vMerge w:val="restart"/>
                  <w:vAlign w:val="center"/>
                </w:tcPr>
                <w:p w14:paraId="463A7762" w14:textId="77777777" w:rsidR="0030708B" w:rsidRDefault="004E3D3A">
                  <w:pPr>
                    <w:pStyle w:val="afc"/>
                    <w:jc w:val="center"/>
                  </w:pPr>
                  <w:r>
                    <w:t>固体废物</w:t>
                  </w:r>
                </w:p>
              </w:tc>
              <w:tc>
                <w:tcPr>
                  <w:tcW w:w="3261" w:type="dxa"/>
                  <w:vAlign w:val="center"/>
                </w:tcPr>
                <w:p w14:paraId="4C02C09E" w14:textId="77777777" w:rsidR="0030708B" w:rsidRDefault="004E3D3A">
                  <w:pPr>
                    <w:pStyle w:val="afc"/>
                    <w:jc w:val="center"/>
                  </w:pPr>
                  <w:r>
                    <w:t>路面工程、场地清理、厂房整理及设备安装过程中产生废弃垃圾</w:t>
                  </w:r>
                </w:p>
              </w:tc>
              <w:tc>
                <w:tcPr>
                  <w:tcW w:w="3343" w:type="dxa"/>
                  <w:vAlign w:val="center"/>
                </w:tcPr>
                <w:p w14:paraId="20A45B52" w14:textId="77777777" w:rsidR="0030708B" w:rsidRDefault="004E3D3A">
                  <w:pPr>
                    <w:pStyle w:val="afc"/>
                    <w:jc w:val="center"/>
                  </w:pPr>
                  <w:r>
                    <w:t>建筑垃圾、工程渣土</w:t>
                  </w:r>
                </w:p>
              </w:tc>
            </w:tr>
            <w:tr w:rsidR="0030708B" w14:paraId="6D46BF67" w14:textId="77777777">
              <w:tc>
                <w:tcPr>
                  <w:tcW w:w="1701" w:type="dxa"/>
                  <w:vMerge/>
                  <w:vAlign w:val="center"/>
                </w:tcPr>
                <w:p w14:paraId="08A25F78" w14:textId="77777777" w:rsidR="0030708B" w:rsidRDefault="0030708B">
                  <w:pPr>
                    <w:pStyle w:val="afc"/>
                    <w:jc w:val="center"/>
                  </w:pPr>
                </w:p>
              </w:tc>
              <w:tc>
                <w:tcPr>
                  <w:tcW w:w="3261" w:type="dxa"/>
                  <w:vAlign w:val="center"/>
                </w:tcPr>
                <w:p w14:paraId="58353E22" w14:textId="77777777" w:rsidR="0030708B" w:rsidRDefault="004E3D3A">
                  <w:pPr>
                    <w:pStyle w:val="afc"/>
                    <w:jc w:val="center"/>
                  </w:pPr>
                  <w:r>
                    <w:t>施工人员生活垃圾</w:t>
                  </w:r>
                </w:p>
              </w:tc>
              <w:tc>
                <w:tcPr>
                  <w:tcW w:w="3343" w:type="dxa"/>
                  <w:vAlign w:val="center"/>
                </w:tcPr>
                <w:p w14:paraId="0D9D7965" w14:textId="77777777" w:rsidR="0030708B" w:rsidRDefault="004E3D3A">
                  <w:pPr>
                    <w:pStyle w:val="afc"/>
                    <w:jc w:val="center"/>
                  </w:pPr>
                  <w:r>
                    <w:t>生活垃圾</w:t>
                  </w:r>
                </w:p>
              </w:tc>
            </w:tr>
            <w:tr w:rsidR="0030708B" w14:paraId="3360CEC3" w14:textId="77777777">
              <w:tc>
                <w:tcPr>
                  <w:tcW w:w="1701" w:type="dxa"/>
                  <w:vAlign w:val="center"/>
                </w:tcPr>
                <w:p w14:paraId="4E29B699" w14:textId="77777777" w:rsidR="0030708B" w:rsidRDefault="004E3D3A">
                  <w:pPr>
                    <w:pStyle w:val="afc"/>
                    <w:jc w:val="center"/>
                  </w:pPr>
                  <w:r>
                    <w:t>噪声</w:t>
                  </w:r>
                </w:p>
              </w:tc>
              <w:tc>
                <w:tcPr>
                  <w:tcW w:w="3261" w:type="dxa"/>
                  <w:vAlign w:val="center"/>
                </w:tcPr>
                <w:p w14:paraId="314EDFE1" w14:textId="77777777" w:rsidR="0030708B" w:rsidRDefault="004E3D3A">
                  <w:pPr>
                    <w:pStyle w:val="afc"/>
                    <w:jc w:val="center"/>
                  </w:pPr>
                  <w:r>
                    <w:t>设备安装、调试过程使用的各种施工机械产生的噪声</w:t>
                  </w:r>
                </w:p>
              </w:tc>
              <w:tc>
                <w:tcPr>
                  <w:tcW w:w="3343" w:type="dxa"/>
                  <w:vAlign w:val="center"/>
                </w:tcPr>
                <w:p w14:paraId="39EF7B7A" w14:textId="77777777" w:rsidR="0030708B" w:rsidRDefault="004E3D3A">
                  <w:pPr>
                    <w:pStyle w:val="afc"/>
                    <w:jc w:val="center"/>
                  </w:pPr>
                  <w:r>
                    <w:t>噪声</w:t>
                  </w:r>
                </w:p>
              </w:tc>
            </w:tr>
          </w:tbl>
          <w:p w14:paraId="23E8E7B5" w14:textId="77777777" w:rsidR="0030708B" w:rsidRDefault="0030708B">
            <w:pPr>
              <w:pStyle w:val="afc"/>
              <w:jc w:val="center"/>
              <w:rPr>
                <w:b/>
                <w:bCs/>
              </w:rPr>
            </w:pPr>
          </w:p>
          <w:p w14:paraId="390DCE91" w14:textId="77777777" w:rsidR="0030708B" w:rsidRDefault="004E3D3A">
            <w:pPr>
              <w:pStyle w:val="af8"/>
              <w:ind w:firstLineChars="0" w:firstLine="0"/>
              <w:rPr>
                <w:b/>
                <w:color w:val="000000" w:themeColor="text1"/>
              </w:rPr>
            </w:pPr>
            <w:bookmarkStart w:id="18" w:name="_Hlk149038765"/>
            <w:r>
              <w:rPr>
                <w:b/>
                <w:color w:val="000000" w:themeColor="text1"/>
              </w:rPr>
              <w:t>（</w:t>
            </w:r>
            <w:r>
              <w:rPr>
                <w:rFonts w:hint="eastAsia"/>
                <w:b/>
                <w:color w:val="000000" w:themeColor="text1"/>
              </w:rPr>
              <w:t>二</w:t>
            </w:r>
            <w:r>
              <w:rPr>
                <w:b/>
                <w:color w:val="000000" w:themeColor="text1"/>
              </w:rPr>
              <w:t>）运营期</w:t>
            </w:r>
            <w:r>
              <w:rPr>
                <w:rFonts w:hint="eastAsia"/>
                <w:b/>
                <w:color w:val="000000" w:themeColor="text1"/>
              </w:rPr>
              <w:t>工艺流程及产排污情况分析</w:t>
            </w:r>
          </w:p>
          <w:p w14:paraId="61BA52E9" w14:textId="77777777" w:rsidR="0030708B" w:rsidRDefault="004E3D3A">
            <w:pPr>
              <w:pStyle w:val="afc"/>
              <w:jc w:val="center"/>
              <w:rPr>
                <w:color w:val="7030A0"/>
              </w:rPr>
            </w:pPr>
            <w:r>
              <w:rPr>
                <w:rFonts w:hint="eastAsia"/>
              </w:rPr>
              <w:object w:dxaOrig="8154" w:dyaOrig="2497" w14:anchorId="1A14BD22">
                <v:shape id="_x0000_i1027" type="#_x0000_t75" style="width:408.6pt;height:125.3pt" o:ole="">
                  <v:imagedata r:id="rId16" o:title=""/>
                </v:shape>
                <o:OLEObject Type="Embed" ProgID="Visio.Drawing.15" ShapeID="_x0000_i1027" DrawAspect="Content" ObjectID="_1848143559" r:id="rId17"/>
              </w:object>
            </w:r>
          </w:p>
          <w:p w14:paraId="440BA45D" w14:textId="77777777" w:rsidR="0030708B" w:rsidRDefault="004E3D3A">
            <w:pPr>
              <w:pStyle w:val="afc"/>
              <w:jc w:val="center"/>
              <w:rPr>
                <w:b/>
                <w:bCs/>
              </w:rPr>
            </w:pPr>
            <w:r>
              <w:rPr>
                <w:rFonts w:hint="eastAsia"/>
                <w:b/>
                <w:bCs/>
              </w:rPr>
              <w:t>图</w:t>
            </w:r>
            <w:r>
              <w:rPr>
                <w:rFonts w:hint="eastAsia"/>
                <w:b/>
                <w:bCs/>
              </w:rPr>
              <w:t xml:space="preserve">2-3  </w:t>
            </w:r>
            <w:r>
              <w:rPr>
                <w:rFonts w:hint="eastAsia"/>
                <w:b/>
                <w:bCs/>
              </w:rPr>
              <w:t>运营期工艺流程及产污节点</w:t>
            </w:r>
          </w:p>
          <w:p w14:paraId="0DAD56F5" w14:textId="77777777" w:rsidR="0030708B" w:rsidRDefault="0030708B">
            <w:pPr>
              <w:pStyle w:val="afc"/>
              <w:jc w:val="center"/>
              <w:rPr>
                <w:b/>
                <w:bCs/>
              </w:rPr>
            </w:pPr>
          </w:p>
          <w:p w14:paraId="4DEDC04E" w14:textId="77777777" w:rsidR="0030708B" w:rsidRDefault="004E3D3A">
            <w:pPr>
              <w:pStyle w:val="af8"/>
              <w:ind w:firstLine="480"/>
              <w:rPr>
                <w:color w:val="000000" w:themeColor="text1"/>
              </w:rPr>
            </w:pPr>
            <w:r>
              <w:rPr>
                <w:color w:val="000000" w:themeColor="text1"/>
              </w:rPr>
              <w:t>本产品为硝态氮型液体硝酸磷肥，</w:t>
            </w:r>
            <w:bookmarkStart w:id="19" w:name="OLE_LINK6"/>
            <w:r>
              <w:rPr>
                <w:color w:val="000000" w:themeColor="text1"/>
              </w:rPr>
              <w:t>采用</w:t>
            </w:r>
            <w:bookmarkStart w:id="20" w:name="OLE_LINK1"/>
            <w:r>
              <w:rPr>
                <w:rFonts w:hint="eastAsia"/>
                <w:color w:val="000000" w:themeColor="text1"/>
              </w:rPr>
              <w:t>85%</w:t>
            </w:r>
            <w:r>
              <w:rPr>
                <w:rFonts w:hint="eastAsia"/>
                <w:color w:val="000000" w:themeColor="text1"/>
              </w:rPr>
              <w:t>磷酸</w:t>
            </w:r>
            <w:r>
              <w:rPr>
                <w:color w:val="000000" w:themeColor="text1"/>
              </w:rPr>
              <w:t>、</w:t>
            </w:r>
            <w:r>
              <w:rPr>
                <w:color w:val="000000" w:themeColor="text1"/>
              </w:rPr>
              <w:t>68%</w:t>
            </w:r>
            <w:r>
              <w:rPr>
                <w:color w:val="000000" w:themeColor="text1"/>
              </w:rPr>
              <w:t>硝酸</w:t>
            </w:r>
            <w:bookmarkEnd w:id="20"/>
            <w:r>
              <w:rPr>
                <w:color w:val="000000" w:themeColor="text1"/>
              </w:rPr>
              <w:t>为核心原料复配生产</w:t>
            </w:r>
            <w:bookmarkEnd w:id="19"/>
            <w:r>
              <w:rPr>
                <w:color w:val="000000" w:themeColor="text1"/>
              </w:rPr>
              <w:t>，混配过程低放热，采用低温控温连续混配、</w:t>
            </w:r>
            <w:r>
              <w:rPr>
                <w:rFonts w:hint="eastAsia"/>
                <w:color w:val="000000" w:themeColor="text1"/>
              </w:rPr>
              <w:t>压滤</w:t>
            </w:r>
            <w:r>
              <w:rPr>
                <w:color w:val="000000" w:themeColor="text1"/>
              </w:rPr>
              <w:t>、自动计量包装工艺，全程管控温度、养分、关键指标，保障液相长期稳定不分层、无沉淀。</w:t>
            </w:r>
          </w:p>
          <w:p w14:paraId="34F75F3B" w14:textId="77777777" w:rsidR="0030708B" w:rsidRDefault="004E3D3A">
            <w:pPr>
              <w:pStyle w:val="af8"/>
              <w:ind w:firstLine="480"/>
              <w:rPr>
                <w:color w:val="000000" w:themeColor="text1"/>
              </w:rPr>
            </w:pPr>
            <w:r>
              <w:rPr>
                <w:rFonts w:hint="eastAsia"/>
                <w:color w:val="000000" w:themeColor="text1"/>
              </w:rPr>
              <w:t>工艺流程简述：</w:t>
            </w:r>
          </w:p>
          <w:p w14:paraId="110D2DAF" w14:textId="77777777" w:rsidR="0030708B" w:rsidRDefault="004E3D3A">
            <w:pPr>
              <w:pStyle w:val="af8"/>
              <w:ind w:firstLine="48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低温控温</w:t>
            </w:r>
            <w:r>
              <w:rPr>
                <w:rFonts w:hint="eastAsia"/>
                <w:color w:val="000000" w:themeColor="text1"/>
              </w:rPr>
              <w:t>混合</w:t>
            </w:r>
          </w:p>
          <w:p w14:paraId="419E3E7C" w14:textId="77777777" w:rsidR="0030708B" w:rsidRDefault="004E3D3A">
            <w:pPr>
              <w:pStyle w:val="af8"/>
              <w:ind w:firstLine="480"/>
              <w:rPr>
                <w:color w:val="000000" w:themeColor="text1"/>
              </w:rPr>
            </w:pPr>
            <w:r>
              <w:rPr>
                <w:rFonts w:hint="eastAsia"/>
                <w:color w:val="000000" w:themeColor="text1"/>
              </w:rPr>
              <w:t>外购</w:t>
            </w:r>
            <w:r>
              <w:rPr>
                <w:rFonts w:hint="eastAsia"/>
                <w:color w:val="000000" w:themeColor="text1"/>
              </w:rPr>
              <w:t>85%</w:t>
            </w:r>
            <w:r>
              <w:rPr>
                <w:rFonts w:hint="eastAsia"/>
                <w:color w:val="000000" w:themeColor="text1"/>
              </w:rPr>
              <w:t>磷酸</w:t>
            </w:r>
            <w:r>
              <w:rPr>
                <w:color w:val="000000" w:themeColor="text1"/>
              </w:rPr>
              <w:t>、</w:t>
            </w:r>
            <w:r>
              <w:rPr>
                <w:color w:val="000000" w:themeColor="text1"/>
              </w:rPr>
              <w:t>68%</w:t>
            </w:r>
            <w:r>
              <w:rPr>
                <w:color w:val="000000" w:themeColor="text1"/>
              </w:rPr>
              <w:t>硝酸</w:t>
            </w:r>
            <w:r>
              <w:rPr>
                <w:rFonts w:hint="eastAsia"/>
                <w:color w:val="000000" w:themeColor="text1"/>
              </w:rPr>
              <w:t>通过罐车输送至本项目储罐内存储。</w:t>
            </w:r>
            <w:r>
              <w:rPr>
                <w:color w:val="000000" w:themeColor="text1"/>
              </w:rPr>
              <w:t>将</w:t>
            </w:r>
            <w:r>
              <w:rPr>
                <w:rFonts w:hint="eastAsia"/>
                <w:color w:val="000000" w:themeColor="text1"/>
              </w:rPr>
              <w:t>85%</w:t>
            </w:r>
            <w:r>
              <w:rPr>
                <w:rFonts w:hint="eastAsia"/>
                <w:color w:val="000000" w:themeColor="text1"/>
              </w:rPr>
              <w:t>磷酸</w:t>
            </w:r>
            <w:r>
              <w:rPr>
                <w:color w:val="000000" w:themeColor="text1"/>
              </w:rPr>
              <w:t>通过计量泵输送至带夹套冷却的混配</w:t>
            </w:r>
            <w:r>
              <w:rPr>
                <w:rFonts w:hint="eastAsia"/>
                <w:color w:val="000000" w:themeColor="text1"/>
              </w:rPr>
              <w:t>混合罐内</w:t>
            </w:r>
            <w:r>
              <w:rPr>
                <w:color w:val="000000" w:themeColor="text1"/>
              </w:rPr>
              <w:t>，开启搅拌系统，通入循环冷却水</w:t>
            </w:r>
            <w:r>
              <w:rPr>
                <w:rFonts w:hint="eastAsia"/>
                <w:color w:val="000000" w:themeColor="text1"/>
              </w:rPr>
              <w:t>控制罐</w:t>
            </w:r>
            <w:r>
              <w:rPr>
                <w:color w:val="000000" w:themeColor="text1"/>
              </w:rPr>
              <w:t>内料液至</w:t>
            </w:r>
            <w:r>
              <w:rPr>
                <w:color w:val="000000" w:themeColor="text1"/>
              </w:rPr>
              <w:t>30</w:t>
            </w:r>
            <w:r>
              <w:rPr>
                <w:rFonts w:hint="eastAsia"/>
                <w:color w:val="000000" w:themeColor="text1"/>
              </w:rPr>
              <w:t>摄氏度</w:t>
            </w:r>
            <w:r>
              <w:rPr>
                <w:color w:val="000000" w:themeColor="text1"/>
              </w:rPr>
              <w:t>以内。</w:t>
            </w:r>
          </w:p>
          <w:p w14:paraId="6ECFDF74" w14:textId="77777777" w:rsidR="0030708B" w:rsidRDefault="004E3D3A">
            <w:pPr>
              <w:pStyle w:val="af8"/>
              <w:ind w:firstLine="480"/>
              <w:rPr>
                <w:color w:val="000000" w:themeColor="text1"/>
              </w:rPr>
            </w:pPr>
            <w:r>
              <w:rPr>
                <w:color w:val="000000" w:themeColor="text1"/>
              </w:rPr>
              <w:t>按照产品养分配比要求，匀速定量投加</w:t>
            </w:r>
            <w:r>
              <w:rPr>
                <w:color w:val="000000" w:themeColor="text1"/>
              </w:rPr>
              <w:t>68%</w:t>
            </w:r>
            <w:r>
              <w:rPr>
                <w:color w:val="000000" w:themeColor="text1"/>
              </w:rPr>
              <w:t>硝酸，强酸混合属于低放热物理混合过程，严格控制料液峰值温度</w:t>
            </w:r>
            <w:r>
              <w:rPr>
                <w:color w:val="000000" w:themeColor="text1"/>
              </w:rPr>
              <w:t>≤60</w:t>
            </w:r>
            <w:r>
              <w:rPr>
                <w:rFonts w:hint="eastAsia"/>
                <w:color w:val="000000" w:themeColor="text1"/>
              </w:rPr>
              <w:t>摄氏度</w:t>
            </w:r>
            <w:r>
              <w:rPr>
                <w:color w:val="000000" w:themeColor="text1"/>
              </w:rPr>
              <w:t>，持续搅拌</w:t>
            </w:r>
            <w:r>
              <w:rPr>
                <w:color w:val="000000" w:themeColor="text1"/>
              </w:rPr>
              <w:t>15</w:t>
            </w:r>
            <w:r>
              <w:rPr>
                <w:color w:val="000000" w:themeColor="text1"/>
              </w:rPr>
              <w:t>～</w:t>
            </w:r>
            <w:r>
              <w:rPr>
                <w:color w:val="000000" w:themeColor="text1"/>
              </w:rPr>
              <w:t>20</w:t>
            </w:r>
            <w:r>
              <w:rPr>
                <w:rFonts w:hint="eastAsia"/>
                <w:color w:val="000000" w:themeColor="text1"/>
              </w:rPr>
              <w:t>分钟</w:t>
            </w:r>
            <w:r>
              <w:rPr>
                <w:color w:val="000000" w:themeColor="text1"/>
              </w:rPr>
              <w:t>，使硝态氮与磷养分充分均质融合。</w:t>
            </w:r>
          </w:p>
          <w:p w14:paraId="37BC5F20" w14:textId="45C9C6F1" w:rsidR="0030708B" w:rsidRDefault="004E3D3A">
            <w:pPr>
              <w:pStyle w:val="af8"/>
              <w:ind w:firstLine="480"/>
              <w:rPr>
                <w:color w:val="000000" w:themeColor="text1"/>
              </w:rPr>
            </w:pPr>
            <w:r>
              <w:rPr>
                <w:color w:val="000000" w:themeColor="text1"/>
              </w:rPr>
              <w:t>85%</w:t>
            </w:r>
            <w:r>
              <w:rPr>
                <w:color w:val="000000" w:themeColor="text1"/>
              </w:rPr>
              <w:t>磷酸属于难挥发性酸</w:t>
            </w:r>
            <w:r>
              <w:rPr>
                <w:rFonts w:hint="eastAsia"/>
                <w:color w:val="000000" w:themeColor="text1"/>
              </w:rPr>
              <w:t>，</w:t>
            </w:r>
            <w:r>
              <w:rPr>
                <w:color w:val="000000" w:themeColor="text1"/>
              </w:rPr>
              <w:t>高沸点酸</w:t>
            </w:r>
            <w:r>
              <w:rPr>
                <w:rFonts w:hint="eastAsia"/>
                <w:color w:val="000000" w:themeColor="text1"/>
              </w:rPr>
              <w:t>，在此混合工序下</w:t>
            </w:r>
            <w:r>
              <w:rPr>
                <w:color w:val="000000" w:themeColor="text1"/>
              </w:rPr>
              <w:t>几乎无酸雾挥发损失</w:t>
            </w:r>
            <w:r>
              <w:rPr>
                <w:rFonts w:hint="eastAsia"/>
                <w:color w:val="000000" w:themeColor="text1"/>
              </w:rPr>
              <w:t>。</w:t>
            </w:r>
            <w:r w:rsidR="00181830" w:rsidRPr="00181830">
              <w:rPr>
                <w:color w:val="000000" w:themeColor="text1"/>
              </w:rPr>
              <w:t>68%</w:t>
            </w:r>
            <w:r w:rsidR="00181830" w:rsidRPr="00181830">
              <w:rPr>
                <w:color w:val="000000" w:themeColor="text1"/>
              </w:rPr>
              <w:t>硝酸常压下沸点</w:t>
            </w:r>
            <w:r w:rsidR="00181830" w:rsidRPr="00181830">
              <w:rPr>
                <w:color w:val="000000" w:themeColor="text1"/>
              </w:rPr>
              <w:t>12</w:t>
            </w:r>
            <w:r w:rsidR="00181830">
              <w:rPr>
                <w:rFonts w:hint="eastAsia"/>
                <w:color w:val="000000" w:themeColor="text1"/>
              </w:rPr>
              <w:t>1</w:t>
            </w:r>
            <w:r w:rsidR="00181830">
              <w:rPr>
                <w:rFonts w:hint="eastAsia"/>
                <w:color w:val="000000" w:themeColor="text1"/>
              </w:rPr>
              <w:t>摄氏度，</w:t>
            </w:r>
            <w:r w:rsidR="00181830" w:rsidRPr="00181830">
              <w:rPr>
                <w:color w:val="000000" w:themeColor="text1"/>
              </w:rPr>
              <w:t>硝酸明显热分解起始温度大约</w:t>
            </w:r>
            <w:r w:rsidR="00181830" w:rsidRPr="00181830">
              <w:rPr>
                <w:color w:val="000000" w:themeColor="text1"/>
              </w:rPr>
              <w:t>70</w:t>
            </w:r>
            <w:r w:rsidR="00181830">
              <w:rPr>
                <w:rFonts w:hint="eastAsia"/>
                <w:color w:val="000000" w:themeColor="text1"/>
              </w:rPr>
              <w:t>摄氏度</w:t>
            </w:r>
            <w:r w:rsidR="00181830" w:rsidRPr="00181830">
              <w:rPr>
                <w:color w:val="000000" w:themeColor="text1"/>
              </w:rPr>
              <w:t>以上，温度＞</w:t>
            </w:r>
            <w:r w:rsidR="00181830" w:rsidRPr="00181830">
              <w:rPr>
                <w:color w:val="000000" w:themeColor="text1"/>
              </w:rPr>
              <w:t>80℃</w:t>
            </w:r>
            <w:r w:rsidR="00181830" w:rsidRPr="00181830">
              <w:rPr>
                <w:color w:val="000000" w:themeColor="text1"/>
              </w:rPr>
              <w:t>分解速率快速上升。</w:t>
            </w:r>
            <w:r w:rsidR="00181830">
              <w:rPr>
                <w:rFonts w:hint="eastAsia"/>
                <w:color w:val="000000" w:themeColor="text1"/>
              </w:rPr>
              <w:t>本项目混合过程控制温度为</w:t>
            </w:r>
            <w:r w:rsidR="00181830">
              <w:rPr>
                <w:color w:val="000000" w:themeColor="text1"/>
              </w:rPr>
              <w:t>≤60</w:t>
            </w:r>
            <w:r w:rsidR="00181830">
              <w:rPr>
                <w:rFonts w:hint="eastAsia"/>
                <w:color w:val="000000" w:themeColor="text1"/>
              </w:rPr>
              <w:t>摄氏度，仅有少量硝酸分解产生混合废气硝酸雾（以氮氧化物计）</w:t>
            </w:r>
            <w:r w:rsidR="00FE56DB">
              <w:rPr>
                <w:rFonts w:hint="eastAsia"/>
                <w:color w:val="000000" w:themeColor="text1"/>
              </w:rPr>
              <w:t>。</w:t>
            </w:r>
          </w:p>
          <w:p w14:paraId="509A1D60" w14:textId="77777777" w:rsidR="0030708B" w:rsidRDefault="004E3D3A">
            <w:pPr>
              <w:pStyle w:val="af8"/>
              <w:ind w:firstLine="482"/>
              <w:rPr>
                <w:color w:val="000000" w:themeColor="text1"/>
              </w:rPr>
            </w:pPr>
            <w:r>
              <w:rPr>
                <w:rFonts w:hint="eastAsia"/>
                <w:b/>
                <w:bCs/>
                <w:color w:val="000000" w:themeColor="text1"/>
              </w:rPr>
              <w:t>产污分析：</w:t>
            </w:r>
            <w:r>
              <w:rPr>
                <w:rFonts w:hint="eastAsia"/>
                <w:color w:val="000000" w:themeColor="text1"/>
              </w:rPr>
              <w:t>该工序会产生设备机械噪声、混合废气，硝酸储罐呼吸废气。</w:t>
            </w:r>
          </w:p>
          <w:p w14:paraId="4365C20B" w14:textId="77777777" w:rsidR="0030708B" w:rsidRDefault="004E3D3A">
            <w:pPr>
              <w:pStyle w:val="af8"/>
              <w:ind w:firstLine="48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）压滤</w:t>
            </w:r>
            <w:r>
              <w:rPr>
                <w:color w:val="000000" w:themeColor="text1"/>
              </w:rPr>
              <w:t>除杂</w:t>
            </w:r>
          </w:p>
          <w:p w14:paraId="31D1F57E" w14:textId="746AE6ED" w:rsidR="0030708B" w:rsidRDefault="004E3D3A">
            <w:pPr>
              <w:pStyle w:val="af8"/>
              <w:ind w:firstLine="480"/>
              <w:rPr>
                <w:strike/>
                <w:color w:val="000000" w:themeColor="text1"/>
              </w:rPr>
            </w:pPr>
            <w:r>
              <w:rPr>
                <w:color w:val="000000" w:themeColor="text1"/>
              </w:rPr>
              <w:t>混配均质后的料液经耐腐蚀输送泵送入板框压滤机，截留微量悬浮杂质与沉降颗粒，确保产品澄清透明、无任何残渣</w:t>
            </w:r>
            <w:r>
              <w:rPr>
                <w:rFonts w:hint="eastAsia"/>
                <w:color w:val="000000" w:themeColor="text1"/>
              </w:rPr>
              <w:t>。</w:t>
            </w:r>
            <w:r>
              <w:rPr>
                <w:color w:val="000000" w:themeColor="text1"/>
              </w:rPr>
              <w:t>过滤后澄清液泵入成品储罐静置，消除混配产生的酸性气泡，避免灌装溢料</w:t>
            </w:r>
            <w:r>
              <w:rPr>
                <w:rFonts w:hint="eastAsia"/>
                <w:color w:val="000000" w:themeColor="text1"/>
              </w:rPr>
              <w:t>。</w:t>
            </w:r>
          </w:p>
          <w:p w14:paraId="5EC39FEA" w14:textId="77777777" w:rsidR="0030708B" w:rsidRDefault="004E3D3A">
            <w:pPr>
              <w:pStyle w:val="af8"/>
              <w:ind w:firstLine="482"/>
              <w:rPr>
                <w:color w:val="000000" w:themeColor="text1"/>
              </w:rPr>
            </w:pPr>
            <w:bookmarkStart w:id="21" w:name="OLE_LINK12"/>
            <w:r>
              <w:rPr>
                <w:rFonts w:hint="eastAsia"/>
                <w:b/>
                <w:bCs/>
                <w:color w:val="000000" w:themeColor="text1"/>
              </w:rPr>
              <w:t>产污分析：</w:t>
            </w:r>
            <w:r>
              <w:rPr>
                <w:rFonts w:hint="eastAsia"/>
                <w:color w:val="000000" w:themeColor="text1"/>
              </w:rPr>
              <w:t>该工序会产生设备机械噪声、</w:t>
            </w:r>
            <w:r>
              <w:rPr>
                <w:color w:val="000000" w:themeColor="text1"/>
              </w:rPr>
              <w:t>压滤杂质</w:t>
            </w:r>
            <w:r>
              <w:rPr>
                <w:rFonts w:hint="eastAsia"/>
                <w:color w:val="000000" w:themeColor="text1"/>
              </w:rPr>
              <w:t>。</w:t>
            </w:r>
          </w:p>
          <w:bookmarkEnd w:id="21"/>
          <w:p w14:paraId="11DAB63E" w14:textId="77777777" w:rsidR="0030708B" w:rsidRDefault="004E3D3A">
            <w:pPr>
              <w:pStyle w:val="af8"/>
              <w:ind w:firstLine="48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）检测及包装</w:t>
            </w:r>
          </w:p>
          <w:p w14:paraId="0E8E2106" w14:textId="77777777" w:rsidR="0030708B" w:rsidRDefault="004E3D3A">
            <w:pPr>
              <w:pStyle w:val="af8"/>
              <w:ind w:firstLine="480"/>
              <w:rPr>
                <w:color w:val="000000" w:themeColor="text1"/>
              </w:rPr>
            </w:pPr>
            <w:r>
              <w:rPr>
                <w:color w:val="000000" w:themeColor="text1"/>
              </w:rPr>
              <w:t>成品储罐内料液经取样检测氮、磷养分，确认产品指标合格后，通过输送泵输送至自动液体灌装机，经计量设备分装、密封、贴标、码垛入库。生产全程记录投料量、反应温度、养分检测数据，建立生产台账</w:t>
            </w:r>
            <w:r>
              <w:rPr>
                <w:rFonts w:hint="eastAsia"/>
                <w:color w:val="000000" w:themeColor="text1"/>
              </w:rPr>
              <w:t>。不合格品返回混合工序作原料重新混合复配。</w:t>
            </w:r>
          </w:p>
          <w:p w14:paraId="7D959501" w14:textId="77777777" w:rsidR="0030708B" w:rsidRDefault="004E3D3A">
            <w:pPr>
              <w:pStyle w:val="af8"/>
              <w:ind w:firstLine="482"/>
              <w:rPr>
                <w:color w:val="000000" w:themeColor="text1"/>
              </w:rPr>
            </w:pPr>
            <w:r>
              <w:rPr>
                <w:rFonts w:hint="eastAsia"/>
                <w:b/>
                <w:bCs/>
                <w:color w:val="000000" w:themeColor="text1"/>
              </w:rPr>
              <w:t>产污分析：</w:t>
            </w:r>
            <w:r>
              <w:rPr>
                <w:rFonts w:hint="eastAsia"/>
                <w:color w:val="000000" w:themeColor="text1"/>
              </w:rPr>
              <w:t>该工序会产生设备机械噪声、化验室废液。</w:t>
            </w:r>
          </w:p>
          <w:p w14:paraId="1A4F8547" w14:textId="77777777" w:rsidR="00E52368" w:rsidRDefault="00E52368">
            <w:pPr>
              <w:pStyle w:val="afc"/>
              <w:jc w:val="center"/>
              <w:rPr>
                <w:b/>
                <w:bCs/>
              </w:rPr>
            </w:pPr>
          </w:p>
          <w:p w14:paraId="044CB786" w14:textId="77777777" w:rsidR="00E52368" w:rsidRDefault="00E52368">
            <w:pPr>
              <w:pStyle w:val="afc"/>
              <w:jc w:val="center"/>
              <w:rPr>
                <w:b/>
                <w:bCs/>
              </w:rPr>
            </w:pPr>
          </w:p>
          <w:p w14:paraId="6E823F8C" w14:textId="77B8B6E0" w:rsidR="0030708B" w:rsidRDefault="004E3D3A">
            <w:pPr>
              <w:pStyle w:val="afc"/>
              <w:jc w:val="center"/>
              <w:rPr>
                <w:b/>
                <w:bCs/>
              </w:rPr>
            </w:pPr>
            <w:r>
              <w:rPr>
                <w:b/>
                <w:bCs/>
              </w:rPr>
              <w:lastRenderedPageBreak/>
              <w:t>表</w:t>
            </w:r>
            <w:r>
              <w:rPr>
                <w:b/>
                <w:bCs/>
              </w:rPr>
              <w:t>2-</w:t>
            </w:r>
            <w:r>
              <w:rPr>
                <w:rFonts w:hint="eastAsia"/>
                <w:b/>
                <w:bCs/>
              </w:rPr>
              <w:t>7</w:t>
            </w:r>
            <w:r>
              <w:rPr>
                <w:b/>
                <w:bCs/>
              </w:rPr>
              <w:t xml:space="preserve">  </w:t>
            </w:r>
            <w:r>
              <w:rPr>
                <w:rFonts w:hint="eastAsia"/>
                <w:b/>
                <w:bCs/>
              </w:rPr>
              <w:t>运营期生产过程</w:t>
            </w:r>
            <w:r>
              <w:rPr>
                <w:b/>
                <w:bCs/>
              </w:rPr>
              <w:t>产污</w:t>
            </w:r>
            <w:r>
              <w:rPr>
                <w:rFonts w:hint="eastAsia"/>
                <w:b/>
                <w:bCs/>
              </w:rPr>
              <w:t>节点汇总</w:t>
            </w:r>
          </w:p>
          <w:tbl>
            <w:tblPr>
              <w:tblStyle w:val="af3"/>
              <w:tblW w:w="8099"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746"/>
              <w:gridCol w:w="1701"/>
              <w:gridCol w:w="1979"/>
              <w:gridCol w:w="1985"/>
              <w:gridCol w:w="1688"/>
            </w:tblGrid>
            <w:tr w:rsidR="0030708B" w14:paraId="7C883007" w14:textId="77777777">
              <w:trPr>
                <w:trHeight w:val="26"/>
              </w:trPr>
              <w:tc>
                <w:tcPr>
                  <w:tcW w:w="746" w:type="dxa"/>
                  <w:vAlign w:val="center"/>
                </w:tcPr>
                <w:p w14:paraId="15CCC530" w14:textId="77777777" w:rsidR="0030708B" w:rsidRDefault="004E3D3A">
                  <w:pPr>
                    <w:adjustRightInd w:val="0"/>
                    <w:snapToGrid w:val="0"/>
                    <w:spacing w:line="240" w:lineRule="auto"/>
                    <w:jc w:val="center"/>
                    <w:rPr>
                      <w:b/>
                      <w:bCs/>
                      <w:color w:val="000000" w:themeColor="text1"/>
                      <w:szCs w:val="21"/>
                    </w:rPr>
                  </w:pPr>
                  <w:r>
                    <w:rPr>
                      <w:b/>
                      <w:bCs/>
                      <w:color w:val="000000" w:themeColor="text1"/>
                      <w:szCs w:val="21"/>
                    </w:rPr>
                    <w:t>污染类别</w:t>
                  </w:r>
                </w:p>
              </w:tc>
              <w:tc>
                <w:tcPr>
                  <w:tcW w:w="1701" w:type="dxa"/>
                  <w:vAlign w:val="center"/>
                </w:tcPr>
                <w:p w14:paraId="6BB5887E" w14:textId="77777777" w:rsidR="0030708B" w:rsidRDefault="004E3D3A">
                  <w:pPr>
                    <w:adjustRightInd w:val="0"/>
                    <w:snapToGrid w:val="0"/>
                    <w:spacing w:line="240" w:lineRule="auto"/>
                    <w:jc w:val="center"/>
                    <w:rPr>
                      <w:b/>
                      <w:bCs/>
                      <w:color w:val="000000" w:themeColor="text1"/>
                      <w:szCs w:val="21"/>
                    </w:rPr>
                  </w:pPr>
                  <w:r>
                    <w:rPr>
                      <w:b/>
                      <w:bCs/>
                      <w:color w:val="000000" w:themeColor="text1"/>
                      <w:szCs w:val="21"/>
                    </w:rPr>
                    <w:t>工序</w:t>
                  </w:r>
                </w:p>
              </w:tc>
              <w:tc>
                <w:tcPr>
                  <w:tcW w:w="1979" w:type="dxa"/>
                  <w:vAlign w:val="center"/>
                </w:tcPr>
                <w:p w14:paraId="2E42439C" w14:textId="77777777" w:rsidR="0030708B" w:rsidRDefault="004E3D3A">
                  <w:pPr>
                    <w:adjustRightInd w:val="0"/>
                    <w:snapToGrid w:val="0"/>
                    <w:spacing w:line="240" w:lineRule="auto"/>
                    <w:jc w:val="center"/>
                    <w:rPr>
                      <w:b/>
                      <w:bCs/>
                      <w:color w:val="000000" w:themeColor="text1"/>
                      <w:szCs w:val="21"/>
                    </w:rPr>
                  </w:pPr>
                  <w:r>
                    <w:rPr>
                      <w:b/>
                      <w:bCs/>
                      <w:color w:val="000000" w:themeColor="text1"/>
                      <w:szCs w:val="21"/>
                    </w:rPr>
                    <w:t>主要污染物</w:t>
                  </w:r>
                </w:p>
              </w:tc>
              <w:tc>
                <w:tcPr>
                  <w:tcW w:w="1985" w:type="dxa"/>
                  <w:vAlign w:val="center"/>
                </w:tcPr>
                <w:p w14:paraId="3F2878A3" w14:textId="77777777" w:rsidR="0030708B" w:rsidRDefault="004E3D3A">
                  <w:pPr>
                    <w:adjustRightInd w:val="0"/>
                    <w:snapToGrid w:val="0"/>
                    <w:spacing w:line="240" w:lineRule="auto"/>
                    <w:jc w:val="center"/>
                    <w:rPr>
                      <w:b/>
                      <w:bCs/>
                      <w:color w:val="000000" w:themeColor="text1"/>
                      <w:szCs w:val="21"/>
                    </w:rPr>
                  </w:pPr>
                  <w:r>
                    <w:rPr>
                      <w:b/>
                      <w:bCs/>
                      <w:color w:val="000000" w:themeColor="text1"/>
                      <w:szCs w:val="21"/>
                    </w:rPr>
                    <w:t>污染因子</w:t>
                  </w:r>
                </w:p>
              </w:tc>
              <w:tc>
                <w:tcPr>
                  <w:tcW w:w="1688" w:type="dxa"/>
                  <w:vAlign w:val="center"/>
                </w:tcPr>
                <w:p w14:paraId="0EA8CB34" w14:textId="77777777" w:rsidR="0030708B" w:rsidRDefault="004E3D3A">
                  <w:pPr>
                    <w:adjustRightInd w:val="0"/>
                    <w:snapToGrid w:val="0"/>
                    <w:spacing w:line="240" w:lineRule="auto"/>
                    <w:jc w:val="center"/>
                    <w:rPr>
                      <w:b/>
                      <w:bCs/>
                      <w:color w:val="000000" w:themeColor="text1"/>
                      <w:szCs w:val="21"/>
                    </w:rPr>
                  </w:pPr>
                  <w:r>
                    <w:rPr>
                      <w:rFonts w:hint="eastAsia"/>
                      <w:b/>
                      <w:bCs/>
                      <w:color w:val="000000" w:themeColor="text1"/>
                      <w:szCs w:val="21"/>
                    </w:rPr>
                    <w:t>排放形式</w:t>
                  </w:r>
                </w:p>
              </w:tc>
            </w:tr>
            <w:tr w:rsidR="0030708B" w14:paraId="3C65CAEF" w14:textId="77777777">
              <w:trPr>
                <w:trHeight w:val="244"/>
              </w:trPr>
              <w:tc>
                <w:tcPr>
                  <w:tcW w:w="746" w:type="dxa"/>
                  <w:vMerge w:val="restart"/>
                  <w:vAlign w:val="center"/>
                </w:tcPr>
                <w:p w14:paraId="0FA767D8"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废气</w:t>
                  </w:r>
                </w:p>
              </w:tc>
              <w:tc>
                <w:tcPr>
                  <w:tcW w:w="1701" w:type="dxa"/>
                  <w:vAlign w:val="center"/>
                </w:tcPr>
                <w:p w14:paraId="24478124"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硝酸存储</w:t>
                  </w:r>
                </w:p>
              </w:tc>
              <w:tc>
                <w:tcPr>
                  <w:tcW w:w="1979" w:type="dxa"/>
                  <w:vAlign w:val="center"/>
                </w:tcPr>
                <w:p w14:paraId="66321A57"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硝酸储罐呼吸废气</w:t>
                  </w:r>
                </w:p>
              </w:tc>
              <w:tc>
                <w:tcPr>
                  <w:tcW w:w="1985" w:type="dxa"/>
                  <w:vAlign w:val="center"/>
                </w:tcPr>
                <w:p w14:paraId="2B297AC3"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硝酸雾（以氧化物计）</w:t>
                  </w:r>
                </w:p>
              </w:tc>
              <w:tc>
                <w:tcPr>
                  <w:tcW w:w="1688" w:type="dxa"/>
                  <w:vAlign w:val="center"/>
                </w:tcPr>
                <w:p w14:paraId="715747AE"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有组织</w:t>
                  </w:r>
                </w:p>
              </w:tc>
            </w:tr>
            <w:tr w:rsidR="0030708B" w14:paraId="112A451C" w14:textId="77777777">
              <w:trPr>
                <w:trHeight w:val="244"/>
              </w:trPr>
              <w:tc>
                <w:tcPr>
                  <w:tcW w:w="746" w:type="dxa"/>
                  <w:vMerge/>
                  <w:vAlign w:val="center"/>
                </w:tcPr>
                <w:p w14:paraId="2826FBE2" w14:textId="77777777" w:rsidR="0030708B" w:rsidRDefault="0030708B">
                  <w:pPr>
                    <w:adjustRightInd w:val="0"/>
                    <w:snapToGrid w:val="0"/>
                    <w:spacing w:line="240" w:lineRule="auto"/>
                    <w:jc w:val="center"/>
                    <w:rPr>
                      <w:color w:val="000000" w:themeColor="text1"/>
                      <w:szCs w:val="21"/>
                    </w:rPr>
                  </w:pPr>
                </w:p>
              </w:tc>
              <w:tc>
                <w:tcPr>
                  <w:tcW w:w="1701" w:type="dxa"/>
                  <w:vAlign w:val="center"/>
                </w:tcPr>
                <w:p w14:paraId="7A99C465"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混合工序</w:t>
                  </w:r>
                </w:p>
              </w:tc>
              <w:tc>
                <w:tcPr>
                  <w:tcW w:w="1979" w:type="dxa"/>
                  <w:vAlign w:val="center"/>
                </w:tcPr>
                <w:p w14:paraId="781058D7"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混合废气</w:t>
                  </w:r>
                </w:p>
              </w:tc>
              <w:tc>
                <w:tcPr>
                  <w:tcW w:w="1985" w:type="dxa"/>
                  <w:vAlign w:val="center"/>
                </w:tcPr>
                <w:p w14:paraId="262D1D94"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硝酸雾（以氧化物计）</w:t>
                  </w:r>
                </w:p>
              </w:tc>
              <w:tc>
                <w:tcPr>
                  <w:tcW w:w="1688" w:type="dxa"/>
                  <w:vAlign w:val="center"/>
                </w:tcPr>
                <w:p w14:paraId="2BD478C7"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有组织</w:t>
                  </w:r>
                </w:p>
              </w:tc>
            </w:tr>
            <w:tr w:rsidR="0030708B" w14:paraId="6E071192" w14:textId="77777777">
              <w:trPr>
                <w:trHeight w:val="244"/>
              </w:trPr>
              <w:tc>
                <w:tcPr>
                  <w:tcW w:w="746" w:type="dxa"/>
                  <w:vAlign w:val="center"/>
                </w:tcPr>
                <w:p w14:paraId="1DA9FC58"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废水</w:t>
                  </w:r>
                </w:p>
              </w:tc>
              <w:tc>
                <w:tcPr>
                  <w:tcW w:w="1701" w:type="dxa"/>
                  <w:vAlign w:val="center"/>
                </w:tcPr>
                <w:p w14:paraId="1D428626"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循环冷却水系统</w:t>
                  </w:r>
                </w:p>
              </w:tc>
              <w:tc>
                <w:tcPr>
                  <w:tcW w:w="1979" w:type="dxa"/>
                  <w:vAlign w:val="center"/>
                </w:tcPr>
                <w:p w14:paraId="1C2132E7"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循环冷却水系统定期排水</w:t>
                  </w:r>
                </w:p>
              </w:tc>
              <w:tc>
                <w:tcPr>
                  <w:tcW w:w="1985" w:type="dxa"/>
                  <w:vAlign w:val="center"/>
                </w:tcPr>
                <w:p w14:paraId="40AA8C41" w14:textId="77777777" w:rsidR="0030708B" w:rsidRDefault="004E3D3A">
                  <w:pPr>
                    <w:adjustRightInd w:val="0"/>
                    <w:snapToGrid w:val="0"/>
                    <w:spacing w:line="240" w:lineRule="auto"/>
                    <w:jc w:val="center"/>
                    <w:rPr>
                      <w:color w:val="000000" w:themeColor="text1"/>
                      <w:szCs w:val="21"/>
                    </w:rPr>
                  </w:pPr>
                  <w:r>
                    <w:rPr>
                      <w:color w:val="000000" w:themeColor="text1"/>
                      <w:szCs w:val="21"/>
                    </w:rPr>
                    <w:t>SS</w:t>
                  </w:r>
                  <w:r>
                    <w:rPr>
                      <w:color w:val="000000" w:themeColor="text1"/>
                      <w:szCs w:val="21"/>
                    </w:rPr>
                    <w:t>、化学需氧量、全盐量</w:t>
                  </w:r>
                </w:p>
              </w:tc>
              <w:tc>
                <w:tcPr>
                  <w:tcW w:w="1688" w:type="dxa"/>
                  <w:vAlign w:val="center"/>
                </w:tcPr>
                <w:p w14:paraId="69D36643" w14:textId="77777777" w:rsidR="0030708B" w:rsidRDefault="004E3D3A">
                  <w:pPr>
                    <w:adjustRightInd w:val="0"/>
                    <w:snapToGrid w:val="0"/>
                    <w:spacing w:line="240" w:lineRule="auto"/>
                    <w:jc w:val="center"/>
                    <w:rPr>
                      <w:color w:val="000000" w:themeColor="text1"/>
                      <w:szCs w:val="21"/>
                    </w:rPr>
                  </w:pPr>
                  <w:r>
                    <w:rPr>
                      <w:color w:val="000000" w:themeColor="text1"/>
                      <w:szCs w:val="21"/>
                    </w:rPr>
                    <w:t>定期排水水质较清洁，收集后</w:t>
                  </w:r>
                  <w:r>
                    <w:rPr>
                      <w:rFonts w:hint="eastAsia"/>
                      <w:color w:val="000000" w:themeColor="text1"/>
                      <w:szCs w:val="21"/>
                    </w:rPr>
                    <w:t>和厂区生活污水一同</w:t>
                  </w:r>
                  <w:r>
                    <w:rPr>
                      <w:color w:val="000000" w:themeColor="text1"/>
                      <w:szCs w:val="21"/>
                    </w:rPr>
                    <w:t>排入园区污水管网</w:t>
                  </w:r>
                </w:p>
              </w:tc>
            </w:tr>
            <w:tr w:rsidR="0030708B" w14:paraId="02C366D4" w14:textId="77777777">
              <w:trPr>
                <w:trHeight w:val="91"/>
              </w:trPr>
              <w:tc>
                <w:tcPr>
                  <w:tcW w:w="746" w:type="dxa"/>
                  <w:vAlign w:val="center"/>
                </w:tcPr>
                <w:p w14:paraId="203A0A33" w14:textId="77777777" w:rsidR="0030708B" w:rsidRDefault="004E3D3A">
                  <w:pPr>
                    <w:adjustRightInd w:val="0"/>
                    <w:snapToGrid w:val="0"/>
                    <w:spacing w:line="240" w:lineRule="auto"/>
                    <w:jc w:val="center"/>
                    <w:rPr>
                      <w:color w:val="000000" w:themeColor="text1"/>
                      <w:szCs w:val="21"/>
                    </w:rPr>
                  </w:pPr>
                  <w:r>
                    <w:rPr>
                      <w:color w:val="000000" w:themeColor="text1"/>
                      <w:szCs w:val="21"/>
                    </w:rPr>
                    <w:t>噪声</w:t>
                  </w:r>
                </w:p>
              </w:tc>
              <w:tc>
                <w:tcPr>
                  <w:tcW w:w="1701" w:type="dxa"/>
                  <w:vAlign w:val="center"/>
                </w:tcPr>
                <w:p w14:paraId="6DA5F940" w14:textId="77777777" w:rsidR="0030708B" w:rsidRDefault="004E3D3A">
                  <w:pPr>
                    <w:adjustRightInd w:val="0"/>
                    <w:snapToGrid w:val="0"/>
                    <w:spacing w:line="240" w:lineRule="auto"/>
                    <w:jc w:val="center"/>
                    <w:rPr>
                      <w:color w:val="000000" w:themeColor="text1"/>
                      <w:szCs w:val="21"/>
                    </w:rPr>
                  </w:pPr>
                  <w:r>
                    <w:rPr>
                      <w:color w:val="000000" w:themeColor="text1"/>
                      <w:szCs w:val="21"/>
                    </w:rPr>
                    <w:t>生产过程</w:t>
                  </w:r>
                </w:p>
              </w:tc>
              <w:tc>
                <w:tcPr>
                  <w:tcW w:w="1979" w:type="dxa"/>
                  <w:vAlign w:val="center"/>
                </w:tcPr>
                <w:p w14:paraId="13580B55"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各种</w:t>
                  </w:r>
                  <w:r>
                    <w:rPr>
                      <w:color w:val="000000" w:themeColor="text1"/>
                      <w:szCs w:val="21"/>
                    </w:rPr>
                    <w:t>机械设备噪声</w:t>
                  </w:r>
                </w:p>
              </w:tc>
              <w:tc>
                <w:tcPr>
                  <w:tcW w:w="1985" w:type="dxa"/>
                  <w:vAlign w:val="center"/>
                </w:tcPr>
                <w:p w14:paraId="33B771C1" w14:textId="77777777" w:rsidR="0030708B" w:rsidRDefault="004E3D3A">
                  <w:pPr>
                    <w:adjustRightInd w:val="0"/>
                    <w:snapToGrid w:val="0"/>
                    <w:spacing w:line="240" w:lineRule="auto"/>
                    <w:jc w:val="center"/>
                    <w:rPr>
                      <w:color w:val="000000" w:themeColor="text1"/>
                      <w:szCs w:val="21"/>
                    </w:rPr>
                  </w:pPr>
                  <w:r>
                    <w:rPr>
                      <w:color w:val="000000" w:themeColor="text1"/>
                      <w:szCs w:val="21"/>
                    </w:rPr>
                    <w:t>噪声</w:t>
                  </w:r>
                </w:p>
              </w:tc>
              <w:tc>
                <w:tcPr>
                  <w:tcW w:w="1688" w:type="dxa"/>
                  <w:vAlign w:val="center"/>
                </w:tcPr>
                <w:p w14:paraId="1F93C398"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w:t>
                  </w:r>
                </w:p>
              </w:tc>
            </w:tr>
            <w:tr w:rsidR="0030708B" w14:paraId="76207C6E" w14:textId="77777777">
              <w:trPr>
                <w:trHeight w:val="91"/>
              </w:trPr>
              <w:tc>
                <w:tcPr>
                  <w:tcW w:w="746" w:type="dxa"/>
                  <w:vMerge w:val="restart"/>
                  <w:vAlign w:val="center"/>
                </w:tcPr>
                <w:p w14:paraId="1D4C86DE"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固废</w:t>
                  </w:r>
                </w:p>
              </w:tc>
              <w:tc>
                <w:tcPr>
                  <w:tcW w:w="1701" w:type="dxa"/>
                  <w:vAlign w:val="center"/>
                </w:tcPr>
                <w:p w14:paraId="1BDEC0CE" w14:textId="77777777" w:rsidR="0030708B" w:rsidRDefault="004E3D3A">
                  <w:pPr>
                    <w:adjustRightInd w:val="0"/>
                    <w:snapToGrid w:val="0"/>
                    <w:spacing w:line="240" w:lineRule="auto"/>
                    <w:jc w:val="center"/>
                    <w:rPr>
                      <w:color w:val="000000" w:themeColor="text1"/>
                      <w:szCs w:val="21"/>
                    </w:rPr>
                  </w:pPr>
                  <w:r>
                    <w:rPr>
                      <w:color w:val="000000" w:themeColor="text1"/>
                      <w:szCs w:val="21"/>
                    </w:rPr>
                    <w:t>压滤</w:t>
                  </w:r>
                </w:p>
              </w:tc>
              <w:tc>
                <w:tcPr>
                  <w:tcW w:w="1979" w:type="dxa"/>
                  <w:vAlign w:val="center"/>
                </w:tcPr>
                <w:p w14:paraId="4B975442"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一般固废</w:t>
                  </w:r>
                </w:p>
              </w:tc>
              <w:tc>
                <w:tcPr>
                  <w:tcW w:w="1985" w:type="dxa"/>
                  <w:vAlign w:val="center"/>
                </w:tcPr>
                <w:p w14:paraId="07885560" w14:textId="77777777" w:rsidR="0030708B" w:rsidRDefault="004E3D3A">
                  <w:pPr>
                    <w:adjustRightInd w:val="0"/>
                    <w:snapToGrid w:val="0"/>
                    <w:spacing w:line="240" w:lineRule="auto"/>
                    <w:jc w:val="center"/>
                    <w:rPr>
                      <w:color w:val="000000" w:themeColor="text1"/>
                      <w:szCs w:val="21"/>
                    </w:rPr>
                  </w:pPr>
                  <w:r>
                    <w:rPr>
                      <w:color w:val="000000" w:themeColor="text1"/>
                      <w:szCs w:val="21"/>
                    </w:rPr>
                    <w:t>压滤杂质</w:t>
                  </w:r>
                </w:p>
              </w:tc>
              <w:tc>
                <w:tcPr>
                  <w:tcW w:w="1688" w:type="dxa"/>
                  <w:vAlign w:val="center"/>
                </w:tcPr>
                <w:p w14:paraId="143FFED9"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委托处置</w:t>
                  </w:r>
                </w:p>
              </w:tc>
            </w:tr>
            <w:tr w:rsidR="0030708B" w14:paraId="53F34ACA" w14:textId="77777777">
              <w:trPr>
                <w:trHeight w:val="91"/>
              </w:trPr>
              <w:tc>
                <w:tcPr>
                  <w:tcW w:w="746" w:type="dxa"/>
                  <w:vMerge/>
                  <w:vAlign w:val="center"/>
                </w:tcPr>
                <w:p w14:paraId="5752919A" w14:textId="77777777" w:rsidR="0030708B" w:rsidRDefault="0030708B">
                  <w:pPr>
                    <w:adjustRightInd w:val="0"/>
                    <w:snapToGrid w:val="0"/>
                    <w:spacing w:line="240" w:lineRule="auto"/>
                    <w:jc w:val="center"/>
                    <w:rPr>
                      <w:color w:val="000000" w:themeColor="text1"/>
                      <w:szCs w:val="21"/>
                    </w:rPr>
                  </w:pPr>
                </w:p>
              </w:tc>
              <w:tc>
                <w:tcPr>
                  <w:tcW w:w="1701" w:type="dxa"/>
                  <w:vAlign w:val="center"/>
                </w:tcPr>
                <w:p w14:paraId="15A8B4B6"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产品检验</w:t>
                  </w:r>
                </w:p>
              </w:tc>
              <w:tc>
                <w:tcPr>
                  <w:tcW w:w="1979" w:type="dxa"/>
                  <w:vMerge w:val="restart"/>
                  <w:vAlign w:val="center"/>
                </w:tcPr>
                <w:p w14:paraId="042975F3"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危险废物</w:t>
                  </w:r>
                </w:p>
              </w:tc>
              <w:tc>
                <w:tcPr>
                  <w:tcW w:w="1985" w:type="dxa"/>
                  <w:vAlign w:val="center"/>
                </w:tcPr>
                <w:p w14:paraId="459E97DC"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化验室废液</w:t>
                  </w:r>
                </w:p>
                <w:p w14:paraId="7034AFAE" w14:textId="77777777" w:rsidR="0030708B" w:rsidRDefault="004E3D3A">
                  <w:pPr>
                    <w:pStyle w:val="afc"/>
                    <w:jc w:val="center"/>
                  </w:pPr>
                  <w:r>
                    <w:rPr>
                      <w:rFonts w:hint="eastAsia"/>
                    </w:rPr>
                    <w:t>900-047-49</w:t>
                  </w:r>
                </w:p>
              </w:tc>
              <w:tc>
                <w:tcPr>
                  <w:tcW w:w="1688" w:type="dxa"/>
                  <w:vAlign w:val="center"/>
                </w:tcPr>
                <w:p w14:paraId="3044A178" w14:textId="77777777" w:rsidR="0030708B" w:rsidRDefault="004E3D3A">
                  <w:pPr>
                    <w:adjustRightInd w:val="0"/>
                    <w:snapToGrid w:val="0"/>
                    <w:spacing w:line="240" w:lineRule="auto"/>
                    <w:jc w:val="center"/>
                    <w:rPr>
                      <w:color w:val="000000" w:themeColor="text1"/>
                      <w:szCs w:val="21"/>
                    </w:rPr>
                  </w:pPr>
                  <w:bookmarkStart w:id="22" w:name="OLE_LINK9"/>
                  <w:r>
                    <w:rPr>
                      <w:rFonts w:hint="eastAsia"/>
                      <w:color w:val="000000" w:themeColor="text1"/>
                      <w:szCs w:val="21"/>
                    </w:rPr>
                    <w:t>委托处置</w:t>
                  </w:r>
                  <w:bookmarkEnd w:id="22"/>
                </w:p>
              </w:tc>
            </w:tr>
            <w:tr w:rsidR="0030708B" w14:paraId="69974B5A" w14:textId="77777777">
              <w:trPr>
                <w:trHeight w:val="91"/>
              </w:trPr>
              <w:tc>
                <w:tcPr>
                  <w:tcW w:w="746" w:type="dxa"/>
                  <w:vMerge/>
                  <w:vAlign w:val="center"/>
                </w:tcPr>
                <w:p w14:paraId="37890B30" w14:textId="77777777" w:rsidR="0030708B" w:rsidRDefault="0030708B">
                  <w:pPr>
                    <w:adjustRightInd w:val="0"/>
                    <w:snapToGrid w:val="0"/>
                    <w:spacing w:line="240" w:lineRule="auto"/>
                    <w:jc w:val="center"/>
                    <w:rPr>
                      <w:color w:val="000000" w:themeColor="text1"/>
                      <w:szCs w:val="21"/>
                    </w:rPr>
                  </w:pPr>
                </w:p>
              </w:tc>
              <w:tc>
                <w:tcPr>
                  <w:tcW w:w="1701" w:type="dxa"/>
                  <w:vAlign w:val="center"/>
                </w:tcPr>
                <w:p w14:paraId="1F7F082E"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废气治理过程</w:t>
                  </w:r>
                </w:p>
              </w:tc>
              <w:tc>
                <w:tcPr>
                  <w:tcW w:w="1979" w:type="dxa"/>
                  <w:vMerge/>
                  <w:vAlign w:val="center"/>
                </w:tcPr>
                <w:p w14:paraId="67699B15" w14:textId="77777777" w:rsidR="0030708B" w:rsidRDefault="0030708B">
                  <w:pPr>
                    <w:adjustRightInd w:val="0"/>
                    <w:snapToGrid w:val="0"/>
                    <w:spacing w:line="240" w:lineRule="auto"/>
                    <w:jc w:val="center"/>
                    <w:rPr>
                      <w:color w:val="000000" w:themeColor="text1"/>
                      <w:szCs w:val="21"/>
                    </w:rPr>
                  </w:pPr>
                </w:p>
              </w:tc>
              <w:tc>
                <w:tcPr>
                  <w:tcW w:w="1985" w:type="dxa"/>
                  <w:vAlign w:val="center"/>
                </w:tcPr>
                <w:p w14:paraId="596F74AE"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喷淋废液</w:t>
                  </w:r>
                </w:p>
                <w:p w14:paraId="23DC2150" w14:textId="77777777" w:rsidR="0030708B" w:rsidRDefault="004E3D3A">
                  <w:pPr>
                    <w:pStyle w:val="afc"/>
                    <w:jc w:val="center"/>
                  </w:pPr>
                  <w:r>
                    <w:t>900-047-49</w:t>
                  </w:r>
                </w:p>
              </w:tc>
              <w:tc>
                <w:tcPr>
                  <w:tcW w:w="1688" w:type="dxa"/>
                  <w:vAlign w:val="center"/>
                </w:tcPr>
                <w:p w14:paraId="4EF6B555"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委托处置</w:t>
                  </w:r>
                </w:p>
              </w:tc>
            </w:tr>
            <w:tr w:rsidR="0030708B" w14:paraId="1BE46D6F" w14:textId="77777777">
              <w:trPr>
                <w:trHeight w:val="91"/>
              </w:trPr>
              <w:tc>
                <w:tcPr>
                  <w:tcW w:w="746" w:type="dxa"/>
                  <w:vMerge/>
                  <w:vAlign w:val="center"/>
                </w:tcPr>
                <w:p w14:paraId="6C32B4DA" w14:textId="77777777" w:rsidR="0030708B" w:rsidRDefault="0030708B">
                  <w:pPr>
                    <w:adjustRightInd w:val="0"/>
                    <w:snapToGrid w:val="0"/>
                    <w:spacing w:line="240" w:lineRule="auto"/>
                    <w:jc w:val="center"/>
                    <w:rPr>
                      <w:color w:val="000000" w:themeColor="text1"/>
                      <w:szCs w:val="21"/>
                    </w:rPr>
                  </w:pPr>
                </w:p>
              </w:tc>
              <w:tc>
                <w:tcPr>
                  <w:tcW w:w="1701" w:type="dxa"/>
                  <w:vAlign w:val="center"/>
                </w:tcPr>
                <w:p w14:paraId="70510461"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设备维护保养</w:t>
                  </w:r>
                </w:p>
              </w:tc>
              <w:tc>
                <w:tcPr>
                  <w:tcW w:w="1979" w:type="dxa"/>
                  <w:vMerge/>
                  <w:vAlign w:val="center"/>
                </w:tcPr>
                <w:p w14:paraId="6F2200BC" w14:textId="77777777" w:rsidR="0030708B" w:rsidRDefault="0030708B">
                  <w:pPr>
                    <w:adjustRightInd w:val="0"/>
                    <w:snapToGrid w:val="0"/>
                    <w:spacing w:line="240" w:lineRule="auto"/>
                    <w:jc w:val="center"/>
                    <w:rPr>
                      <w:color w:val="000000" w:themeColor="text1"/>
                      <w:szCs w:val="21"/>
                    </w:rPr>
                  </w:pPr>
                </w:p>
              </w:tc>
              <w:tc>
                <w:tcPr>
                  <w:tcW w:w="1985" w:type="dxa"/>
                  <w:vAlign w:val="center"/>
                </w:tcPr>
                <w:p w14:paraId="0683241C"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废液压油</w:t>
                  </w:r>
                </w:p>
                <w:p w14:paraId="700D0ABB" w14:textId="77777777" w:rsidR="0030708B" w:rsidRDefault="004E3D3A">
                  <w:pPr>
                    <w:pStyle w:val="afc"/>
                    <w:jc w:val="center"/>
                  </w:pPr>
                  <w:r>
                    <w:t>900-218-08</w:t>
                  </w:r>
                </w:p>
              </w:tc>
              <w:tc>
                <w:tcPr>
                  <w:tcW w:w="1688" w:type="dxa"/>
                  <w:vAlign w:val="center"/>
                </w:tcPr>
                <w:p w14:paraId="3F61897E" w14:textId="77777777" w:rsidR="0030708B" w:rsidRDefault="004E3D3A">
                  <w:pPr>
                    <w:adjustRightInd w:val="0"/>
                    <w:snapToGrid w:val="0"/>
                    <w:spacing w:line="240" w:lineRule="auto"/>
                    <w:jc w:val="center"/>
                    <w:rPr>
                      <w:color w:val="000000" w:themeColor="text1"/>
                      <w:szCs w:val="21"/>
                    </w:rPr>
                  </w:pPr>
                  <w:r>
                    <w:rPr>
                      <w:rFonts w:hint="eastAsia"/>
                      <w:color w:val="000000" w:themeColor="text1"/>
                      <w:szCs w:val="21"/>
                    </w:rPr>
                    <w:t>委托处置</w:t>
                  </w:r>
                </w:p>
              </w:tc>
            </w:tr>
          </w:tbl>
          <w:bookmarkEnd w:id="18"/>
          <w:p w14:paraId="2546F9D1" w14:textId="77777777" w:rsidR="0030708B" w:rsidRDefault="004E3D3A">
            <w:pPr>
              <w:pStyle w:val="afc"/>
            </w:pPr>
            <w:r>
              <w:rPr>
                <w:rFonts w:hint="eastAsia"/>
              </w:rPr>
              <w:t xml:space="preserve"> </w:t>
            </w:r>
          </w:p>
        </w:tc>
      </w:tr>
      <w:tr w:rsidR="0030708B" w14:paraId="391D4108" w14:textId="77777777">
        <w:trPr>
          <w:trHeight w:val="311"/>
          <w:jc w:val="center"/>
        </w:trPr>
        <w:tc>
          <w:tcPr>
            <w:tcW w:w="1129" w:type="dxa"/>
            <w:gridSpan w:val="2"/>
            <w:vAlign w:val="center"/>
          </w:tcPr>
          <w:p w14:paraId="773532C1" w14:textId="77777777" w:rsidR="0030708B" w:rsidRDefault="004E3D3A">
            <w:pPr>
              <w:pStyle w:val="ae"/>
              <w:adjustRightInd w:val="0"/>
              <w:spacing w:line="240" w:lineRule="auto"/>
              <w:ind w:left="0" w:firstLineChars="0" w:firstLine="0"/>
              <w:jc w:val="center"/>
              <w:rPr>
                <w:color w:val="C00000"/>
                <w:sz w:val="24"/>
              </w:rPr>
            </w:pPr>
            <w:r>
              <w:rPr>
                <w:color w:val="000000" w:themeColor="text1"/>
                <w:sz w:val="24"/>
              </w:rPr>
              <w:lastRenderedPageBreak/>
              <w:t>与项目有关的原有环境污染问题</w:t>
            </w:r>
          </w:p>
        </w:tc>
        <w:tc>
          <w:tcPr>
            <w:tcW w:w="7794" w:type="dxa"/>
            <w:vAlign w:val="center"/>
          </w:tcPr>
          <w:p w14:paraId="4EE91B69" w14:textId="77777777" w:rsidR="0030708B" w:rsidRDefault="004E3D3A">
            <w:pPr>
              <w:pStyle w:val="af8"/>
              <w:ind w:firstLine="480"/>
            </w:pPr>
            <w:r>
              <w:t>本项目生产车间为新建，原料成品罐区在该生产车间内，原辅料及产品品类与原有项目不同，本项目与原有项目无交叉联系，本项目为新建</w:t>
            </w:r>
            <w:r>
              <w:rPr>
                <w:rFonts w:hint="eastAsia"/>
              </w:rPr>
              <w:t>。根据现状调查，不存在原有污染问题，未发生环境污染事件和环境投诉。</w:t>
            </w:r>
          </w:p>
          <w:p w14:paraId="5FCD6A60" w14:textId="77777777" w:rsidR="0030708B" w:rsidRDefault="004E3D3A">
            <w:pPr>
              <w:pStyle w:val="afc"/>
              <w:jc w:val="center"/>
              <w:rPr>
                <w:b/>
                <w:bCs/>
              </w:rPr>
            </w:pPr>
            <w:r>
              <w:rPr>
                <w:b/>
                <w:bCs/>
              </w:rPr>
              <w:t>表</w:t>
            </w:r>
            <w:r>
              <w:rPr>
                <w:b/>
                <w:bCs/>
              </w:rPr>
              <w:t>2-</w:t>
            </w:r>
            <w:r>
              <w:rPr>
                <w:rFonts w:hint="eastAsia"/>
                <w:b/>
                <w:bCs/>
              </w:rPr>
              <w:t>8</w:t>
            </w:r>
            <w:r>
              <w:rPr>
                <w:b/>
                <w:bCs/>
              </w:rPr>
              <w:t xml:space="preserve">  </w:t>
            </w:r>
            <w:r>
              <w:rPr>
                <w:rFonts w:hint="eastAsia"/>
                <w:b/>
                <w:bCs/>
              </w:rPr>
              <w:t>企业现有相关环保手续</w:t>
            </w:r>
          </w:p>
          <w:tbl>
            <w:tblPr>
              <w:tblStyle w:val="7"/>
              <w:tblW w:w="7568"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1876"/>
              <w:gridCol w:w="2977"/>
              <w:gridCol w:w="2715"/>
            </w:tblGrid>
            <w:tr w:rsidR="0030708B" w14:paraId="1561B701" w14:textId="77777777" w:rsidTr="006B748C">
              <w:trPr>
                <w:trHeight w:val="200"/>
              </w:trPr>
              <w:tc>
                <w:tcPr>
                  <w:tcW w:w="1876" w:type="dxa"/>
                  <w:vAlign w:val="center"/>
                </w:tcPr>
                <w:p w14:paraId="6676DFE8" w14:textId="77777777" w:rsidR="0030708B" w:rsidRDefault="004E3D3A">
                  <w:pPr>
                    <w:pStyle w:val="afc"/>
                    <w:jc w:val="center"/>
                    <w:rPr>
                      <w:b/>
                      <w:bCs/>
                    </w:rPr>
                  </w:pPr>
                  <w:r>
                    <w:rPr>
                      <w:b/>
                      <w:bCs/>
                    </w:rPr>
                    <w:t>项目名称</w:t>
                  </w:r>
                </w:p>
              </w:tc>
              <w:tc>
                <w:tcPr>
                  <w:tcW w:w="2977" w:type="dxa"/>
                  <w:vAlign w:val="center"/>
                </w:tcPr>
                <w:p w14:paraId="7978AADC" w14:textId="77777777" w:rsidR="0030708B" w:rsidRDefault="004E3D3A">
                  <w:pPr>
                    <w:pStyle w:val="afc"/>
                    <w:jc w:val="center"/>
                    <w:rPr>
                      <w:b/>
                      <w:bCs/>
                    </w:rPr>
                  </w:pPr>
                  <w:r>
                    <w:rPr>
                      <w:b/>
                      <w:bCs/>
                    </w:rPr>
                    <w:t>环评批复</w:t>
                  </w:r>
                </w:p>
              </w:tc>
              <w:tc>
                <w:tcPr>
                  <w:tcW w:w="2715" w:type="dxa"/>
                  <w:vAlign w:val="center"/>
                </w:tcPr>
                <w:p w14:paraId="253FA320" w14:textId="77777777" w:rsidR="0030708B" w:rsidRDefault="004E3D3A">
                  <w:pPr>
                    <w:pStyle w:val="afc"/>
                    <w:jc w:val="center"/>
                    <w:rPr>
                      <w:b/>
                      <w:bCs/>
                    </w:rPr>
                  </w:pPr>
                  <w:r>
                    <w:rPr>
                      <w:b/>
                      <w:bCs/>
                    </w:rPr>
                    <w:t>验收阶段</w:t>
                  </w:r>
                </w:p>
              </w:tc>
            </w:tr>
            <w:tr w:rsidR="0030708B" w14:paraId="75288859" w14:textId="77777777" w:rsidTr="006B748C">
              <w:trPr>
                <w:trHeight w:val="2442"/>
              </w:trPr>
              <w:tc>
                <w:tcPr>
                  <w:tcW w:w="1876" w:type="dxa"/>
                  <w:vAlign w:val="center"/>
                </w:tcPr>
                <w:p w14:paraId="60B65390" w14:textId="77777777" w:rsidR="0030708B" w:rsidRDefault="004E3D3A">
                  <w:pPr>
                    <w:pStyle w:val="afc"/>
                    <w:jc w:val="center"/>
                  </w:pPr>
                  <w:r>
                    <w:t>新疆绿多利农业科技有限公司</w:t>
                  </w:r>
                  <w:r>
                    <w:t>20</w:t>
                  </w:r>
                  <w:r>
                    <w:t>万吨</w:t>
                  </w:r>
                  <w:r>
                    <w:t>/</w:t>
                  </w:r>
                  <w:r>
                    <w:t>年循环经济产业链水溶肥项目</w:t>
                  </w:r>
                </w:p>
              </w:tc>
              <w:tc>
                <w:tcPr>
                  <w:tcW w:w="2977" w:type="dxa"/>
                  <w:vAlign w:val="center"/>
                </w:tcPr>
                <w:p w14:paraId="4DB0AFFA" w14:textId="77777777" w:rsidR="0030708B" w:rsidRDefault="004E3D3A">
                  <w:pPr>
                    <w:pStyle w:val="afc"/>
                  </w:pPr>
                  <w:r>
                    <w:t>2018</w:t>
                  </w:r>
                  <w:r>
                    <w:t>年</w:t>
                  </w:r>
                  <w:r>
                    <w:t>5</w:t>
                  </w:r>
                  <w:r>
                    <w:t>月，</w:t>
                  </w:r>
                  <w:r>
                    <w:rPr>
                      <w:rFonts w:hint="eastAsia"/>
                    </w:rPr>
                    <w:t>取得</w:t>
                  </w:r>
                  <w:r>
                    <w:t>原新疆生产建设兵团第七师环境保护局</w:t>
                  </w:r>
                  <w:r>
                    <w:rPr>
                      <w:rFonts w:hint="eastAsia"/>
                    </w:rPr>
                    <w:t>文件</w:t>
                  </w:r>
                  <w:r>
                    <w:t>《关于新疆绿多利农业科技有限公司</w:t>
                  </w:r>
                  <w:r>
                    <w:t>20</w:t>
                  </w:r>
                  <w:r>
                    <w:t>万吨</w:t>
                  </w:r>
                  <w:r>
                    <w:t>/</w:t>
                  </w:r>
                  <w:r>
                    <w:t>年循环经济产业链水溶肥项目环境影响报告书的批复》（师环审〔</w:t>
                  </w:r>
                  <w:r>
                    <w:t>2018</w:t>
                  </w:r>
                  <w:r>
                    <w:t>〕</w:t>
                  </w:r>
                  <w:r>
                    <w:t>82</w:t>
                  </w:r>
                  <w:r>
                    <w:t>号</w:t>
                  </w:r>
                  <w:r>
                    <w:rPr>
                      <w:rFonts w:hint="eastAsia"/>
                    </w:rPr>
                    <w:t>）</w:t>
                  </w:r>
                </w:p>
              </w:tc>
              <w:tc>
                <w:tcPr>
                  <w:tcW w:w="2715" w:type="dxa"/>
                  <w:vAlign w:val="center"/>
                </w:tcPr>
                <w:p w14:paraId="0E5BDC8B" w14:textId="77777777" w:rsidR="0030708B" w:rsidRDefault="004E3D3A">
                  <w:pPr>
                    <w:pStyle w:val="afc"/>
                  </w:pPr>
                  <w:r>
                    <w:t>2023</w:t>
                  </w:r>
                  <w:r>
                    <w:t>年</w:t>
                  </w:r>
                  <w:r>
                    <w:t>2</w:t>
                  </w:r>
                  <w:r>
                    <w:t>月，</w:t>
                  </w:r>
                  <w:r>
                    <w:t>“</w:t>
                  </w:r>
                  <w:r>
                    <w:t>新疆绿多利农业科技有限公司</w:t>
                  </w:r>
                  <w:r>
                    <w:t>20</w:t>
                  </w:r>
                  <w:r>
                    <w:t>万吨</w:t>
                  </w:r>
                  <w:r>
                    <w:t>/</w:t>
                  </w:r>
                  <w:r>
                    <w:t>年循环经济产业链水溶肥项目</w:t>
                  </w:r>
                  <w:r>
                    <w:t>”</w:t>
                  </w:r>
                  <w:r>
                    <w:t>项目采取分期建设，</w:t>
                  </w:r>
                  <w:r>
                    <w:t>“</w:t>
                  </w:r>
                  <w:r>
                    <w:t>新疆爱农生态科技有限公司（原新疆绿多利农业科技有限公司）</w:t>
                  </w:r>
                  <w:r>
                    <w:t>20</w:t>
                  </w:r>
                  <w:r>
                    <w:t>万吨</w:t>
                  </w:r>
                  <w:r>
                    <w:t>/</w:t>
                  </w:r>
                  <w:r>
                    <w:t>年循环经济产业链水溶肥项目一期工程</w:t>
                  </w:r>
                  <w:r>
                    <w:t>”</w:t>
                  </w:r>
                  <w:r>
                    <w:t>完成环保验收并取得相关验收意见</w:t>
                  </w:r>
                </w:p>
              </w:tc>
            </w:tr>
            <w:tr w:rsidR="0030708B" w14:paraId="4815D422" w14:textId="77777777" w:rsidTr="006B748C">
              <w:trPr>
                <w:trHeight w:val="44"/>
              </w:trPr>
              <w:tc>
                <w:tcPr>
                  <w:tcW w:w="1876" w:type="dxa"/>
                  <w:vAlign w:val="center"/>
                </w:tcPr>
                <w:p w14:paraId="2F03C5F4" w14:textId="77777777" w:rsidR="0030708B" w:rsidRDefault="004E3D3A">
                  <w:pPr>
                    <w:pStyle w:val="afc"/>
                    <w:jc w:val="center"/>
                  </w:pPr>
                  <w:r>
                    <w:t>磷酸脲母液闪蒸浓缩及颗粒磷酸脲产品技改项目</w:t>
                  </w:r>
                </w:p>
              </w:tc>
              <w:tc>
                <w:tcPr>
                  <w:tcW w:w="2977" w:type="dxa"/>
                  <w:vAlign w:val="center"/>
                </w:tcPr>
                <w:p w14:paraId="3ECDF2CA" w14:textId="77777777" w:rsidR="0030708B" w:rsidRDefault="004E3D3A">
                  <w:pPr>
                    <w:pStyle w:val="afc"/>
                  </w:pPr>
                  <w:bookmarkStart w:id="23" w:name="_Hlk212209673"/>
                  <w:r>
                    <w:t>2024</w:t>
                  </w:r>
                  <w:r>
                    <w:t>年</w:t>
                  </w:r>
                  <w:r>
                    <w:t>7</w:t>
                  </w:r>
                  <w:r>
                    <w:t>月取得了由第七师胡杨河市生态环境局颁发的《关于新疆爱农生态科技有限公司磷酸脲母液闪蒸浓缩及颗粒磷酸脲产品技改项目环境影响报告表的批复》（师市环审〔</w:t>
                  </w:r>
                  <w:r>
                    <w:t>2024</w:t>
                  </w:r>
                  <w:r>
                    <w:t>〕</w:t>
                  </w:r>
                  <w:r>
                    <w:t>55</w:t>
                  </w:r>
                  <w:r>
                    <w:t>号）</w:t>
                  </w:r>
                  <w:bookmarkEnd w:id="23"/>
                </w:p>
              </w:tc>
              <w:tc>
                <w:tcPr>
                  <w:tcW w:w="2715" w:type="dxa"/>
                  <w:vAlign w:val="center"/>
                </w:tcPr>
                <w:p w14:paraId="7DE7FE5B" w14:textId="77777777" w:rsidR="0030708B" w:rsidRDefault="004E3D3A">
                  <w:pPr>
                    <w:pStyle w:val="afc"/>
                  </w:pPr>
                  <w:r>
                    <w:t>2026</w:t>
                  </w:r>
                  <w:r>
                    <w:t>年</w:t>
                  </w:r>
                  <w:r>
                    <w:t>4</w:t>
                  </w:r>
                  <w:r>
                    <w:t>月，</w:t>
                  </w:r>
                  <w:r>
                    <w:t>“</w:t>
                  </w:r>
                  <w:r>
                    <w:t>磷酸脲母液闪蒸浓缩及颗粒磷酸脲产品技改项目</w:t>
                  </w:r>
                  <w:r>
                    <w:t>”</w:t>
                  </w:r>
                  <w:r>
                    <w:t>完成了环保验收并取得相关验收意见</w:t>
                  </w:r>
                </w:p>
              </w:tc>
            </w:tr>
            <w:tr w:rsidR="0030708B" w14:paraId="1310C59F" w14:textId="77777777" w:rsidTr="006B748C">
              <w:trPr>
                <w:trHeight w:val="719"/>
              </w:trPr>
              <w:tc>
                <w:tcPr>
                  <w:tcW w:w="1876" w:type="dxa"/>
                  <w:vAlign w:val="center"/>
                </w:tcPr>
                <w:p w14:paraId="0877E58F" w14:textId="77777777" w:rsidR="0030708B" w:rsidRDefault="004E3D3A">
                  <w:pPr>
                    <w:pStyle w:val="afc"/>
                    <w:jc w:val="center"/>
                  </w:pPr>
                  <w:r>
                    <w:t>新疆爱农生态科技有限公司年产</w:t>
                  </w:r>
                  <w:r>
                    <w:t>50000</w:t>
                  </w:r>
                  <w:r>
                    <w:t>吨磷酸盐</w:t>
                  </w:r>
                  <w:r>
                    <w:lastRenderedPageBreak/>
                    <w:t>（磷酸脲、磷酸二氢钾、聚磷酸铵等）先进设备更新改造及扩能的项目</w:t>
                  </w:r>
                </w:p>
              </w:tc>
              <w:tc>
                <w:tcPr>
                  <w:tcW w:w="2977" w:type="dxa"/>
                  <w:vAlign w:val="center"/>
                </w:tcPr>
                <w:p w14:paraId="7AAE642E" w14:textId="77777777" w:rsidR="0030708B" w:rsidRDefault="004E3D3A">
                  <w:pPr>
                    <w:pStyle w:val="afc"/>
                  </w:pPr>
                  <w:r>
                    <w:lastRenderedPageBreak/>
                    <w:t>2026</w:t>
                  </w:r>
                  <w:r>
                    <w:t>年</w:t>
                  </w:r>
                  <w:r>
                    <w:t>5</w:t>
                  </w:r>
                  <w:r>
                    <w:t>月取得由第七师胡杨河市生态环境局发布的《关于新疆爱农生态科技有限公司年</w:t>
                  </w:r>
                  <w:r>
                    <w:lastRenderedPageBreak/>
                    <w:t>产</w:t>
                  </w:r>
                  <w:r>
                    <w:t>50000</w:t>
                  </w:r>
                  <w:r>
                    <w:t>吨磷酸盐（磷酸脲、磷酸二氢钾、聚磷酸铵等）先进设备更新改造及扩能项目环境影响报告书的批复》（师市环审〔</w:t>
                  </w:r>
                  <w:r>
                    <w:t>2026</w:t>
                  </w:r>
                  <w:r>
                    <w:t>〕</w:t>
                  </w:r>
                  <w:r>
                    <w:t>16</w:t>
                  </w:r>
                  <w:r>
                    <w:t>号）</w:t>
                  </w:r>
                </w:p>
              </w:tc>
              <w:tc>
                <w:tcPr>
                  <w:tcW w:w="2715" w:type="dxa"/>
                  <w:vAlign w:val="center"/>
                </w:tcPr>
                <w:p w14:paraId="0F46329F" w14:textId="77777777" w:rsidR="0030708B" w:rsidRDefault="004E3D3A">
                  <w:pPr>
                    <w:pStyle w:val="afc"/>
                    <w:jc w:val="center"/>
                  </w:pPr>
                  <w:r>
                    <w:rPr>
                      <w:rFonts w:hint="eastAsia"/>
                    </w:rPr>
                    <w:lastRenderedPageBreak/>
                    <w:t>正在验收过程中</w:t>
                  </w:r>
                </w:p>
              </w:tc>
            </w:tr>
          </w:tbl>
          <w:p w14:paraId="057A1FA9" w14:textId="77777777" w:rsidR="0030708B" w:rsidRDefault="004E3D3A">
            <w:pPr>
              <w:pStyle w:val="afc"/>
            </w:pPr>
            <w:r>
              <w:rPr>
                <w:rFonts w:hint="eastAsia"/>
              </w:rPr>
              <w:t xml:space="preserve">  </w:t>
            </w:r>
          </w:p>
        </w:tc>
      </w:tr>
    </w:tbl>
    <w:p w14:paraId="325490F2" w14:textId="77777777" w:rsidR="0030708B" w:rsidRDefault="0030708B">
      <w:pPr>
        <w:sectPr w:rsidR="0030708B">
          <w:pgSz w:w="11906" w:h="16838"/>
          <w:pgMar w:top="1701" w:right="1531" w:bottom="1701" w:left="1531" w:header="851" w:footer="992" w:gutter="0"/>
          <w:cols w:space="425"/>
          <w:docGrid w:type="lines" w:linePitch="312"/>
        </w:sectPr>
      </w:pPr>
    </w:p>
    <w:p w14:paraId="714960DD" w14:textId="77777777" w:rsidR="0030708B" w:rsidRDefault="004E3D3A">
      <w:pPr>
        <w:pStyle w:val="af0"/>
        <w:adjustRightInd w:val="0"/>
        <w:spacing w:beforeLines="50" w:before="156" w:beforeAutospacing="0" w:afterLines="50" w:after="156" w:afterAutospacing="0"/>
        <w:jc w:val="center"/>
        <w:outlineLvl w:val="0"/>
        <w:rPr>
          <w:rFonts w:ascii="Times New Roman" w:eastAsia="黑体" w:hAnsi="Times New Roman"/>
          <w:b/>
          <w:bCs/>
          <w:snapToGrid w:val="0"/>
          <w:sz w:val="30"/>
          <w:szCs w:val="30"/>
        </w:rPr>
      </w:pPr>
      <w:bookmarkStart w:id="24" w:name="_Toc143779466"/>
      <w:r>
        <w:rPr>
          <w:rFonts w:ascii="Times New Roman" w:eastAsia="黑体" w:hAnsi="Times New Roman"/>
          <w:b/>
          <w:bCs/>
          <w:snapToGrid w:val="0"/>
          <w:sz w:val="30"/>
          <w:szCs w:val="30"/>
        </w:rPr>
        <w:lastRenderedPageBreak/>
        <w:t>三、区域环境质量现状、环境保护目标及评价标准</w:t>
      </w:r>
      <w:bookmarkEnd w:id="24"/>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91"/>
        <w:gridCol w:w="208"/>
        <w:gridCol w:w="8079"/>
      </w:tblGrid>
      <w:tr w:rsidR="0030708B" w14:paraId="11D3A7C3" w14:textId="77777777">
        <w:trPr>
          <w:jc w:val="center"/>
        </w:trPr>
        <w:tc>
          <w:tcPr>
            <w:tcW w:w="491" w:type="dxa"/>
            <w:vAlign w:val="center"/>
          </w:tcPr>
          <w:p w14:paraId="2715ED08" w14:textId="77777777" w:rsidR="0030708B" w:rsidRDefault="004E3D3A">
            <w:pPr>
              <w:wordWrap w:val="0"/>
              <w:adjustRightInd w:val="0"/>
              <w:spacing w:line="240" w:lineRule="auto"/>
              <w:jc w:val="center"/>
              <w:rPr>
                <w:sz w:val="24"/>
              </w:rPr>
            </w:pPr>
            <w:r>
              <w:rPr>
                <w:sz w:val="24"/>
              </w:rPr>
              <w:t>区域环境质量现状</w:t>
            </w:r>
          </w:p>
        </w:tc>
        <w:tc>
          <w:tcPr>
            <w:tcW w:w="8287" w:type="dxa"/>
            <w:gridSpan w:val="2"/>
          </w:tcPr>
          <w:p w14:paraId="0F33115E" w14:textId="77777777" w:rsidR="0030708B" w:rsidRDefault="004E3D3A">
            <w:pPr>
              <w:pStyle w:val="af8"/>
              <w:ind w:firstLineChars="0" w:firstLine="0"/>
              <w:rPr>
                <w:b/>
                <w:bCs/>
                <w:color w:val="000000" w:themeColor="text1"/>
              </w:rPr>
            </w:pPr>
            <w:r>
              <w:rPr>
                <w:b/>
                <w:bCs/>
                <w:color w:val="000000" w:themeColor="text1"/>
              </w:rPr>
              <w:t>（一）环境空气质量现状</w:t>
            </w:r>
          </w:p>
          <w:p w14:paraId="352E053C" w14:textId="77777777" w:rsidR="0030708B" w:rsidRDefault="004E3D3A">
            <w:pPr>
              <w:pStyle w:val="af8"/>
              <w:ind w:firstLine="480"/>
              <w:rPr>
                <w:color w:val="000000" w:themeColor="text1"/>
              </w:rPr>
            </w:pPr>
            <w:r>
              <w:rPr>
                <w:rFonts w:hint="eastAsia"/>
                <w:color w:val="000000" w:themeColor="text1"/>
              </w:rPr>
              <w:t>根据《建设项目环境影响报告表编制技术指南（污染影响类）（试行）》：大气环境质量现状。常规污染物引用与建设项目距离近的有效数据，包括近</w:t>
            </w:r>
            <w:r>
              <w:rPr>
                <w:rFonts w:hint="eastAsia"/>
                <w:color w:val="000000" w:themeColor="text1"/>
              </w:rPr>
              <w:t>3</w:t>
            </w:r>
            <w:r>
              <w:rPr>
                <w:rFonts w:hint="eastAsia"/>
                <w:color w:val="000000" w:themeColor="text1"/>
              </w:rPr>
              <w:t>年的规划环境影响评价的监测数据，国家、地方环境空气质量监测网数据或生态环境主管部门公开发布的质量数据等。排放国家、地方环境空气质量标准中有标准限值要求的特征污染物时，引用建设项目周边</w:t>
            </w:r>
            <w:r>
              <w:rPr>
                <w:rFonts w:hint="eastAsia"/>
                <w:color w:val="000000" w:themeColor="text1"/>
              </w:rPr>
              <w:t>5</w:t>
            </w:r>
            <w:r>
              <w:rPr>
                <w:rFonts w:hint="eastAsia"/>
                <w:color w:val="000000" w:themeColor="text1"/>
              </w:rPr>
              <w:t>千米范围内近</w:t>
            </w:r>
            <w:r>
              <w:rPr>
                <w:rFonts w:hint="eastAsia"/>
                <w:color w:val="000000" w:themeColor="text1"/>
              </w:rPr>
              <w:t>3</w:t>
            </w:r>
            <w:r>
              <w:rPr>
                <w:rFonts w:hint="eastAsia"/>
                <w:color w:val="000000" w:themeColor="text1"/>
              </w:rPr>
              <w:t>年的现有监测数据，无相关数据的选择当季主导风向下风向</w:t>
            </w:r>
            <w:r>
              <w:rPr>
                <w:rFonts w:hint="eastAsia"/>
                <w:color w:val="000000" w:themeColor="text1"/>
              </w:rPr>
              <w:t>1</w:t>
            </w:r>
            <w:r>
              <w:rPr>
                <w:rFonts w:hint="eastAsia"/>
                <w:color w:val="000000" w:themeColor="text1"/>
              </w:rPr>
              <w:t>个点位补充不少于</w:t>
            </w:r>
            <w:r>
              <w:rPr>
                <w:rFonts w:hint="eastAsia"/>
                <w:color w:val="000000" w:themeColor="text1"/>
              </w:rPr>
              <w:t>3</w:t>
            </w:r>
            <w:r>
              <w:rPr>
                <w:rFonts w:hint="eastAsia"/>
                <w:color w:val="000000" w:themeColor="text1"/>
              </w:rPr>
              <w:t>天的监测数据。</w:t>
            </w:r>
          </w:p>
          <w:p w14:paraId="418BB094" w14:textId="77777777" w:rsidR="0030708B" w:rsidRDefault="004E3D3A">
            <w:pPr>
              <w:pStyle w:val="af8"/>
              <w:ind w:firstLineChars="0" w:firstLine="0"/>
              <w:rPr>
                <w:b/>
                <w:bCs/>
                <w:color w:val="000000" w:themeColor="text1"/>
              </w:rPr>
            </w:pPr>
            <w:r>
              <w:rPr>
                <w:b/>
                <w:bCs/>
                <w:color w:val="000000" w:themeColor="text1"/>
              </w:rPr>
              <w:t>1</w:t>
            </w:r>
            <w:r>
              <w:rPr>
                <w:b/>
                <w:bCs/>
                <w:color w:val="000000" w:themeColor="text1"/>
              </w:rPr>
              <w:t>、大气环境达标区判定</w:t>
            </w:r>
          </w:p>
          <w:p w14:paraId="2701F92E" w14:textId="77777777" w:rsidR="0030708B" w:rsidRDefault="004E3D3A">
            <w:pPr>
              <w:pStyle w:val="af8"/>
              <w:wordWrap w:val="0"/>
              <w:ind w:firstLine="480"/>
              <w:rPr>
                <w:color w:val="000000" w:themeColor="text1"/>
              </w:rPr>
            </w:pPr>
            <w:r>
              <w:rPr>
                <w:color w:val="000000" w:themeColor="text1"/>
              </w:rPr>
              <w:t>由于胡杨河市无环境空气质量区控点数据，本次区域大气环境质量现状采用</w:t>
            </w:r>
            <w:r>
              <w:rPr>
                <w:color w:val="000000" w:themeColor="text1"/>
              </w:rPr>
              <w:t>“</w:t>
            </w:r>
            <w:r>
              <w:rPr>
                <w:color w:val="000000" w:themeColor="text1"/>
              </w:rPr>
              <w:t>环境影响评价网</w:t>
            </w:r>
            <w:r>
              <w:rPr>
                <w:color w:val="000000" w:themeColor="text1"/>
              </w:rPr>
              <w:t>-</w:t>
            </w:r>
            <w:r>
              <w:rPr>
                <w:color w:val="000000" w:themeColor="text1"/>
              </w:rPr>
              <w:t>环境空气质量模型技术支持服务系统</w:t>
            </w:r>
            <w:r>
              <w:rPr>
                <w:color w:val="000000" w:themeColor="text1"/>
              </w:rPr>
              <w:t>”</w:t>
            </w:r>
            <w:r>
              <w:rPr>
                <w:color w:val="000000" w:themeColor="text1"/>
              </w:rPr>
              <w:t>（</w:t>
            </w:r>
            <w:r>
              <w:rPr>
                <w:color w:val="000000" w:themeColor="text1"/>
              </w:rPr>
              <w:t>http://data.lem.org.cn/eamds/apply/tostepone.html</w:t>
            </w:r>
            <w:r>
              <w:rPr>
                <w:color w:val="000000" w:themeColor="text1"/>
              </w:rPr>
              <w:t>）中距离本项目最近的克拉玛依市</w:t>
            </w:r>
            <w:r>
              <w:rPr>
                <w:color w:val="000000" w:themeColor="text1"/>
              </w:rPr>
              <w:t>2024</w:t>
            </w:r>
            <w:r>
              <w:rPr>
                <w:color w:val="000000" w:themeColor="text1"/>
              </w:rPr>
              <w:t>年空气质量相关数据</w:t>
            </w:r>
            <w:r>
              <w:rPr>
                <w:rFonts w:hint="eastAsia"/>
                <w:color w:val="000000" w:themeColor="text1"/>
              </w:rPr>
              <w:t>：</w:t>
            </w:r>
          </w:p>
          <w:p w14:paraId="11C12445" w14:textId="77777777" w:rsidR="0030708B" w:rsidRDefault="004E3D3A">
            <w:pPr>
              <w:adjustRightInd w:val="0"/>
              <w:snapToGrid w:val="0"/>
              <w:spacing w:line="240" w:lineRule="auto"/>
              <w:jc w:val="center"/>
              <w:rPr>
                <w:b/>
                <w:bCs/>
                <w:snapToGrid w:val="0"/>
                <w:color w:val="000000" w:themeColor="text1"/>
                <w:kern w:val="0"/>
                <w:szCs w:val="21"/>
              </w:rPr>
            </w:pPr>
            <w:r>
              <w:rPr>
                <w:b/>
                <w:bCs/>
                <w:snapToGrid w:val="0"/>
                <w:color w:val="000000" w:themeColor="text1"/>
                <w:kern w:val="0"/>
                <w:szCs w:val="21"/>
              </w:rPr>
              <w:t>表</w:t>
            </w:r>
            <w:r>
              <w:rPr>
                <w:b/>
                <w:bCs/>
                <w:snapToGrid w:val="0"/>
                <w:color w:val="000000" w:themeColor="text1"/>
                <w:kern w:val="0"/>
                <w:szCs w:val="21"/>
              </w:rPr>
              <w:t xml:space="preserve">3-1  </w:t>
            </w:r>
            <w:r>
              <w:rPr>
                <w:b/>
                <w:bCs/>
                <w:snapToGrid w:val="0"/>
                <w:color w:val="000000" w:themeColor="text1"/>
                <w:kern w:val="0"/>
                <w:szCs w:val="21"/>
              </w:rPr>
              <w:t>主要污染物空气质量平均浓度</w:t>
            </w:r>
          </w:p>
          <w:tbl>
            <w:tblPr>
              <w:tblW w:w="8072"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1091"/>
              <w:gridCol w:w="2844"/>
              <w:gridCol w:w="1280"/>
              <w:gridCol w:w="1280"/>
              <w:gridCol w:w="860"/>
              <w:gridCol w:w="717"/>
            </w:tblGrid>
            <w:tr w:rsidR="0030708B" w14:paraId="347B81B7" w14:textId="77777777">
              <w:trPr>
                <w:trHeight w:val="34"/>
              </w:trPr>
              <w:tc>
                <w:tcPr>
                  <w:tcW w:w="1091" w:type="dxa"/>
                  <w:vAlign w:val="center"/>
                </w:tcPr>
                <w:p w14:paraId="39991447" w14:textId="77777777" w:rsidR="0030708B" w:rsidRDefault="004E3D3A">
                  <w:pPr>
                    <w:pStyle w:val="afc"/>
                    <w:jc w:val="center"/>
                    <w:rPr>
                      <w:b/>
                      <w:bCs/>
                    </w:rPr>
                  </w:pPr>
                  <w:r>
                    <w:rPr>
                      <w:b/>
                      <w:bCs/>
                    </w:rPr>
                    <w:t>评价因子</w:t>
                  </w:r>
                </w:p>
              </w:tc>
              <w:tc>
                <w:tcPr>
                  <w:tcW w:w="2844" w:type="dxa"/>
                  <w:vAlign w:val="center"/>
                </w:tcPr>
                <w:p w14:paraId="40ABBDE3" w14:textId="77777777" w:rsidR="0030708B" w:rsidRDefault="004E3D3A">
                  <w:pPr>
                    <w:pStyle w:val="afc"/>
                    <w:jc w:val="center"/>
                    <w:rPr>
                      <w:b/>
                      <w:bCs/>
                    </w:rPr>
                  </w:pPr>
                  <w:r>
                    <w:rPr>
                      <w:b/>
                      <w:bCs/>
                    </w:rPr>
                    <w:t>年评价指标</w:t>
                  </w:r>
                </w:p>
              </w:tc>
              <w:tc>
                <w:tcPr>
                  <w:tcW w:w="1280" w:type="dxa"/>
                  <w:vAlign w:val="center"/>
                </w:tcPr>
                <w:p w14:paraId="17A07BFE" w14:textId="77777777" w:rsidR="0030708B" w:rsidRDefault="004E3D3A">
                  <w:pPr>
                    <w:pStyle w:val="afc"/>
                    <w:jc w:val="center"/>
                    <w:rPr>
                      <w:b/>
                      <w:bCs/>
                    </w:rPr>
                  </w:pPr>
                  <w:r>
                    <w:rPr>
                      <w:b/>
                      <w:bCs/>
                    </w:rPr>
                    <w:t>现状浓度（</w:t>
                  </w:r>
                  <w:r>
                    <w:rPr>
                      <w:b/>
                      <w:bCs/>
                    </w:rPr>
                    <w:t>μg/m</w:t>
                  </w:r>
                  <w:r>
                    <w:rPr>
                      <w:b/>
                      <w:bCs/>
                      <w:vertAlign w:val="superscript"/>
                    </w:rPr>
                    <w:t>3</w:t>
                  </w:r>
                  <w:r>
                    <w:rPr>
                      <w:b/>
                      <w:bCs/>
                    </w:rPr>
                    <w:t>）</w:t>
                  </w:r>
                </w:p>
              </w:tc>
              <w:tc>
                <w:tcPr>
                  <w:tcW w:w="1280" w:type="dxa"/>
                  <w:vAlign w:val="center"/>
                </w:tcPr>
                <w:p w14:paraId="02C1808A" w14:textId="77777777" w:rsidR="0030708B" w:rsidRDefault="004E3D3A">
                  <w:pPr>
                    <w:pStyle w:val="afc"/>
                    <w:jc w:val="center"/>
                    <w:rPr>
                      <w:b/>
                      <w:bCs/>
                    </w:rPr>
                  </w:pPr>
                  <w:r>
                    <w:rPr>
                      <w:b/>
                      <w:bCs/>
                    </w:rPr>
                    <w:t>标准值</w:t>
                  </w:r>
                </w:p>
                <w:p w14:paraId="546CE9A0" w14:textId="77777777" w:rsidR="0030708B" w:rsidRDefault="004E3D3A">
                  <w:pPr>
                    <w:pStyle w:val="afc"/>
                    <w:jc w:val="center"/>
                    <w:rPr>
                      <w:b/>
                      <w:bCs/>
                    </w:rPr>
                  </w:pPr>
                  <w:r>
                    <w:rPr>
                      <w:b/>
                      <w:bCs/>
                    </w:rPr>
                    <w:t>（</w:t>
                  </w:r>
                  <w:r>
                    <w:rPr>
                      <w:b/>
                      <w:bCs/>
                    </w:rPr>
                    <w:t>μg/m</w:t>
                  </w:r>
                  <w:r>
                    <w:rPr>
                      <w:b/>
                      <w:bCs/>
                      <w:vertAlign w:val="superscript"/>
                    </w:rPr>
                    <w:t>3</w:t>
                  </w:r>
                  <w:r>
                    <w:rPr>
                      <w:b/>
                      <w:bCs/>
                    </w:rPr>
                    <w:t>）</w:t>
                  </w:r>
                </w:p>
              </w:tc>
              <w:tc>
                <w:tcPr>
                  <w:tcW w:w="860" w:type="dxa"/>
                  <w:vAlign w:val="center"/>
                </w:tcPr>
                <w:p w14:paraId="714B8181" w14:textId="77777777" w:rsidR="0030708B" w:rsidRDefault="004E3D3A">
                  <w:pPr>
                    <w:pStyle w:val="afc"/>
                    <w:jc w:val="center"/>
                    <w:rPr>
                      <w:b/>
                      <w:bCs/>
                    </w:rPr>
                  </w:pPr>
                  <w:r>
                    <w:rPr>
                      <w:b/>
                      <w:bCs/>
                    </w:rPr>
                    <w:t>占标率（</w:t>
                  </w:r>
                  <w:r>
                    <w:rPr>
                      <w:b/>
                      <w:bCs/>
                    </w:rPr>
                    <w:t>%</w:t>
                  </w:r>
                  <w:r>
                    <w:rPr>
                      <w:b/>
                      <w:bCs/>
                    </w:rPr>
                    <w:t>）</w:t>
                  </w:r>
                </w:p>
              </w:tc>
              <w:tc>
                <w:tcPr>
                  <w:tcW w:w="717" w:type="dxa"/>
                  <w:vAlign w:val="center"/>
                </w:tcPr>
                <w:p w14:paraId="78B435A9" w14:textId="77777777" w:rsidR="0030708B" w:rsidRDefault="004E3D3A">
                  <w:pPr>
                    <w:pStyle w:val="afc"/>
                    <w:jc w:val="center"/>
                    <w:rPr>
                      <w:b/>
                      <w:bCs/>
                    </w:rPr>
                  </w:pPr>
                  <w:r>
                    <w:rPr>
                      <w:b/>
                      <w:bCs/>
                    </w:rPr>
                    <w:t>达标情况</w:t>
                  </w:r>
                </w:p>
              </w:tc>
            </w:tr>
            <w:tr w:rsidR="0030708B" w14:paraId="3333FEAB" w14:textId="77777777">
              <w:trPr>
                <w:trHeight w:val="12"/>
              </w:trPr>
              <w:tc>
                <w:tcPr>
                  <w:tcW w:w="1091" w:type="dxa"/>
                  <w:vAlign w:val="center"/>
                </w:tcPr>
                <w:p w14:paraId="012C23EC" w14:textId="77777777" w:rsidR="0030708B" w:rsidRDefault="004E3D3A">
                  <w:pPr>
                    <w:pStyle w:val="afc"/>
                    <w:jc w:val="center"/>
                  </w:pPr>
                  <w:r>
                    <w:t>SO</w:t>
                  </w:r>
                  <w:r>
                    <w:rPr>
                      <w:vertAlign w:val="subscript"/>
                    </w:rPr>
                    <w:t>2</w:t>
                  </w:r>
                </w:p>
              </w:tc>
              <w:tc>
                <w:tcPr>
                  <w:tcW w:w="2844" w:type="dxa"/>
                  <w:vAlign w:val="center"/>
                </w:tcPr>
                <w:p w14:paraId="156AD16E" w14:textId="77777777" w:rsidR="0030708B" w:rsidRDefault="004E3D3A">
                  <w:pPr>
                    <w:pStyle w:val="afc"/>
                    <w:jc w:val="center"/>
                  </w:pPr>
                  <w:r>
                    <w:t>年平均</w:t>
                  </w:r>
                </w:p>
              </w:tc>
              <w:tc>
                <w:tcPr>
                  <w:tcW w:w="1280" w:type="dxa"/>
                  <w:vAlign w:val="center"/>
                </w:tcPr>
                <w:p w14:paraId="3DF12162" w14:textId="77777777" w:rsidR="0030708B" w:rsidRDefault="004E3D3A">
                  <w:pPr>
                    <w:pStyle w:val="afc"/>
                    <w:jc w:val="center"/>
                  </w:pPr>
                  <w:r>
                    <w:t>7</w:t>
                  </w:r>
                </w:p>
              </w:tc>
              <w:tc>
                <w:tcPr>
                  <w:tcW w:w="1280" w:type="dxa"/>
                  <w:vAlign w:val="center"/>
                </w:tcPr>
                <w:p w14:paraId="669A8953" w14:textId="77777777" w:rsidR="0030708B" w:rsidRDefault="004E3D3A">
                  <w:pPr>
                    <w:pStyle w:val="afc"/>
                    <w:jc w:val="center"/>
                  </w:pPr>
                  <w:r>
                    <w:t>60</w:t>
                  </w:r>
                </w:p>
              </w:tc>
              <w:tc>
                <w:tcPr>
                  <w:tcW w:w="860" w:type="dxa"/>
                  <w:vAlign w:val="center"/>
                </w:tcPr>
                <w:p w14:paraId="519319B5" w14:textId="77777777" w:rsidR="0030708B" w:rsidRDefault="004E3D3A">
                  <w:pPr>
                    <w:pStyle w:val="afc"/>
                    <w:jc w:val="center"/>
                  </w:pPr>
                  <w:r>
                    <w:t>11.67</w:t>
                  </w:r>
                </w:p>
              </w:tc>
              <w:tc>
                <w:tcPr>
                  <w:tcW w:w="717" w:type="dxa"/>
                  <w:vAlign w:val="center"/>
                </w:tcPr>
                <w:p w14:paraId="134E0574" w14:textId="77777777" w:rsidR="0030708B" w:rsidRDefault="004E3D3A">
                  <w:pPr>
                    <w:pStyle w:val="afc"/>
                    <w:jc w:val="center"/>
                  </w:pPr>
                  <w:r>
                    <w:t>达标</w:t>
                  </w:r>
                </w:p>
              </w:tc>
            </w:tr>
            <w:tr w:rsidR="0030708B" w14:paraId="5BFF9988" w14:textId="77777777">
              <w:trPr>
                <w:trHeight w:val="11"/>
              </w:trPr>
              <w:tc>
                <w:tcPr>
                  <w:tcW w:w="1091" w:type="dxa"/>
                  <w:vAlign w:val="center"/>
                </w:tcPr>
                <w:p w14:paraId="6CBDC38E" w14:textId="77777777" w:rsidR="0030708B" w:rsidRDefault="004E3D3A">
                  <w:pPr>
                    <w:pStyle w:val="afc"/>
                    <w:jc w:val="center"/>
                  </w:pPr>
                  <w:r>
                    <w:t>NO</w:t>
                  </w:r>
                  <w:r>
                    <w:rPr>
                      <w:vertAlign w:val="subscript"/>
                    </w:rPr>
                    <w:t>2</w:t>
                  </w:r>
                </w:p>
              </w:tc>
              <w:tc>
                <w:tcPr>
                  <w:tcW w:w="2844" w:type="dxa"/>
                  <w:vAlign w:val="center"/>
                </w:tcPr>
                <w:p w14:paraId="47040BD5" w14:textId="77777777" w:rsidR="0030708B" w:rsidRDefault="004E3D3A">
                  <w:pPr>
                    <w:pStyle w:val="afc"/>
                    <w:jc w:val="center"/>
                  </w:pPr>
                  <w:r>
                    <w:t>年平均</w:t>
                  </w:r>
                </w:p>
              </w:tc>
              <w:tc>
                <w:tcPr>
                  <w:tcW w:w="1280" w:type="dxa"/>
                  <w:vAlign w:val="center"/>
                </w:tcPr>
                <w:p w14:paraId="0146BDEE" w14:textId="77777777" w:rsidR="0030708B" w:rsidRDefault="004E3D3A">
                  <w:pPr>
                    <w:pStyle w:val="afc"/>
                    <w:jc w:val="center"/>
                  </w:pPr>
                  <w:r>
                    <w:t>17</w:t>
                  </w:r>
                </w:p>
              </w:tc>
              <w:tc>
                <w:tcPr>
                  <w:tcW w:w="1280" w:type="dxa"/>
                  <w:vAlign w:val="center"/>
                </w:tcPr>
                <w:p w14:paraId="11F0F4E2" w14:textId="77777777" w:rsidR="0030708B" w:rsidRDefault="004E3D3A">
                  <w:pPr>
                    <w:pStyle w:val="afc"/>
                    <w:jc w:val="center"/>
                  </w:pPr>
                  <w:r>
                    <w:t>40</w:t>
                  </w:r>
                </w:p>
              </w:tc>
              <w:tc>
                <w:tcPr>
                  <w:tcW w:w="860" w:type="dxa"/>
                  <w:vAlign w:val="center"/>
                </w:tcPr>
                <w:p w14:paraId="63EF3607" w14:textId="77777777" w:rsidR="0030708B" w:rsidRDefault="004E3D3A">
                  <w:pPr>
                    <w:pStyle w:val="afc"/>
                    <w:jc w:val="center"/>
                  </w:pPr>
                  <w:r>
                    <w:t>42.5</w:t>
                  </w:r>
                </w:p>
              </w:tc>
              <w:tc>
                <w:tcPr>
                  <w:tcW w:w="717" w:type="dxa"/>
                  <w:vAlign w:val="center"/>
                </w:tcPr>
                <w:p w14:paraId="6AF88B29" w14:textId="77777777" w:rsidR="0030708B" w:rsidRDefault="004E3D3A">
                  <w:pPr>
                    <w:pStyle w:val="afc"/>
                    <w:jc w:val="center"/>
                  </w:pPr>
                  <w:r>
                    <w:t>达标</w:t>
                  </w:r>
                </w:p>
              </w:tc>
            </w:tr>
            <w:tr w:rsidR="0030708B" w14:paraId="06219B8D" w14:textId="77777777">
              <w:trPr>
                <w:trHeight w:val="12"/>
              </w:trPr>
              <w:tc>
                <w:tcPr>
                  <w:tcW w:w="1091" w:type="dxa"/>
                  <w:vAlign w:val="center"/>
                </w:tcPr>
                <w:p w14:paraId="77B1D723" w14:textId="77777777" w:rsidR="0030708B" w:rsidRDefault="004E3D3A">
                  <w:pPr>
                    <w:pStyle w:val="afc"/>
                    <w:jc w:val="center"/>
                  </w:pPr>
                  <w:r>
                    <w:t>PM</w:t>
                  </w:r>
                  <w:r>
                    <w:rPr>
                      <w:vertAlign w:val="subscript"/>
                    </w:rPr>
                    <w:t>10</w:t>
                  </w:r>
                </w:p>
              </w:tc>
              <w:tc>
                <w:tcPr>
                  <w:tcW w:w="2844" w:type="dxa"/>
                  <w:vAlign w:val="center"/>
                </w:tcPr>
                <w:p w14:paraId="7C9746A8" w14:textId="77777777" w:rsidR="0030708B" w:rsidRDefault="004E3D3A">
                  <w:pPr>
                    <w:pStyle w:val="afc"/>
                    <w:jc w:val="center"/>
                  </w:pPr>
                  <w:r>
                    <w:t>年平均</w:t>
                  </w:r>
                </w:p>
              </w:tc>
              <w:tc>
                <w:tcPr>
                  <w:tcW w:w="1280" w:type="dxa"/>
                  <w:vAlign w:val="center"/>
                </w:tcPr>
                <w:p w14:paraId="527E9F6E" w14:textId="77777777" w:rsidR="0030708B" w:rsidRDefault="004E3D3A">
                  <w:pPr>
                    <w:pStyle w:val="afc"/>
                    <w:jc w:val="center"/>
                  </w:pPr>
                  <w:r>
                    <w:t>39</w:t>
                  </w:r>
                </w:p>
              </w:tc>
              <w:tc>
                <w:tcPr>
                  <w:tcW w:w="1280" w:type="dxa"/>
                  <w:vAlign w:val="center"/>
                </w:tcPr>
                <w:p w14:paraId="5EB7174D" w14:textId="77777777" w:rsidR="0030708B" w:rsidRDefault="004E3D3A">
                  <w:pPr>
                    <w:pStyle w:val="afc"/>
                    <w:jc w:val="center"/>
                  </w:pPr>
                  <w:r>
                    <w:t>60</w:t>
                  </w:r>
                </w:p>
              </w:tc>
              <w:tc>
                <w:tcPr>
                  <w:tcW w:w="860" w:type="dxa"/>
                  <w:vAlign w:val="center"/>
                </w:tcPr>
                <w:p w14:paraId="3105C4BB" w14:textId="77777777" w:rsidR="0030708B" w:rsidRDefault="004E3D3A">
                  <w:pPr>
                    <w:pStyle w:val="afc"/>
                    <w:jc w:val="center"/>
                  </w:pPr>
                  <w:r>
                    <w:t>65</w:t>
                  </w:r>
                </w:p>
              </w:tc>
              <w:tc>
                <w:tcPr>
                  <w:tcW w:w="717" w:type="dxa"/>
                  <w:vAlign w:val="center"/>
                </w:tcPr>
                <w:p w14:paraId="45591905" w14:textId="77777777" w:rsidR="0030708B" w:rsidRDefault="004E3D3A">
                  <w:pPr>
                    <w:pStyle w:val="afc"/>
                    <w:jc w:val="center"/>
                  </w:pPr>
                  <w:r>
                    <w:t>达标</w:t>
                  </w:r>
                </w:p>
              </w:tc>
            </w:tr>
            <w:tr w:rsidR="0030708B" w14:paraId="36FEF9AB" w14:textId="77777777">
              <w:trPr>
                <w:trHeight w:val="11"/>
              </w:trPr>
              <w:tc>
                <w:tcPr>
                  <w:tcW w:w="1091" w:type="dxa"/>
                  <w:vAlign w:val="center"/>
                </w:tcPr>
                <w:p w14:paraId="525935AE" w14:textId="77777777" w:rsidR="0030708B" w:rsidRDefault="004E3D3A">
                  <w:pPr>
                    <w:pStyle w:val="afc"/>
                    <w:jc w:val="center"/>
                  </w:pPr>
                  <w:r>
                    <w:t>PM</w:t>
                  </w:r>
                  <w:r>
                    <w:rPr>
                      <w:vertAlign w:val="subscript"/>
                    </w:rPr>
                    <w:t>2.5</w:t>
                  </w:r>
                </w:p>
              </w:tc>
              <w:tc>
                <w:tcPr>
                  <w:tcW w:w="2844" w:type="dxa"/>
                  <w:vAlign w:val="center"/>
                </w:tcPr>
                <w:p w14:paraId="436D3CA9" w14:textId="77777777" w:rsidR="0030708B" w:rsidRDefault="004E3D3A">
                  <w:pPr>
                    <w:pStyle w:val="afc"/>
                    <w:jc w:val="center"/>
                  </w:pPr>
                  <w:r>
                    <w:t>年平均</w:t>
                  </w:r>
                </w:p>
              </w:tc>
              <w:tc>
                <w:tcPr>
                  <w:tcW w:w="1280" w:type="dxa"/>
                  <w:vAlign w:val="center"/>
                </w:tcPr>
                <w:p w14:paraId="50BD012D" w14:textId="77777777" w:rsidR="0030708B" w:rsidRDefault="004E3D3A">
                  <w:pPr>
                    <w:pStyle w:val="afc"/>
                    <w:jc w:val="center"/>
                  </w:pPr>
                  <w:r>
                    <w:t>22</w:t>
                  </w:r>
                </w:p>
              </w:tc>
              <w:tc>
                <w:tcPr>
                  <w:tcW w:w="1280" w:type="dxa"/>
                  <w:vAlign w:val="center"/>
                </w:tcPr>
                <w:p w14:paraId="7DE2F6C2" w14:textId="77777777" w:rsidR="0030708B" w:rsidRDefault="004E3D3A">
                  <w:pPr>
                    <w:pStyle w:val="afc"/>
                    <w:jc w:val="center"/>
                  </w:pPr>
                  <w:r>
                    <w:t>30</w:t>
                  </w:r>
                </w:p>
              </w:tc>
              <w:tc>
                <w:tcPr>
                  <w:tcW w:w="860" w:type="dxa"/>
                  <w:vAlign w:val="center"/>
                </w:tcPr>
                <w:p w14:paraId="07216166" w14:textId="77777777" w:rsidR="0030708B" w:rsidRDefault="004E3D3A">
                  <w:pPr>
                    <w:pStyle w:val="afc"/>
                    <w:jc w:val="center"/>
                  </w:pPr>
                  <w:r>
                    <w:t>73.3</w:t>
                  </w:r>
                </w:p>
              </w:tc>
              <w:tc>
                <w:tcPr>
                  <w:tcW w:w="717" w:type="dxa"/>
                  <w:vAlign w:val="center"/>
                </w:tcPr>
                <w:p w14:paraId="26A22F58" w14:textId="77777777" w:rsidR="0030708B" w:rsidRDefault="004E3D3A">
                  <w:pPr>
                    <w:pStyle w:val="afc"/>
                    <w:jc w:val="center"/>
                  </w:pPr>
                  <w:r>
                    <w:t>达标</w:t>
                  </w:r>
                </w:p>
              </w:tc>
            </w:tr>
            <w:tr w:rsidR="0030708B" w14:paraId="218C7E53" w14:textId="77777777">
              <w:trPr>
                <w:trHeight w:val="12"/>
              </w:trPr>
              <w:tc>
                <w:tcPr>
                  <w:tcW w:w="1091" w:type="dxa"/>
                  <w:vAlign w:val="center"/>
                </w:tcPr>
                <w:p w14:paraId="6EBCDF86" w14:textId="77777777" w:rsidR="0030708B" w:rsidRDefault="004E3D3A">
                  <w:pPr>
                    <w:pStyle w:val="afc"/>
                    <w:jc w:val="center"/>
                  </w:pPr>
                  <w:r>
                    <w:t>CO</w:t>
                  </w:r>
                </w:p>
              </w:tc>
              <w:tc>
                <w:tcPr>
                  <w:tcW w:w="2844" w:type="dxa"/>
                  <w:vAlign w:val="center"/>
                </w:tcPr>
                <w:p w14:paraId="5ED7FFAE" w14:textId="77777777" w:rsidR="0030708B" w:rsidRDefault="004E3D3A">
                  <w:pPr>
                    <w:pStyle w:val="afc"/>
                    <w:jc w:val="center"/>
                  </w:pPr>
                  <w:r>
                    <w:t>日平均第</w:t>
                  </w:r>
                  <w:r>
                    <w:t>95</w:t>
                  </w:r>
                  <w:r>
                    <w:t>百分数位</w:t>
                  </w:r>
                </w:p>
              </w:tc>
              <w:tc>
                <w:tcPr>
                  <w:tcW w:w="1280" w:type="dxa"/>
                  <w:vAlign w:val="center"/>
                </w:tcPr>
                <w:p w14:paraId="1F78948C" w14:textId="77777777" w:rsidR="0030708B" w:rsidRDefault="004E3D3A">
                  <w:pPr>
                    <w:pStyle w:val="afc"/>
                    <w:jc w:val="center"/>
                  </w:pPr>
                  <w:r>
                    <w:t>1000</w:t>
                  </w:r>
                </w:p>
              </w:tc>
              <w:tc>
                <w:tcPr>
                  <w:tcW w:w="1280" w:type="dxa"/>
                  <w:vAlign w:val="center"/>
                </w:tcPr>
                <w:p w14:paraId="6FE78CA2" w14:textId="77777777" w:rsidR="0030708B" w:rsidRDefault="004E3D3A">
                  <w:pPr>
                    <w:pStyle w:val="afc"/>
                    <w:jc w:val="center"/>
                  </w:pPr>
                  <w:r>
                    <w:t>4000</w:t>
                  </w:r>
                </w:p>
              </w:tc>
              <w:tc>
                <w:tcPr>
                  <w:tcW w:w="860" w:type="dxa"/>
                  <w:vAlign w:val="center"/>
                </w:tcPr>
                <w:p w14:paraId="210B1186" w14:textId="77777777" w:rsidR="0030708B" w:rsidRDefault="004E3D3A">
                  <w:pPr>
                    <w:pStyle w:val="afc"/>
                    <w:jc w:val="center"/>
                  </w:pPr>
                  <w:r>
                    <w:t>25</w:t>
                  </w:r>
                </w:p>
              </w:tc>
              <w:tc>
                <w:tcPr>
                  <w:tcW w:w="717" w:type="dxa"/>
                  <w:vAlign w:val="center"/>
                </w:tcPr>
                <w:p w14:paraId="40AC0018" w14:textId="77777777" w:rsidR="0030708B" w:rsidRDefault="004E3D3A">
                  <w:pPr>
                    <w:pStyle w:val="afc"/>
                    <w:jc w:val="center"/>
                  </w:pPr>
                  <w:r>
                    <w:t>达标</w:t>
                  </w:r>
                </w:p>
              </w:tc>
            </w:tr>
            <w:tr w:rsidR="0030708B" w14:paraId="28ECC111" w14:textId="77777777">
              <w:trPr>
                <w:trHeight w:val="11"/>
              </w:trPr>
              <w:tc>
                <w:tcPr>
                  <w:tcW w:w="1091" w:type="dxa"/>
                  <w:vAlign w:val="center"/>
                </w:tcPr>
                <w:p w14:paraId="25D6F552" w14:textId="77777777" w:rsidR="0030708B" w:rsidRDefault="004E3D3A">
                  <w:pPr>
                    <w:pStyle w:val="afc"/>
                    <w:jc w:val="center"/>
                  </w:pPr>
                  <w:r>
                    <w:t>O</w:t>
                  </w:r>
                  <w:r>
                    <w:rPr>
                      <w:vertAlign w:val="subscript"/>
                    </w:rPr>
                    <w:t>3</w:t>
                  </w:r>
                </w:p>
              </w:tc>
              <w:tc>
                <w:tcPr>
                  <w:tcW w:w="2844" w:type="dxa"/>
                  <w:vAlign w:val="center"/>
                </w:tcPr>
                <w:p w14:paraId="428E02FC" w14:textId="77777777" w:rsidR="0030708B" w:rsidRDefault="004E3D3A">
                  <w:pPr>
                    <w:pStyle w:val="afc"/>
                    <w:jc w:val="center"/>
                  </w:pPr>
                  <w:r>
                    <w:t>8</w:t>
                  </w:r>
                  <w:r>
                    <w:t>小时最大平均第</w:t>
                  </w:r>
                  <w:r>
                    <w:t>90</w:t>
                  </w:r>
                  <w:r>
                    <w:t>百分数</w:t>
                  </w:r>
                </w:p>
              </w:tc>
              <w:tc>
                <w:tcPr>
                  <w:tcW w:w="1280" w:type="dxa"/>
                  <w:vAlign w:val="center"/>
                </w:tcPr>
                <w:p w14:paraId="5D15603A" w14:textId="77777777" w:rsidR="0030708B" w:rsidRDefault="004E3D3A">
                  <w:pPr>
                    <w:pStyle w:val="afc"/>
                    <w:jc w:val="center"/>
                  </w:pPr>
                  <w:r>
                    <w:t>121</w:t>
                  </w:r>
                </w:p>
              </w:tc>
              <w:tc>
                <w:tcPr>
                  <w:tcW w:w="1280" w:type="dxa"/>
                  <w:vAlign w:val="center"/>
                </w:tcPr>
                <w:p w14:paraId="18197361" w14:textId="77777777" w:rsidR="0030708B" w:rsidRDefault="004E3D3A">
                  <w:pPr>
                    <w:pStyle w:val="afc"/>
                    <w:jc w:val="center"/>
                  </w:pPr>
                  <w:r>
                    <w:t>160</w:t>
                  </w:r>
                </w:p>
              </w:tc>
              <w:tc>
                <w:tcPr>
                  <w:tcW w:w="860" w:type="dxa"/>
                  <w:vAlign w:val="center"/>
                </w:tcPr>
                <w:p w14:paraId="236C0FB4" w14:textId="77777777" w:rsidR="0030708B" w:rsidRDefault="004E3D3A">
                  <w:pPr>
                    <w:pStyle w:val="afc"/>
                    <w:jc w:val="center"/>
                  </w:pPr>
                  <w:r>
                    <w:t>75.63</w:t>
                  </w:r>
                </w:p>
              </w:tc>
              <w:tc>
                <w:tcPr>
                  <w:tcW w:w="717" w:type="dxa"/>
                  <w:vAlign w:val="center"/>
                </w:tcPr>
                <w:p w14:paraId="03A34077" w14:textId="77777777" w:rsidR="0030708B" w:rsidRDefault="004E3D3A">
                  <w:pPr>
                    <w:pStyle w:val="afc"/>
                    <w:jc w:val="center"/>
                  </w:pPr>
                  <w:r>
                    <w:t>达标</w:t>
                  </w:r>
                </w:p>
              </w:tc>
            </w:tr>
          </w:tbl>
          <w:p w14:paraId="1DB7669F" w14:textId="77777777" w:rsidR="0030708B" w:rsidRDefault="0030708B">
            <w:pPr>
              <w:pStyle w:val="afc"/>
            </w:pPr>
          </w:p>
          <w:p w14:paraId="1FE89324" w14:textId="77777777" w:rsidR="0030708B" w:rsidRDefault="004E3D3A">
            <w:pPr>
              <w:adjustRightInd w:val="0"/>
              <w:ind w:firstLineChars="200" w:firstLine="480"/>
              <w:rPr>
                <w:color w:val="000000" w:themeColor="text1"/>
                <w:sz w:val="24"/>
              </w:rPr>
            </w:pPr>
            <w:r>
              <w:rPr>
                <w:rFonts w:hint="eastAsia"/>
                <w:color w:val="000000" w:themeColor="text1"/>
                <w:sz w:val="24"/>
              </w:rPr>
              <w:t>根据</w:t>
            </w:r>
            <w:r>
              <w:rPr>
                <w:color w:val="000000" w:themeColor="text1"/>
                <w:sz w:val="24"/>
              </w:rPr>
              <w:t>《环境空气质量标准》（</w:t>
            </w:r>
            <w:r>
              <w:rPr>
                <w:color w:val="000000" w:themeColor="text1"/>
                <w:sz w:val="24"/>
              </w:rPr>
              <w:t>GB</w:t>
            </w:r>
            <w:r>
              <w:rPr>
                <w:rFonts w:hint="eastAsia"/>
                <w:color w:val="000000" w:themeColor="text1"/>
                <w:sz w:val="24"/>
              </w:rPr>
              <w:t xml:space="preserve"> </w:t>
            </w:r>
            <w:r>
              <w:rPr>
                <w:color w:val="000000" w:themeColor="text1"/>
                <w:sz w:val="24"/>
              </w:rPr>
              <w:t>3095-20</w:t>
            </w:r>
            <w:r>
              <w:rPr>
                <w:rFonts w:hint="eastAsia"/>
                <w:color w:val="000000" w:themeColor="text1"/>
                <w:sz w:val="24"/>
              </w:rPr>
              <w:t>26</w:t>
            </w:r>
            <w:r>
              <w:rPr>
                <w:color w:val="000000" w:themeColor="text1"/>
                <w:sz w:val="24"/>
              </w:rPr>
              <w:t>）</w:t>
            </w:r>
            <w:r>
              <w:rPr>
                <w:rFonts w:hint="eastAsia"/>
                <w:color w:val="000000" w:themeColor="text1"/>
                <w:sz w:val="24"/>
              </w:rPr>
              <w:t>，</w:t>
            </w:r>
            <w:r>
              <w:rPr>
                <w:color w:val="000000" w:themeColor="text1"/>
                <w:sz w:val="24"/>
              </w:rPr>
              <w:t>SO</w:t>
            </w:r>
            <w:r>
              <w:rPr>
                <w:color w:val="000000" w:themeColor="text1"/>
                <w:sz w:val="24"/>
                <w:vertAlign w:val="subscript"/>
              </w:rPr>
              <w:t>2</w:t>
            </w:r>
            <w:r>
              <w:rPr>
                <w:color w:val="000000" w:themeColor="text1"/>
                <w:sz w:val="24"/>
              </w:rPr>
              <w:t>、</w:t>
            </w:r>
            <w:r>
              <w:rPr>
                <w:color w:val="000000" w:themeColor="text1"/>
                <w:sz w:val="24"/>
              </w:rPr>
              <w:t>NO</w:t>
            </w:r>
            <w:r>
              <w:rPr>
                <w:color w:val="000000" w:themeColor="text1"/>
                <w:sz w:val="24"/>
                <w:vertAlign w:val="subscript"/>
              </w:rPr>
              <w:t>2</w:t>
            </w:r>
            <w:r>
              <w:rPr>
                <w:color w:val="000000" w:themeColor="text1"/>
                <w:sz w:val="24"/>
              </w:rPr>
              <w:t>、</w:t>
            </w:r>
            <w:r>
              <w:rPr>
                <w:color w:val="000000" w:themeColor="text1"/>
                <w:sz w:val="24"/>
              </w:rPr>
              <w:t>O</w:t>
            </w:r>
            <w:r>
              <w:rPr>
                <w:color w:val="000000" w:themeColor="text1"/>
                <w:sz w:val="24"/>
                <w:vertAlign w:val="subscript"/>
              </w:rPr>
              <w:t>3</w:t>
            </w:r>
            <w:r>
              <w:rPr>
                <w:color w:val="000000" w:themeColor="text1"/>
                <w:sz w:val="24"/>
              </w:rPr>
              <w:t>、</w:t>
            </w:r>
            <w:r>
              <w:rPr>
                <w:color w:val="000000" w:themeColor="text1"/>
                <w:sz w:val="24"/>
              </w:rPr>
              <w:t>CO</w:t>
            </w:r>
            <w:r>
              <w:rPr>
                <w:rFonts w:hint="eastAsia"/>
                <w:color w:val="000000" w:themeColor="text1"/>
                <w:sz w:val="24"/>
              </w:rPr>
              <w:t>、</w:t>
            </w:r>
            <w:r>
              <w:rPr>
                <w:color w:val="000000" w:themeColor="text1"/>
                <w:sz w:val="24"/>
              </w:rPr>
              <w:t>PM</w:t>
            </w:r>
            <w:r>
              <w:rPr>
                <w:color w:val="000000" w:themeColor="text1"/>
                <w:sz w:val="24"/>
                <w:vertAlign w:val="subscript"/>
              </w:rPr>
              <w:t>10</w:t>
            </w:r>
            <w:r>
              <w:rPr>
                <w:rFonts w:hint="eastAsia"/>
                <w:color w:val="000000" w:themeColor="text1"/>
                <w:sz w:val="24"/>
              </w:rPr>
              <w:t>、</w:t>
            </w:r>
            <w:r>
              <w:rPr>
                <w:rFonts w:hint="eastAsia"/>
                <w:color w:val="000000" w:themeColor="text1"/>
                <w:sz w:val="24"/>
              </w:rPr>
              <w:t>PM</w:t>
            </w:r>
            <w:r>
              <w:rPr>
                <w:rFonts w:hint="eastAsia"/>
                <w:color w:val="000000" w:themeColor="text1"/>
                <w:sz w:val="24"/>
                <w:vertAlign w:val="subscript"/>
              </w:rPr>
              <w:t>2.5</w:t>
            </w:r>
            <w:r>
              <w:rPr>
                <w:rFonts w:hint="eastAsia"/>
                <w:color w:val="000000" w:themeColor="text1"/>
                <w:sz w:val="24"/>
              </w:rPr>
              <w:t>均能够达到</w:t>
            </w:r>
            <w:r>
              <w:rPr>
                <w:color w:val="000000" w:themeColor="text1"/>
                <w:sz w:val="24"/>
              </w:rPr>
              <w:t>《环境空气质量标准》（</w:t>
            </w:r>
            <w:r>
              <w:rPr>
                <w:color w:val="000000" w:themeColor="text1"/>
                <w:sz w:val="24"/>
              </w:rPr>
              <w:t>GB</w:t>
            </w:r>
            <w:r>
              <w:rPr>
                <w:rFonts w:hint="eastAsia"/>
                <w:color w:val="000000" w:themeColor="text1"/>
                <w:sz w:val="24"/>
              </w:rPr>
              <w:t xml:space="preserve"> </w:t>
            </w:r>
            <w:r>
              <w:rPr>
                <w:color w:val="000000" w:themeColor="text1"/>
                <w:sz w:val="24"/>
              </w:rPr>
              <w:t>3095-20</w:t>
            </w:r>
            <w:r>
              <w:rPr>
                <w:rFonts w:hint="eastAsia"/>
                <w:color w:val="000000" w:themeColor="text1"/>
                <w:sz w:val="24"/>
              </w:rPr>
              <w:t>26</w:t>
            </w:r>
            <w:r>
              <w:rPr>
                <w:color w:val="000000" w:themeColor="text1"/>
                <w:sz w:val="24"/>
              </w:rPr>
              <w:t>）</w:t>
            </w:r>
            <w:r>
              <w:rPr>
                <w:rFonts w:hint="eastAsia"/>
                <w:color w:val="000000" w:themeColor="text1"/>
                <w:sz w:val="24"/>
              </w:rPr>
              <w:t>过渡阶段二级标准限值要求</w:t>
            </w:r>
            <w:r>
              <w:rPr>
                <w:color w:val="000000" w:themeColor="text1"/>
                <w:sz w:val="24"/>
              </w:rPr>
              <w:t>，判定该区域环境空气质量为达标区。</w:t>
            </w:r>
          </w:p>
          <w:p w14:paraId="38619A74" w14:textId="77777777" w:rsidR="0030708B" w:rsidRDefault="004E3D3A">
            <w:pPr>
              <w:pStyle w:val="af8"/>
              <w:ind w:firstLineChars="0" w:firstLine="0"/>
              <w:rPr>
                <w:b/>
                <w:bCs/>
                <w:color w:val="000000" w:themeColor="text1"/>
              </w:rPr>
            </w:pPr>
            <w:r>
              <w:rPr>
                <w:b/>
                <w:bCs/>
                <w:color w:val="000000" w:themeColor="text1"/>
              </w:rPr>
              <w:t>（二）</w:t>
            </w:r>
            <w:r>
              <w:rPr>
                <w:rFonts w:hint="eastAsia"/>
                <w:b/>
                <w:bCs/>
                <w:color w:val="000000" w:themeColor="text1"/>
              </w:rPr>
              <w:t>地表</w:t>
            </w:r>
            <w:r>
              <w:rPr>
                <w:b/>
                <w:bCs/>
                <w:color w:val="000000" w:themeColor="text1"/>
              </w:rPr>
              <w:t>水环境质量现状</w:t>
            </w:r>
          </w:p>
          <w:p w14:paraId="136F2DD5" w14:textId="77777777" w:rsidR="0030708B" w:rsidRDefault="004E3D3A">
            <w:pPr>
              <w:pStyle w:val="af8"/>
              <w:ind w:firstLine="480"/>
              <w:rPr>
                <w:color w:val="000000" w:themeColor="text1"/>
              </w:rPr>
            </w:pPr>
            <w:bookmarkStart w:id="25" w:name="_Hlk149122251"/>
            <w:r>
              <w:rPr>
                <w:rFonts w:hint="eastAsia"/>
                <w:color w:val="000000" w:themeColor="text1"/>
              </w:rPr>
              <w:t>根据《建设项目环境影响报告表编制技术指南（污染影响类）（试行）》：引用与建设项目距离近的有效数据，包括近</w:t>
            </w:r>
            <w:r>
              <w:rPr>
                <w:rFonts w:hint="eastAsia"/>
                <w:color w:val="000000" w:themeColor="text1"/>
              </w:rPr>
              <w:t>3</w:t>
            </w:r>
            <w:r>
              <w:rPr>
                <w:rFonts w:hint="eastAsia"/>
                <w:color w:val="000000" w:themeColor="text1"/>
              </w:rPr>
              <w:t>年的规划环境影响评价的监测数据，所在流域控制单元内国家、地方控制断面监测数据，生态环境主管部门发</w:t>
            </w:r>
            <w:r>
              <w:rPr>
                <w:rFonts w:hint="eastAsia"/>
                <w:color w:val="000000" w:themeColor="text1"/>
              </w:rPr>
              <w:lastRenderedPageBreak/>
              <w:t>布的水环境质量数据或地表水达标情况的结论。</w:t>
            </w:r>
          </w:p>
          <w:p w14:paraId="2B3E081E" w14:textId="77777777" w:rsidR="0030708B" w:rsidRDefault="004E3D3A">
            <w:pPr>
              <w:pStyle w:val="af8"/>
              <w:wordWrap w:val="0"/>
              <w:ind w:firstLine="480"/>
              <w:rPr>
                <w:strike/>
                <w:color w:val="000000" w:themeColor="text1"/>
                <w:highlight w:val="yellow"/>
              </w:rPr>
            </w:pPr>
            <w:r>
              <w:rPr>
                <w:rFonts w:hint="eastAsia"/>
                <w:color w:val="000000" w:themeColor="text1"/>
              </w:rPr>
              <w:t>本项目既不从地表水体取水，也不向地表水体排水，不与地表水体发生直接水力联系。</w:t>
            </w:r>
            <w:r>
              <w:rPr>
                <w:color w:val="000000" w:themeColor="text1"/>
              </w:rPr>
              <w:t>距离本项目最近的地表水主要为黄沟水库（位于厂区西南侧约</w:t>
            </w:r>
            <w:r>
              <w:rPr>
                <w:color w:val="000000" w:themeColor="text1"/>
              </w:rPr>
              <w:t>16</w:t>
            </w:r>
            <w:r>
              <w:rPr>
                <w:color w:val="000000" w:themeColor="text1"/>
              </w:rPr>
              <w:t>千米处），根据第七师胡杨河市人民政府发布的《</w:t>
            </w:r>
            <w:r>
              <w:rPr>
                <w:color w:val="000000" w:themeColor="text1"/>
              </w:rPr>
              <w:t>2025</w:t>
            </w:r>
            <w:r>
              <w:rPr>
                <w:color w:val="000000" w:themeColor="text1"/>
              </w:rPr>
              <w:t>年第三季度第七师农村环境质量</w:t>
            </w:r>
            <w:r>
              <w:rPr>
                <w:color w:val="000000" w:themeColor="text1"/>
              </w:rPr>
              <w:t>-</w:t>
            </w:r>
            <w:r>
              <w:rPr>
                <w:color w:val="000000" w:themeColor="text1"/>
              </w:rPr>
              <w:t>水质监测结果统计表》（</w:t>
            </w:r>
            <w:r>
              <w:rPr>
                <w:color w:val="000000" w:themeColor="text1"/>
              </w:rPr>
              <w:t>http://www.nqs.gov.cn/xwdt/tzgg/content_69503</w:t>
            </w:r>
            <w:r>
              <w:rPr>
                <w:color w:val="000000" w:themeColor="text1"/>
              </w:rPr>
              <w:t>），该地表水水质能够满足《地表水环境质量标准》（</w:t>
            </w:r>
            <w:r>
              <w:rPr>
                <w:color w:val="000000" w:themeColor="text1"/>
              </w:rPr>
              <w:t>GB 3838-2002</w:t>
            </w:r>
            <w:r>
              <w:rPr>
                <w:color w:val="000000" w:themeColor="text1"/>
              </w:rPr>
              <w:t>）中</w:t>
            </w:r>
            <w:r>
              <w:rPr>
                <w:color w:val="000000" w:themeColor="text1"/>
              </w:rPr>
              <w:t>Ⅲ</w:t>
            </w:r>
            <w:r>
              <w:rPr>
                <w:color w:val="000000" w:themeColor="text1"/>
              </w:rPr>
              <w:t>类标准限值要求</w:t>
            </w:r>
            <w:r>
              <w:rPr>
                <w:rFonts w:hint="eastAsia"/>
                <w:color w:val="000000" w:themeColor="text1"/>
              </w:rPr>
              <w:t>。</w:t>
            </w:r>
          </w:p>
          <w:bookmarkEnd w:id="25"/>
          <w:p w14:paraId="05CA222C" w14:textId="77777777" w:rsidR="0030708B" w:rsidRDefault="004E3D3A">
            <w:pPr>
              <w:pStyle w:val="af8"/>
              <w:ind w:firstLineChars="0" w:firstLine="0"/>
              <w:rPr>
                <w:b/>
                <w:bCs/>
                <w:color w:val="000000" w:themeColor="text1"/>
              </w:rPr>
            </w:pPr>
            <w:r>
              <w:rPr>
                <w:rFonts w:hint="eastAsia"/>
                <w:b/>
                <w:bCs/>
                <w:color w:val="000000" w:themeColor="text1"/>
              </w:rPr>
              <w:t>（三）地下水、土壤环境质量现状</w:t>
            </w:r>
          </w:p>
          <w:p w14:paraId="368D9919" w14:textId="77777777" w:rsidR="0030708B" w:rsidRDefault="004E3D3A">
            <w:pPr>
              <w:pStyle w:val="af8"/>
              <w:ind w:firstLine="480"/>
              <w:rPr>
                <w:color w:val="000000" w:themeColor="text1"/>
              </w:rPr>
            </w:pPr>
            <w:r>
              <w:rPr>
                <w:rFonts w:hint="eastAsia"/>
                <w:color w:val="000000" w:themeColor="text1"/>
              </w:rPr>
              <w:t>根据《建设项目环境影响报告表编制技术指南（污染影响类）（试行）》：地下水、土壤环境质量现状。原则上不开展环境质量现状调查。建设项目存在地下水、土壤环境污染途径的，应结合污染源、保护目标分布情况开展现状调查以留作背景值。</w:t>
            </w:r>
          </w:p>
          <w:p w14:paraId="713726E0" w14:textId="77777777" w:rsidR="0030708B" w:rsidRDefault="004E3D3A">
            <w:pPr>
              <w:pStyle w:val="af8"/>
              <w:ind w:firstLine="480"/>
              <w:rPr>
                <w:color w:val="000000" w:themeColor="text1"/>
              </w:rPr>
            </w:pPr>
            <w:r>
              <w:rPr>
                <w:rFonts w:hint="eastAsia"/>
                <w:color w:val="000000" w:themeColor="text1"/>
              </w:rPr>
              <w:t>项目厂区采取分区防渗措施，将可能发生下渗污染土壤和地下水的设备或构筑物等所在区域进行分区防渗，防渗层要求满足《环境影响评价技术导则</w:t>
            </w:r>
            <w:r>
              <w:rPr>
                <w:rFonts w:hint="eastAsia"/>
                <w:color w:val="000000" w:themeColor="text1"/>
              </w:rPr>
              <w:t xml:space="preserve"> </w:t>
            </w:r>
            <w:r>
              <w:rPr>
                <w:rFonts w:hint="eastAsia"/>
                <w:color w:val="000000" w:themeColor="text1"/>
              </w:rPr>
              <w:t>地下水环境》（</w:t>
            </w:r>
            <w:r>
              <w:rPr>
                <w:rFonts w:hint="eastAsia"/>
                <w:color w:val="000000" w:themeColor="text1"/>
              </w:rPr>
              <w:t>HJ 610-2016</w:t>
            </w:r>
            <w:r>
              <w:rPr>
                <w:rFonts w:hint="eastAsia"/>
                <w:color w:val="000000" w:themeColor="text1"/>
              </w:rPr>
              <w:t>）要求，可有效防止污染物垂直入渗污染土壤和地下水。本项目不存在地下水、土壤环境污染途径，给排水均不会与地下水直接发生联系，且周边无地下水集中式饮用水水源和热水、矿泉水、温泉等特殊地下水资源保护目标。</w:t>
            </w:r>
          </w:p>
          <w:p w14:paraId="6BDB548F" w14:textId="77777777" w:rsidR="0030708B" w:rsidRDefault="004E3D3A">
            <w:pPr>
              <w:pStyle w:val="af8"/>
              <w:ind w:firstLine="480"/>
              <w:rPr>
                <w:color w:val="000000" w:themeColor="text1"/>
              </w:rPr>
            </w:pPr>
            <w:r>
              <w:rPr>
                <w:rFonts w:hint="eastAsia"/>
                <w:color w:val="000000" w:themeColor="text1"/>
              </w:rPr>
              <w:t>综上所述，本次评价不开展地下水、土壤环境质量现状调查。</w:t>
            </w:r>
          </w:p>
          <w:p w14:paraId="5847F572" w14:textId="77777777" w:rsidR="0030708B" w:rsidRDefault="004E3D3A">
            <w:pPr>
              <w:pStyle w:val="af8"/>
              <w:ind w:firstLineChars="0" w:firstLine="0"/>
              <w:rPr>
                <w:b/>
                <w:bCs/>
                <w:color w:val="000000" w:themeColor="text1"/>
              </w:rPr>
            </w:pPr>
            <w:r>
              <w:rPr>
                <w:b/>
                <w:bCs/>
                <w:color w:val="000000" w:themeColor="text1"/>
              </w:rPr>
              <w:t>（</w:t>
            </w:r>
            <w:r>
              <w:rPr>
                <w:rFonts w:hint="eastAsia"/>
                <w:b/>
                <w:bCs/>
                <w:color w:val="000000" w:themeColor="text1"/>
              </w:rPr>
              <w:t>四</w:t>
            </w:r>
            <w:r>
              <w:rPr>
                <w:b/>
                <w:bCs/>
                <w:color w:val="000000" w:themeColor="text1"/>
              </w:rPr>
              <w:t>）声环境质量现状</w:t>
            </w:r>
          </w:p>
          <w:p w14:paraId="5BA00E39" w14:textId="77777777" w:rsidR="0030708B" w:rsidRDefault="004E3D3A">
            <w:pPr>
              <w:pStyle w:val="af8"/>
              <w:ind w:firstLine="480"/>
              <w:rPr>
                <w:color w:val="000000" w:themeColor="text1"/>
              </w:rPr>
            </w:pPr>
            <w:bookmarkStart w:id="26" w:name="_Hlk149122325"/>
            <w:r>
              <w:rPr>
                <w:rFonts w:hint="eastAsia"/>
                <w:color w:val="000000" w:themeColor="text1"/>
              </w:rPr>
              <w:t>根据《建设项目环境影响报告表编制技术指南（污染影响类）（试行）》：声环境。厂界外周边</w:t>
            </w:r>
            <w:r>
              <w:rPr>
                <w:rFonts w:hint="eastAsia"/>
                <w:color w:val="000000" w:themeColor="text1"/>
              </w:rPr>
              <w:t>50</w:t>
            </w:r>
            <w:r>
              <w:rPr>
                <w:rFonts w:hint="eastAsia"/>
                <w:color w:val="000000" w:themeColor="text1"/>
              </w:rPr>
              <w:t>米范围内存在声环境保护目标的建设项目，应监测保护目标声环境质量现状并评价达标情况。各点位应监测昼夜间噪声，监测时间不少于</w:t>
            </w:r>
            <w:r>
              <w:rPr>
                <w:rFonts w:hint="eastAsia"/>
                <w:color w:val="000000" w:themeColor="text1"/>
              </w:rPr>
              <w:t>1</w:t>
            </w:r>
            <w:r>
              <w:rPr>
                <w:rFonts w:hint="eastAsia"/>
                <w:color w:val="000000" w:themeColor="text1"/>
              </w:rPr>
              <w:t>天，项目夜间不生产则仅监测昼间噪声。</w:t>
            </w:r>
          </w:p>
          <w:p w14:paraId="264E8B8F" w14:textId="77777777" w:rsidR="0030708B" w:rsidRDefault="004E3D3A">
            <w:pPr>
              <w:pStyle w:val="af8"/>
              <w:ind w:firstLine="480"/>
            </w:pPr>
            <w:r>
              <w:rPr>
                <w:rFonts w:hint="eastAsia"/>
              </w:rPr>
              <w:t>本项目厂界外</w:t>
            </w:r>
            <w:r>
              <w:rPr>
                <w:rFonts w:hint="eastAsia"/>
              </w:rPr>
              <w:t>50m</w:t>
            </w:r>
            <w:r>
              <w:rPr>
                <w:rFonts w:hint="eastAsia"/>
              </w:rPr>
              <w:t>范围内无声环境保护目标，故本次评价不进行声环境质量现状监测与评价。</w:t>
            </w:r>
          </w:p>
          <w:bookmarkEnd w:id="26"/>
          <w:p w14:paraId="2E4CA12D" w14:textId="77777777" w:rsidR="0030708B" w:rsidRDefault="004E3D3A">
            <w:pPr>
              <w:pStyle w:val="af8"/>
              <w:ind w:firstLineChars="0" w:firstLine="0"/>
              <w:rPr>
                <w:b/>
                <w:bCs/>
              </w:rPr>
            </w:pPr>
            <w:r>
              <w:rPr>
                <w:rFonts w:hint="eastAsia"/>
                <w:b/>
                <w:bCs/>
              </w:rPr>
              <w:t>（五）生态环境质量现状</w:t>
            </w:r>
          </w:p>
          <w:p w14:paraId="4CD005FA" w14:textId="77777777" w:rsidR="0030708B" w:rsidRDefault="004E3D3A">
            <w:pPr>
              <w:pStyle w:val="af8"/>
              <w:ind w:firstLine="480"/>
            </w:pPr>
            <w:r>
              <w:rPr>
                <w:rFonts w:hint="eastAsia"/>
              </w:rPr>
              <w:t>根据《建设项目环境影响报告表编制技术指南（污染影响类）（试行）》中</w:t>
            </w:r>
            <w:r>
              <w:rPr>
                <w:rFonts w:hint="eastAsia"/>
              </w:rPr>
              <w:lastRenderedPageBreak/>
              <w:t>规定：选址于产业园区外建设项目新增用地且用地范围内含有生态环境保护目标时，应进行生态现状调查。</w:t>
            </w:r>
          </w:p>
          <w:p w14:paraId="63821E5C" w14:textId="77777777" w:rsidR="0030708B" w:rsidRDefault="004E3D3A">
            <w:pPr>
              <w:pStyle w:val="af8"/>
              <w:ind w:firstLine="480"/>
            </w:pPr>
            <w:r>
              <w:rPr>
                <w:rFonts w:hint="eastAsia"/>
              </w:rPr>
              <w:t>本项目位于</w:t>
            </w:r>
            <w:r>
              <w:t>新疆胡杨河经济技术开发区纬一路</w:t>
            </w:r>
            <w:r>
              <w:t>9-2</w:t>
            </w:r>
            <w:r>
              <w:t>号新疆爱农生态科技有限公司厂区内</w:t>
            </w:r>
            <w:r>
              <w:rPr>
                <w:rFonts w:hint="eastAsia"/>
              </w:rPr>
              <w:t>，不涉及新增用地，厂区用地性质为工业用地，用地范围内无生态环境保护目标，无需进行生态环境质量现状调查。</w:t>
            </w:r>
          </w:p>
        </w:tc>
      </w:tr>
      <w:tr w:rsidR="0030708B" w14:paraId="5BB3DCA5" w14:textId="77777777">
        <w:trPr>
          <w:jc w:val="center"/>
        </w:trPr>
        <w:tc>
          <w:tcPr>
            <w:tcW w:w="491" w:type="dxa"/>
            <w:vAlign w:val="center"/>
          </w:tcPr>
          <w:p w14:paraId="7FD78C5F" w14:textId="77777777" w:rsidR="0030708B" w:rsidRDefault="004E3D3A">
            <w:pPr>
              <w:adjustRightInd w:val="0"/>
              <w:spacing w:line="240" w:lineRule="auto"/>
              <w:jc w:val="center"/>
              <w:rPr>
                <w:sz w:val="24"/>
              </w:rPr>
            </w:pPr>
            <w:r>
              <w:rPr>
                <w:sz w:val="24"/>
              </w:rPr>
              <w:lastRenderedPageBreak/>
              <w:t>环境保护目标</w:t>
            </w:r>
          </w:p>
        </w:tc>
        <w:tc>
          <w:tcPr>
            <w:tcW w:w="8287" w:type="dxa"/>
            <w:gridSpan w:val="2"/>
          </w:tcPr>
          <w:p w14:paraId="0B3122FC" w14:textId="77777777" w:rsidR="0030708B" w:rsidRDefault="004E3D3A">
            <w:pPr>
              <w:pStyle w:val="af8"/>
              <w:ind w:firstLine="480"/>
              <w:rPr>
                <w:b/>
                <w:bCs/>
              </w:rPr>
            </w:pPr>
            <w:r>
              <w:t>根据工程性质和污染物排放特征以及所在地区的环境关系，本项目主要环境保护目标和级别如下：</w:t>
            </w:r>
          </w:p>
          <w:p w14:paraId="7717C46E" w14:textId="77777777" w:rsidR="0030708B" w:rsidRDefault="004E3D3A">
            <w:pPr>
              <w:pStyle w:val="af8"/>
              <w:ind w:firstLineChars="0" w:firstLine="0"/>
              <w:rPr>
                <w:b/>
                <w:bCs/>
                <w:color w:val="000000" w:themeColor="text1"/>
              </w:rPr>
            </w:pPr>
            <w:r>
              <w:rPr>
                <w:b/>
                <w:bCs/>
                <w:color w:val="000000" w:themeColor="text1"/>
              </w:rPr>
              <w:t>（一）大气环境保护目标</w:t>
            </w:r>
          </w:p>
          <w:p w14:paraId="65D7BA94" w14:textId="77777777" w:rsidR="0030708B" w:rsidRDefault="004E3D3A">
            <w:pPr>
              <w:pStyle w:val="af8"/>
              <w:ind w:firstLine="480"/>
              <w:rPr>
                <w:color w:val="000000" w:themeColor="text1"/>
              </w:rPr>
            </w:pPr>
            <w:r>
              <w:rPr>
                <w:rFonts w:hint="eastAsia"/>
                <w:color w:val="000000" w:themeColor="text1"/>
              </w:rPr>
              <w:t>本项目厂界外</w:t>
            </w:r>
            <w:r>
              <w:rPr>
                <w:rFonts w:hint="eastAsia"/>
                <w:color w:val="000000" w:themeColor="text1"/>
              </w:rPr>
              <w:t>500</w:t>
            </w:r>
            <w:r>
              <w:rPr>
                <w:rFonts w:hint="eastAsia"/>
                <w:color w:val="000000" w:themeColor="text1"/>
              </w:rPr>
              <w:t>米范围内无大气环境保护目标，区域环境空气质量执行</w:t>
            </w:r>
            <w:r>
              <w:rPr>
                <w:color w:val="000000" w:themeColor="text1"/>
              </w:rPr>
              <w:t>《环境空气质量标准》（</w:t>
            </w:r>
            <w:r>
              <w:rPr>
                <w:color w:val="000000" w:themeColor="text1"/>
              </w:rPr>
              <w:t>GB 3095-2026</w:t>
            </w:r>
            <w:r>
              <w:rPr>
                <w:color w:val="000000" w:themeColor="text1"/>
              </w:rPr>
              <w:t>）过渡阶段二级标准</w:t>
            </w:r>
            <w:r>
              <w:rPr>
                <w:rFonts w:hint="eastAsia"/>
                <w:color w:val="000000" w:themeColor="text1"/>
              </w:rPr>
              <w:t>。</w:t>
            </w:r>
          </w:p>
          <w:p w14:paraId="201D9B1B" w14:textId="77777777" w:rsidR="0030708B" w:rsidRDefault="004E3D3A">
            <w:pPr>
              <w:pStyle w:val="af8"/>
              <w:ind w:firstLineChars="0" w:firstLine="0"/>
              <w:rPr>
                <w:b/>
                <w:bCs/>
              </w:rPr>
            </w:pPr>
            <w:r>
              <w:rPr>
                <w:b/>
                <w:bCs/>
              </w:rPr>
              <w:t>（二）地表水保护目标</w:t>
            </w:r>
          </w:p>
          <w:p w14:paraId="2AD41E65" w14:textId="77777777" w:rsidR="0030708B" w:rsidRDefault="004E3D3A">
            <w:pPr>
              <w:pStyle w:val="af8"/>
              <w:ind w:firstLine="480"/>
            </w:pPr>
            <w:r>
              <w:rPr>
                <w:rFonts w:hint="eastAsia"/>
              </w:rPr>
              <w:t>本项目所在区域</w:t>
            </w:r>
            <w:r>
              <w:t>不涉及饮用水水源保护区、饮用水取水口、自然保护区、风景名胜区，重要湿地、重点保护与珍稀水生生物的栖息地、重要水生生物的自然产卵场及索饵场、越冬场和洄游通道，天然渔场等渔业水体，</w:t>
            </w:r>
            <w:r>
              <w:rPr>
                <w:rFonts w:hint="eastAsia"/>
              </w:rPr>
              <w:t>不涉及</w:t>
            </w:r>
            <w:r>
              <w:t>水产种质资源保护区等</w:t>
            </w:r>
            <w:r>
              <w:rPr>
                <w:rFonts w:hint="eastAsia"/>
              </w:rPr>
              <w:t>环境敏感区及环境保护区</w:t>
            </w:r>
            <w:r>
              <w:t>。</w:t>
            </w:r>
          </w:p>
          <w:p w14:paraId="269EDC63" w14:textId="77777777" w:rsidR="0030708B" w:rsidRDefault="004E3D3A">
            <w:pPr>
              <w:pStyle w:val="af8"/>
              <w:ind w:firstLineChars="0" w:firstLine="0"/>
              <w:rPr>
                <w:b/>
                <w:bCs/>
              </w:rPr>
            </w:pPr>
            <w:r>
              <w:rPr>
                <w:b/>
                <w:bCs/>
              </w:rPr>
              <w:t>（三）地下水环境保护目标</w:t>
            </w:r>
          </w:p>
          <w:p w14:paraId="377997AF" w14:textId="77777777" w:rsidR="0030708B" w:rsidRDefault="004E3D3A">
            <w:pPr>
              <w:pStyle w:val="af8"/>
              <w:ind w:firstLine="480"/>
            </w:pPr>
            <w:r>
              <w:rPr>
                <w:rFonts w:hint="eastAsia"/>
              </w:rPr>
              <w:t>本</w:t>
            </w:r>
            <w:r>
              <w:t>项目厂界外</w:t>
            </w:r>
            <w:r>
              <w:t>500</w:t>
            </w:r>
            <w:r>
              <w:rPr>
                <w:rFonts w:hint="eastAsia"/>
              </w:rPr>
              <w:t>米</w:t>
            </w:r>
            <w:r>
              <w:t>范围内不涉及集中式饮用水水源和热水、矿泉水、温泉等特殊地下水资源。</w:t>
            </w:r>
            <w:r>
              <w:rPr>
                <w:rFonts w:hint="eastAsia"/>
              </w:rPr>
              <w:t>根据《地下水质量标准》（</w:t>
            </w:r>
            <w:r>
              <w:rPr>
                <w:rFonts w:hint="eastAsia"/>
              </w:rPr>
              <w:t>GB 14848-2017</w:t>
            </w:r>
            <w:r>
              <w:rPr>
                <w:rFonts w:hint="eastAsia"/>
              </w:rPr>
              <w:t>）中地下水分类质量标准，确定本项目所在区</w:t>
            </w:r>
            <w:r>
              <w:t>域地下水执行</w:t>
            </w:r>
            <w:r>
              <w:t>Ⅲ</w:t>
            </w:r>
            <w:r>
              <w:t>类标准要</w:t>
            </w:r>
            <w:r>
              <w:rPr>
                <w:rFonts w:hint="eastAsia"/>
              </w:rPr>
              <w:t>求。</w:t>
            </w:r>
          </w:p>
          <w:p w14:paraId="4EBCE69F" w14:textId="77777777" w:rsidR="0030708B" w:rsidRDefault="004E3D3A">
            <w:pPr>
              <w:pStyle w:val="af8"/>
              <w:ind w:firstLineChars="0" w:firstLine="0"/>
              <w:rPr>
                <w:b/>
                <w:bCs/>
              </w:rPr>
            </w:pPr>
            <w:r>
              <w:rPr>
                <w:b/>
                <w:bCs/>
              </w:rPr>
              <w:t>（四）声环境保护目标</w:t>
            </w:r>
          </w:p>
          <w:p w14:paraId="3FE837A1" w14:textId="77777777" w:rsidR="0030708B" w:rsidRDefault="004E3D3A">
            <w:pPr>
              <w:pStyle w:val="af8"/>
              <w:ind w:firstLine="480"/>
            </w:pPr>
            <w:r>
              <w:rPr>
                <w:rFonts w:hint="eastAsia"/>
              </w:rPr>
              <w:t>本</w:t>
            </w:r>
            <w:r>
              <w:t>项目厂界外</w:t>
            </w:r>
            <w:r>
              <w:t>50</w:t>
            </w:r>
            <w:r>
              <w:rPr>
                <w:rFonts w:hint="eastAsia"/>
              </w:rPr>
              <w:t>米</w:t>
            </w:r>
            <w:r>
              <w:t>范围内</w:t>
            </w:r>
            <w:r>
              <w:rPr>
                <w:rFonts w:hint="eastAsia"/>
              </w:rPr>
              <w:t>无</w:t>
            </w:r>
            <w:r>
              <w:t>声环境</w:t>
            </w:r>
            <w:r>
              <w:rPr>
                <w:rFonts w:hint="eastAsia"/>
              </w:rPr>
              <w:t>保护目标。</w:t>
            </w:r>
            <w:r>
              <w:t>区域声环境执行《声环境质量标准》（</w:t>
            </w:r>
            <w:r>
              <w:t>GB</w:t>
            </w:r>
            <w:r>
              <w:rPr>
                <w:rFonts w:hint="eastAsia"/>
              </w:rPr>
              <w:t xml:space="preserve"> </w:t>
            </w:r>
            <w:r>
              <w:t>3096-2008</w:t>
            </w:r>
            <w:r>
              <w:t>）中的</w:t>
            </w:r>
            <w:r>
              <w:rPr>
                <w:rFonts w:hint="eastAsia"/>
              </w:rPr>
              <w:t>3</w:t>
            </w:r>
            <w:r>
              <w:t>类标准要求</w:t>
            </w:r>
            <w:r>
              <w:rPr>
                <w:rFonts w:hint="eastAsia"/>
              </w:rPr>
              <w:t>。</w:t>
            </w:r>
          </w:p>
          <w:p w14:paraId="4AAAFB79" w14:textId="77777777" w:rsidR="0030708B" w:rsidRDefault="004E3D3A">
            <w:pPr>
              <w:pStyle w:val="af8"/>
              <w:ind w:firstLineChars="0" w:firstLine="0"/>
              <w:rPr>
                <w:b/>
                <w:bCs/>
              </w:rPr>
            </w:pPr>
            <w:r>
              <w:rPr>
                <w:rFonts w:hint="eastAsia"/>
                <w:b/>
                <w:bCs/>
              </w:rPr>
              <w:t>（五）</w:t>
            </w:r>
            <w:r>
              <w:rPr>
                <w:b/>
                <w:bCs/>
              </w:rPr>
              <w:t>生态环境保护目标</w:t>
            </w:r>
          </w:p>
          <w:p w14:paraId="1C7E1E96" w14:textId="77777777" w:rsidR="0030708B" w:rsidRDefault="004E3D3A">
            <w:pPr>
              <w:pStyle w:val="af8"/>
              <w:wordWrap w:val="0"/>
              <w:ind w:firstLine="480"/>
              <w:rPr>
                <w:color w:val="000000" w:themeColor="text1"/>
                <w:szCs w:val="21"/>
              </w:rPr>
            </w:pPr>
            <w:r>
              <w:rPr>
                <w:rFonts w:hint="eastAsia"/>
              </w:rPr>
              <w:t>本项目位于</w:t>
            </w:r>
            <w:r>
              <w:t>新疆胡杨河经济技术开发区纬一路</w:t>
            </w:r>
            <w:r>
              <w:t>9-2</w:t>
            </w:r>
            <w:r>
              <w:t>号新疆爱农生态科技有限公司厂区内</w:t>
            </w:r>
            <w:r>
              <w:rPr>
                <w:rFonts w:hint="eastAsia"/>
              </w:rPr>
              <w:t>，不涉及新增用地，厂区用地性质为工业用地，所在区域</w:t>
            </w:r>
            <w:r>
              <w:rPr>
                <w:color w:val="000000" w:themeColor="text1"/>
                <w:szCs w:val="21"/>
              </w:rPr>
              <w:t>无大型野生动物及</w:t>
            </w:r>
            <w:r>
              <w:rPr>
                <w:rFonts w:hint="eastAsia"/>
                <w:color w:val="000000" w:themeColor="text1"/>
                <w:szCs w:val="21"/>
              </w:rPr>
              <w:t>古代</w:t>
            </w:r>
            <w:r>
              <w:rPr>
                <w:color w:val="000000" w:themeColor="text1"/>
                <w:szCs w:val="21"/>
              </w:rPr>
              <w:t>珍稀植物和特殊文物保护单位</w:t>
            </w:r>
            <w:r>
              <w:rPr>
                <w:rFonts w:hint="eastAsia"/>
                <w:color w:val="000000" w:themeColor="text1"/>
                <w:szCs w:val="21"/>
              </w:rPr>
              <w:t>等生态环境保护目标</w:t>
            </w:r>
            <w:r>
              <w:rPr>
                <w:color w:val="000000" w:themeColor="text1"/>
                <w:szCs w:val="21"/>
              </w:rPr>
              <w:t>。</w:t>
            </w:r>
          </w:p>
          <w:p w14:paraId="2D681ADD" w14:textId="77777777" w:rsidR="0030708B" w:rsidRDefault="004E3D3A">
            <w:pPr>
              <w:pStyle w:val="afc"/>
              <w:jc w:val="center"/>
              <w:rPr>
                <w:b/>
                <w:bCs/>
              </w:rPr>
            </w:pPr>
            <w:r>
              <w:rPr>
                <w:b/>
                <w:bCs/>
              </w:rPr>
              <w:t>表</w:t>
            </w:r>
            <w:r>
              <w:rPr>
                <w:b/>
                <w:bCs/>
              </w:rPr>
              <w:t>3-</w:t>
            </w:r>
            <w:r>
              <w:rPr>
                <w:rFonts w:hint="eastAsia"/>
                <w:b/>
                <w:bCs/>
              </w:rPr>
              <w:t>2</w:t>
            </w:r>
            <w:r>
              <w:rPr>
                <w:b/>
                <w:bCs/>
              </w:rPr>
              <w:t xml:space="preserve">  </w:t>
            </w:r>
            <w:r>
              <w:rPr>
                <w:b/>
                <w:bCs/>
              </w:rPr>
              <w:t>环境保护目标汇总一览表</w:t>
            </w:r>
          </w:p>
          <w:tbl>
            <w:tblPr>
              <w:tblW w:w="8066"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921"/>
              <w:gridCol w:w="734"/>
              <w:gridCol w:w="709"/>
              <w:gridCol w:w="1704"/>
              <w:gridCol w:w="1134"/>
              <w:gridCol w:w="1276"/>
              <w:gridCol w:w="1588"/>
            </w:tblGrid>
            <w:tr w:rsidR="0030708B" w14:paraId="00FBE020" w14:textId="77777777">
              <w:trPr>
                <w:trHeight w:val="262"/>
              </w:trPr>
              <w:tc>
                <w:tcPr>
                  <w:tcW w:w="921" w:type="dxa"/>
                  <w:vAlign w:val="center"/>
                </w:tcPr>
                <w:p w14:paraId="0DDB56DF" w14:textId="77777777" w:rsidR="0030708B" w:rsidRDefault="004E3D3A">
                  <w:pPr>
                    <w:pStyle w:val="afc"/>
                    <w:jc w:val="center"/>
                    <w:rPr>
                      <w:b/>
                      <w:bCs/>
                    </w:rPr>
                  </w:pPr>
                  <w:r>
                    <w:rPr>
                      <w:b/>
                      <w:bCs/>
                    </w:rPr>
                    <w:t>环境</w:t>
                  </w:r>
                </w:p>
                <w:p w14:paraId="32A06089" w14:textId="77777777" w:rsidR="0030708B" w:rsidRDefault="004E3D3A">
                  <w:pPr>
                    <w:pStyle w:val="afc"/>
                    <w:jc w:val="center"/>
                    <w:rPr>
                      <w:b/>
                      <w:bCs/>
                    </w:rPr>
                  </w:pPr>
                  <w:r>
                    <w:rPr>
                      <w:b/>
                      <w:bCs/>
                    </w:rPr>
                    <w:t>要素</w:t>
                  </w:r>
                </w:p>
              </w:tc>
              <w:tc>
                <w:tcPr>
                  <w:tcW w:w="734" w:type="dxa"/>
                  <w:vAlign w:val="center"/>
                </w:tcPr>
                <w:p w14:paraId="4DA43219" w14:textId="77777777" w:rsidR="0030708B" w:rsidRDefault="004E3D3A">
                  <w:pPr>
                    <w:pStyle w:val="afc"/>
                    <w:jc w:val="center"/>
                    <w:rPr>
                      <w:b/>
                      <w:bCs/>
                    </w:rPr>
                  </w:pPr>
                  <w:r>
                    <w:rPr>
                      <w:b/>
                      <w:bCs/>
                    </w:rPr>
                    <w:t>评价范围</w:t>
                  </w:r>
                </w:p>
              </w:tc>
              <w:tc>
                <w:tcPr>
                  <w:tcW w:w="709" w:type="dxa"/>
                  <w:vAlign w:val="center"/>
                </w:tcPr>
                <w:p w14:paraId="2F22CA1E" w14:textId="77777777" w:rsidR="0030708B" w:rsidRDefault="004E3D3A">
                  <w:pPr>
                    <w:pStyle w:val="afc"/>
                    <w:jc w:val="center"/>
                    <w:rPr>
                      <w:b/>
                      <w:bCs/>
                    </w:rPr>
                  </w:pPr>
                  <w:r>
                    <w:rPr>
                      <w:b/>
                      <w:bCs/>
                    </w:rPr>
                    <w:t>保护</w:t>
                  </w:r>
                </w:p>
                <w:p w14:paraId="64B09CFD" w14:textId="77777777" w:rsidR="0030708B" w:rsidRDefault="004E3D3A">
                  <w:pPr>
                    <w:pStyle w:val="afc"/>
                    <w:jc w:val="center"/>
                    <w:rPr>
                      <w:b/>
                      <w:bCs/>
                    </w:rPr>
                  </w:pPr>
                  <w:r>
                    <w:rPr>
                      <w:b/>
                      <w:bCs/>
                    </w:rPr>
                    <w:t>目标</w:t>
                  </w:r>
                </w:p>
              </w:tc>
              <w:tc>
                <w:tcPr>
                  <w:tcW w:w="1704" w:type="dxa"/>
                  <w:vAlign w:val="center"/>
                </w:tcPr>
                <w:p w14:paraId="668389AC" w14:textId="77777777" w:rsidR="0030708B" w:rsidRDefault="004E3D3A">
                  <w:pPr>
                    <w:pStyle w:val="afc"/>
                    <w:jc w:val="center"/>
                    <w:rPr>
                      <w:b/>
                      <w:bCs/>
                    </w:rPr>
                  </w:pPr>
                  <w:r>
                    <w:rPr>
                      <w:b/>
                      <w:bCs/>
                    </w:rPr>
                    <w:t>名称</w:t>
                  </w:r>
                </w:p>
              </w:tc>
              <w:tc>
                <w:tcPr>
                  <w:tcW w:w="1134" w:type="dxa"/>
                  <w:vAlign w:val="center"/>
                </w:tcPr>
                <w:p w14:paraId="5F457DAC" w14:textId="77777777" w:rsidR="0030708B" w:rsidRDefault="004E3D3A">
                  <w:pPr>
                    <w:pStyle w:val="afc"/>
                    <w:jc w:val="center"/>
                    <w:rPr>
                      <w:b/>
                      <w:bCs/>
                    </w:rPr>
                  </w:pPr>
                  <w:r>
                    <w:rPr>
                      <w:b/>
                      <w:bCs/>
                    </w:rPr>
                    <w:t>方位距离</w:t>
                  </w:r>
                </w:p>
              </w:tc>
              <w:tc>
                <w:tcPr>
                  <w:tcW w:w="1276" w:type="dxa"/>
                  <w:vAlign w:val="center"/>
                </w:tcPr>
                <w:p w14:paraId="07F328CC" w14:textId="77777777" w:rsidR="0030708B" w:rsidRDefault="004E3D3A">
                  <w:pPr>
                    <w:pStyle w:val="afc"/>
                    <w:jc w:val="center"/>
                    <w:rPr>
                      <w:b/>
                      <w:bCs/>
                    </w:rPr>
                  </w:pPr>
                  <w:r>
                    <w:rPr>
                      <w:b/>
                      <w:bCs/>
                    </w:rPr>
                    <w:t>规模</w:t>
                  </w:r>
                </w:p>
              </w:tc>
              <w:tc>
                <w:tcPr>
                  <w:tcW w:w="1588" w:type="dxa"/>
                  <w:vAlign w:val="center"/>
                </w:tcPr>
                <w:p w14:paraId="1670D083" w14:textId="77777777" w:rsidR="0030708B" w:rsidRDefault="004E3D3A">
                  <w:pPr>
                    <w:pStyle w:val="afc"/>
                    <w:jc w:val="center"/>
                    <w:rPr>
                      <w:b/>
                      <w:bCs/>
                    </w:rPr>
                  </w:pPr>
                  <w:r>
                    <w:rPr>
                      <w:b/>
                      <w:bCs/>
                    </w:rPr>
                    <w:t>保护级别</w:t>
                  </w:r>
                </w:p>
              </w:tc>
            </w:tr>
            <w:tr w:rsidR="0030708B" w14:paraId="7AC8DE86" w14:textId="77777777">
              <w:trPr>
                <w:trHeight w:val="391"/>
              </w:trPr>
              <w:tc>
                <w:tcPr>
                  <w:tcW w:w="921" w:type="dxa"/>
                  <w:vAlign w:val="center"/>
                </w:tcPr>
                <w:p w14:paraId="59D1D762" w14:textId="77777777" w:rsidR="0030708B" w:rsidRDefault="004E3D3A">
                  <w:pPr>
                    <w:pStyle w:val="afc"/>
                    <w:jc w:val="center"/>
                  </w:pPr>
                  <w:r>
                    <w:lastRenderedPageBreak/>
                    <w:t>大气</w:t>
                  </w:r>
                </w:p>
                <w:p w14:paraId="6240A770" w14:textId="77777777" w:rsidR="0030708B" w:rsidRDefault="004E3D3A">
                  <w:pPr>
                    <w:pStyle w:val="afc"/>
                    <w:jc w:val="center"/>
                  </w:pPr>
                  <w:r>
                    <w:t>环境</w:t>
                  </w:r>
                </w:p>
              </w:tc>
              <w:tc>
                <w:tcPr>
                  <w:tcW w:w="734" w:type="dxa"/>
                  <w:vAlign w:val="center"/>
                </w:tcPr>
                <w:p w14:paraId="65645B03" w14:textId="77777777" w:rsidR="0030708B" w:rsidRDefault="004E3D3A">
                  <w:pPr>
                    <w:pStyle w:val="afc"/>
                    <w:jc w:val="center"/>
                  </w:pPr>
                  <w:r>
                    <w:t>500</w:t>
                  </w:r>
                  <w:r>
                    <w:rPr>
                      <w:rFonts w:hint="eastAsia"/>
                    </w:rPr>
                    <w:t>米</w:t>
                  </w:r>
                </w:p>
              </w:tc>
              <w:tc>
                <w:tcPr>
                  <w:tcW w:w="709" w:type="dxa"/>
                  <w:vAlign w:val="center"/>
                </w:tcPr>
                <w:p w14:paraId="56046E6F" w14:textId="77777777" w:rsidR="0030708B" w:rsidRDefault="004E3D3A">
                  <w:pPr>
                    <w:pStyle w:val="afc"/>
                    <w:jc w:val="center"/>
                  </w:pPr>
                  <w:r>
                    <w:rPr>
                      <w:rFonts w:hint="eastAsia"/>
                    </w:rPr>
                    <w:t>无</w:t>
                  </w:r>
                </w:p>
              </w:tc>
              <w:tc>
                <w:tcPr>
                  <w:tcW w:w="1704" w:type="dxa"/>
                  <w:vAlign w:val="center"/>
                </w:tcPr>
                <w:p w14:paraId="030D8B31" w14:textId="77777777" w:rsidR="0030708B" w:rsidRDefault="004E3D3A">
                  <w:pPr>
                    <w:pStyle w:val="afc"/>
                    <w:jc w:val="center"/>
                  </w:pPr>
                  <w:r>
                    <w:rPr>
                      <w:rFonts w:hint="eastAsia"/>
                    </w:rPr>
                    <w:t>/</w:t>
                  </w:r>
                </w:p>
              </w:tc>
              <w:tc>
                <w:tcPr>
                  <w:tcW w:w="1134" w:type="dxa"/>
                  <w:vAlign w:val="center"/>
                </w:tcPr>
                <w:p w14:paraId="39A19BBC" w14:textId="77777777" w:rsidR="0030708B" w:rsidRDefault="004E3D3A">
                  <w:pPr>
                    <w:pStyle w:val="afc"/>
                    <w:jc w:val="center"/>
                  </w:pPr>
                  <w:r>
                    <w:rPr>
                      <w:rFonts w:hint="eastAsia"/>
                    </w:rPr>
                    <w:t>/</w:t>
                  </w:r>
                </w:p>
              </w:tc>
              <w:tc>
                <w:tcPr>
                  <w:tcW w:w="1276" w:type="dxa"/>
                  <w:vAlign w:val="center"/>
                </w:tcPr>
                <w:p w14:paraId="07E05957" w14:textId="77777777" w:rsidR="0030708B" w:rsidRDefault="004E3D3A">
                  <w:pPr>
                    <w:pStyle w:val="afc"/>
                    <w:jc w:val="center"/>
                  </w:pPr>
                  <w:r>
                    <w:rPr>
                      <w:rFonts w:hint="eastAsia"/>
                    </w:rPr>
                    <w:t>/</w:t>
                  </w:r>
                </w:p>
              </w:tc>
              <w:tc>
                <w:tcPr>
                  <w:tcW w:w="1588" w:type="dxa"/>
                  <w:vAlign w:val="center"/>
                </w:tcPr>
                <w:p w14:paraId="44D00126" w14:textId="77777777" w:rsidR="0030708B" w:rsidRDefault="004E3D3A">
                  <w:pPr>
                    <w:pStyle w:val="afc"/>
                    <w:jc w:val="center"/>
                  </w:pPr>
                  <w:r>
                    <w:rPr>
                      <w:rFonts w:hint="eastAsia"/>
                    </w:rPr>
                    <w:t>/</w:t>
                  </w:r>
                </w:p>
              </w:tc>
            </w:tr>
            <w:tr w:rsidR="0030708B" w14:paraId="2FE68603" w14:textId="77777777">
              <w:trPr>
                <w:trHeight w:val="31"/>
              </w:trPr>
              <w:tc>
                <w:tcPr>
                  <w:tcW w:w="921" w:type="dxa"/>
                  <w:vAlign w:val="center"/>
                </w:tcPr>
                <w:p w14:paraId="070DC513" w14:textId="77777777" w:rsidR="0030708B" w:rsidRDefault="004E3D3A">
                  <w:pPr>
                    <w:pStyle w:val="afc"/>
                    <w:jc w:val="center"/>
                  </w:pPr>
                  <w:r>
                    <w:t>声环境</w:t>
                  </w:r>
                </w:p>
              </w:tc>
              <w:tc>
                <w:tcPr>
                  <w:tcW w:w="734" w:type="dxa"/>
                  <w:vAlign w:val="center"/>
                </w:tcPr>
                <w:p w14:paraId="364E3043" w14:textId="77777777" w:rsidR="0030708B" w:rsidRDefault="004E3D3A">
                  <w:pPr>
                    <w:pStyle w:val="afc"/>
                    <w:jc w:val="center"/>
                  </w:pPr>
                  <w:r>
                    <w:t>50</w:t>
                  </w:r>
                  <w:r>
                    <w:rPr>
                      <w:rFonts w:hint="eastAsia"/>
                    </w:rPr>
                    <w:t>米</w:t>
                  </w:r>
                </w:p>
              </w:tc>
              <w:tc>
                <w:tcPr>
                  <w:tcW w:w="709" w:type="dxa"/>
                  <w:vAlign w:val="center"/>
                </w:tcPr>
                <w:p w14:paraId="709E4351" w14:textId="77777777" w:rsidR="0030708B" w:rsidRDefault="004E3D3A">
                  <w:pPr>
                    <w:pStyle w:val="afc"/>
                    <w:jc w:val="center"/>
                  </w:pPr>
                  <w:r>
                    <w:rPr>
                      <w:rFonts w:hint="eastAsia"/>
                    </w:rPr>
                    <w:t>无</w:t>
                  </w:r>
                </w:p>
              </w:tc>
              <w:tc>
                <w:tcPr>
                  <w:tcW w:w="1704" w:type="dxa"/>
                  <w:vAlign w:val="center"/>
                </w:tcPr>
                <w:p w14:paraId="0289777C" w14:textId="77777777" w:rsidR="0030708B" w:rsidRDefault="004E3D3A">
                  <w:pPr>
                    <w:pStyle w:val="afc"/>
                    <w:jc w:val="center"/>
                  </w:pPr>
                  <w:r>
                    <w:rPr>
                      <w:rFonts w:hint="eastAsia"/>
                    </w:rPr>
                    <w:t>/</w:t>
                  </w:r>
                </w:p>
              </w:tc>
              <w:tc>
                <w:tcPr>
                  <w:tcW w:w="1134" w:type="dxa"/>
                  <w:vAlign w:val="center"/>
                </w:tcPr>
                <w:p w14:paraId="6EB989AA" w14:textId="77777777" w:rsidR="0030708B" w:rsidRDefault="004E3D3A">
                  <w:pPr>
                    <w:pStyle w:val="afc"/>
                    <w:jc w:val="center"/>
                  </w:pPr>
                  <w:r>
                    <w:rPr>
                      <w:rFonts w:hint="eastAsia"/>
                    </w:rPr>
                    <w:t>/</w:t>
                  </w:r>
                </w:p>
              </w:tc>
              <w:tc>
                <w:tcPr>
                  <w:tcW w:w="1276" w:type="dxa"/>
                  <w:vAlign w:val="center"/>
                </w:tcPr>
                <w:p w14:paraId="5EE332BF" w14:textId="77777777" w:rsidR="0030708B" w:rsidRDefault="004E3D3A">
                  <w:pPr>
                    <w:pStyle w:val="afc"/>
                    <w:jc w:val="center"/>
                  </w:pPr>
                  <w:r>
                    <w:rPr>
                      <w:rFonts w:hint="eastAsia"/>
                    </w:rPr>
                    <w:t>/</w:t>
                  </w:r>
                </w:p>
              </w:tc>
              <w:tc>
                <w:tcPr>
                  <w:tcW w:w="1588" w:type="dxa"/>
                  <w:vAlign w:val="center"/>
                </w:tcPr>
                <w:p w14:paraId="4D1EC132" w14:textId="77777777" w:rsidR="0030708B" w:rsidRDefault="004E3D3A">
                  <w:pPr>
                    <w:pStyle w:val="afc"/>
                    <w:jc w:val="center"/>
                  </w:pPr>
                  <w:r>
                    <w:rPr>
                      <w:rFonts w:hint="eastAsia"/>
                    </w:rPr>
                    <w:t>/</w:t>
                  </w:r>
                </w:p>
              </w:tc>
            </w:tr>
            <w:tr w:rsidR="0030708B" w14:paraId="33CF5E15" w14:textId="77777777">
              <w:trPr>
                <w:trHeight w:val="31"/>
              </w:trPr>
              <w:tc>
                <w:tcPr>
                  <w:tcW w:w="921" w:type="dxa"/>
                  <w:vAlign w:val="center"/>
                </w:tcPr>
                <w:p w14:paraId="39AFFBAE" w14:textId="77777777" w:rsidR="0030708B" w:rsidRDefault="004E3D3A">
                  <w:pPr>
                    <w:pStyle w:val="afc"/>
                    <w:jc w:val="center"/>
                  </w:pPr>
                  <w:r>
                    <w:t>地下水</w:t>
                  </w:r>
                </w:p>
                <w:p w14:paraId="2F570CD7" w14:textId="77777777" w:rsidR="0030708B" w:rsidRDefault="004E3D3A">
                  <w:pPr>
                    <w:pStyle w:val="afc"/>
                    <w:jc w:val="center"/>
                  </w:pPr>
                  <w:r>
                    <w:t>环境</w:t>
                  </w:r>
                </w:p>
              </w:tc>
              <w:tc>
                <w:tcPr>
                  <w:tcW w:w="734" w:type="dxa"/>
                  <w:vAlign w:val="center"/>
                </w:tcPr>
                <w:p w14:paraId="39946AA6" w14:textId="77777777" w:rsidR="0030708B" w:rsidRDefault="004E3D3A">
                  <w:pPr>
                    <w:pStyle w:val="afc"/>
                    <w:jc w:val="center"/>
                  </w:pPr>
                  <w:r>
                    <w:t>500</w:t>
                  </w:r>
                  <w:r>
                    <w:rPr>
                      <w:rFonts w:hint="eastAsia"/>
                    </w:rPr>
                    <w:t>米</w:t>
                  </w:r>
                </w:p>
              </w:tc>
              <w:tc>
                <w:tcPr>
                  <w:tcW w:w="709" w:type="dxa"/>
                  <w:vAlign w:val="center"/>
                </w:tcPr>
                <w:p w14:paraId="0DCC3448" w14:textId="77777777" w:rsidR="0030708B" w:rsidRDefault="004E3D3A">
                  <w:pPr>
                    <w:pStyle w:val="afc"/>
                    <w:jc w:val="center"/>
                  </w:pPr>
                  <w:r>
                    <w:rPr>
                      <w:rFonts w:hint="eastAsia"/>
                    </w:rPr>
                    <w:t>/</w:t>
                  </w:r>
                </w:p>
              </w:tc>
              <w:tc>
                <w:tcPr>
                  <w:tcW w:w="1704" w:type="dxa"/>
                  <w:vAlign w:val="center"/>
                </w:tcPr>
                <w:p w14:paraId="6DFE56B1" w14:textId="77777777" w:rsidR="0030708B" w:rsidRDefault="004E3D3A">
                  <w:pPr>
                    <w:pStyle w:val="afc"/>
                    <w:jc w:val="center"/>
                  </w:pPr>
                  <w:r>
                    <w:t>/</w:t>
                  </w:r>
                </w:p>
              </w:tc>
              <w:tc>
                <w:tcPr>
                  <w:tcW w:w="1134" w:type="dxa"/>
                  <w:vAlign w:val="center"/>
                </w:tcPr>
                <w:p w14:paraId="5150A867" w14:textId="77777777" w:rsidR="0030708B" w:rsidRDefault="004E3D3A">
                  <w:pPr>
                    <w:pStyle w:val="afc"/>
                    <w:jc w:val="center"/>
                  </w:pPr>
                  <w:r>
                    <w:t>/</w:t>
                  </w:r>
                </w:p>
              </w:tc>
              <w:tc>
                <w:tcPr>
                  <w:tcW w:w="1276" w:type="dxa"/>
                  <w:vAlign w:val="center"/>
                </w:tcPr>
                <w:p w14:paraId="1E596B09" w14:textId="77777777" w:rsidR="0030708B" w:rsidRDefault="004E3D3A">
                  <w:pPr>
                    <w:pStyle w:val="afc"/>
                    <w:jc w:val="center"/>
                  </w:pPr>
                  <w:r>
                    <w:t>/</w:t>
                  </w:r>
                </w:p>
              </w:tc>
              <w:tc>
                <w:tcPr>
                  <w:tcW w:w="1588" w:type="dxa"/>
                  <w:vAlign w:val="center"/>
                </w:tcPr>
                <w:p w14:paraId="676BF629" w14:textId="77777777" w:rsidR="0030708B" w:rsidRDefault="004E3D3A">
                  <w:pPr>
                    <w:pStyle w:val="afc"/>
                    <w:jc w:val="center"/>
                  </w:pPr>
                  <w:r>
                    <w:rPr>
                      <w:rFonts w:hint="eastAsia"/>
                    </w:rPr>
                    <w:t>/</w:t>
                  </w:r>
                </w:p>
              </w:tc>
            </w:tr>
            <w:tr w:rsidR="0030708B" w14:paraId="723D06EB" w14:textId="77777777">
              <w:trPr>
                <w:trHeight w:val="31"/>
              </w:trPr>
              <w:tc>
                <w:tcPr>
                  <w:tcW w:w="921" w:type="dxa"/>
                  <w:vAlign w:val="center"/>
                </w:tcPr>
                <w:p w14:paraId="355927A4" w14:textId="77777777" w:rsidR="0030708B" w:rsidRDefault="004E3D3A">
                  <w:pPr>
                    <w:pStyle w:val="afc"/>
                    <w:jc w:val="center"/>
                  </w:pPr>
                  <w:r>
                    <w:t>地表水</w:t>
                  </w:r>
                </w:p>
                <w:p w14:paraId="38529A84" w14:textId="77777777" w:rsidR="0030708B" w:rsidRDefault="004E3D3A">
                  <w:pPr>
                    <w:pStyle w:val="afc"/>
                    <w:jc w:val="center"/>
                  </w:pPr>
                  <w:r>
                    <w:t>环境</w:t>
                  </w:r>
                </w:p>
              </w:tc>
              <w:tc>
                <w:tcPr>
                  <w:tcW w:w="734" w:type="dxa"/>
                  <w:vAlign w:val="center"/>
                </w:tcPr>
                <w:p w14:paraId="53FE8EEC" w14:textId="77777777" w:rsidR="0030708B" w:rsidRDefault="004E3D3A">
                  <w:pPr>
                    <w:pStyle w:val="afc"/>
                    <w:jc w:val="center"/>
                  </w:pPr>
                  <w:r>
                    <w:t>/</w:t>
                  </w:r>
                </w:p>
              </w:tc>
              <w:tc>
                <w:tcPr>
                  <w:tcW w:w="709" w:type="dxa"/>
                  <w:vAlign w:val="center"/>
                </w:tcPr>
                <w:p w14:paraId="67BDCCD2" w14:textId="77777777" w:rsidR="0030708B" w:rsidRDefault="004E3D3A">
                  <w:pPr>
                    <w:pStyle w:val="afc"/>
                    <w:jc w:val="center"/>
                  </w:pPr>
                  <w:r>
                    <w:rPr>
                      <w:rFonts w:hint="eastAsia"/>
                    </w:rPr>
                    <w:t>无</w:t>
                  </w:r>
                </w:p>
              </w:tc>
              <w:tc>
                <w:tcPr>
                  <w:tcW w:w="1704" w:type="dxa"/>
                  <w:vAlign w:val="center"/>
                </w:tcPr>
                <w:p w14:paraId="7767935D" w14:textId="77777777" w:rsidR="0030708B" w:rsidRDefault="004E3D3A">
                  <w:pPr>
                    <w:pStyle w:val="afc"/>
                    <w:jc w:val="center"/>
                  </w:pPr>
                  <w:r>
                    <w:rPr>
                      <w:rFonts w:hint="eastAsia"/>
                    </w:rPr>
                    <w:t>/</w:t>
                  </w:r>
                </w:p>
              </w:tc>
              <w:tc>
                <w:tcPr>
                  <w:tcW w:w="1134" w:type="dxa"/>
                  <w:vAlign w:val="center"/>
                </w:tcPr>
                <w:p w14:paraId="5B8D5962" w14:textId="77777777" w:rsidR="0030708B" w:rsidRDefault="004E3D3A">
                  <w:pPr>
                    <w:pStyle w:val="afc"/>
                    <w:jc w:val="center"/>
                  </w:pPr>
                  <w:r>
                    <w:rPr>
                      <w:rFonts w:hint="eastAsia"/>
                    </w:rPr>
                    <w:t>/</w:t>
                  </w:r>
                </w:p>
              </w:tc>
              <w:tc>
                <w:tcPr>
                  <w:tcW w:w="1276" w:type="dxa"/>
                  <w:vAlign w:val="center"/>
                </w:tcPr>
                <w:p w14:paraId="58AAF584" w14:textId="77777777" w:rsidR="0030708B" w:rsidRDefault="004E3D3A">
                  <w:pPr>
                    <w:pStyle w:val="afc"/>
                    <w:jc w:val="center"/>
                  </w:pPr>
                  <w:r>
                    <w:t>/</w:t>
                  </w:r>
                </w:p>
              </w:tc>
              <w:tc>
                <w:tcPr>
                  <w:tcW w:w="1588" w:type="dxa"/>
                  <w:vAlign w:val="center"/>
                </w:tcPr>
                <w:p w14:paraId="3199BEE4" w14:textId="77777777" w:rsidR="0030708B" w:rsidRDefault="004E3D3A">
                  <w:pPr>
                    <w:pStyle w:val="afc"/>
                    <w:jc w:val="center"/>
                  </w:pPr>
                  <w:r>
                    <w:rPr>
                      <w:rFonts w:hint="eastAsia"/>
                    </w:rPr>
                    <w:t>/</w:t>
                  </w:r>
                </w:p>
              </w:tc>
            </w:tr>
            <w:tr w:rsidR="0030708B" w14:paraId="73093047" w14:textId="77777777">
              <w:trPr>
                <w:trHeight w:val="31"/>
              </w:trPr>
              <w:tc>
                <w:tcPr>
                  <w:tcW w:w="921" w:type="dxa"/>
                  <w:vAlign w:val="center"/>
                </w:tcPr>
                <w:p w14:paraId="2A3F5A43" w14:textId="77777777" w:rsidR="0030708B" w:rsidRDefault="004E3D3A">
                  <w:pPr>
                    <w:pStyle w:val="afc"/>
                    <w:jc w:val="center"/>
                  </w:pPr>
                  <w:r>
                    <w:t>生态环境</w:t>
                  </w:r>
                </w:p>
              </w:tc>
              <w:tc>
                <w:tcPr>
                  <w:tcW w:w="734" w:type="dxa"/>
                  <w:vAlign w:val="center"/>
                </w:tcPr>
                <w:p w14:paraId="5B767D9A" w14:textId="77777777" w:rsidR="0030708B" w:rsidRDefault="004E3D3A">
                  <w:pPr>
                    <w:pStyle w:val="afc"/>
                    <w:jc w:val="center"/>
                  </w:pPr>
                  <w:r>
                    <w:t>/</w:t>
                  </w:r>
                </w:p>
              </w:tc>
              <w:tc>
                <w:tcPr>
                  <w:tcW w:w="709" w:type="dxa"/>
                  <w:vAlign w:val="center"/>
                </w:tcPr>
                <w:p w14:paraId="6BBD5ECD" w14:textId="77777777" w:rsidR="0030708B" w:rsidRDefault="004E3D3A">
                  <w:pPr>
                    <w:pStyle w:val="afc"/>
                    <w:jc w:val="center"/>
                  </w:pPr>
                  <w:r>
                    <w:rPr>
                      <w:rFonts w:hint="eastAsia"/>
                    </w:rPr>
                    <w:t>无</w:t>
                  </w:r>
                </w:p>
              </w:tc>
              <w:tc>
                <w:tcPr>
                  <w:tcW w:w="1704" w:type="dxa"/>
                  <w:vAlign w:val="center"/>
                </w:tcPr>
                <w:p w14:paraId="5AEAC0DA" w14:textId="77777777" w:rsidR="0030708B" w:rsidRDefault="004E3D3A">
                  <w:pPr>
                    <w:pStyle w:val="afc"/>
                    <w:jc w:val="center"/>
                  </w:pPr>
                  <w:r>
                    <w:t>/</w:t>
                  </w:r>
                </w:p>
              </w:tc>
              <w:tc>
                <w:tcPr>
                  <w:tcW w:w="1134" w:type="dxa"/>
                  <w:vAlign w:val="center"/>
                </w:tcPr>
                <w:p w14:paraId="7AF55810" w14:textId="77777777" w:rsidR="0030708B" w:rsidRDefault="004E3D3A">
                  <w:pPr>
                    <w:pStyle w:val="afc"/>
                    <w:jc w:val="center"/>
                  </w:pPr>
                  <w:r>
                    <w:t>/</w:t>
                  </w:r>
                </w:p>
              </w:tc>
              <w:tc>
                <w:tcPr>
                  <w:tcW w:w="1276" w:type="dxa"/>
                  <w:vAlign w:val="center"/>
                </w:tcPr>
                <w:p w14:paraId="31405B18" w14:textId="77777777" w:rsidR="0030708B" w:rsidRDefault="004E3D3A">
                  <w:pPr>
                    <w:pStyle w:val="afc"/>
                    <w:jc w:val="center"/>
                  </w:pPr>
                  <w:r>
                    <w:t>/</w:t>
                  </w:r>
                </w:p>
              </w:tc>
              <w:tc>
                <w:tcPr>
                  <w:tcW w:w="1588" w:type="dxa"/>
                  <w:vAlign w:val="center"/>
                </w:tcPr>
                <w:p w14:paraId="0CF3762C" w14:textId="77777777" w:rsidR="0030708B" w:rsidRDefault="004E3D3A">
                  <w:pPr>
                    <w:pStyle w:val="afc"/>
                    <w:jc w:val="center"/>
                  </w:pPr>
                  <w:r>
                    <w:rPr>
                      <w:rFonts w:hint="eastAsia"/>
                    </w:rPr>
                    <w:t>/</w:t>
                  </w:r>
                </w:p>
              </w:tc>
            </w:tr>
          </w:tbl>
          <w:p w14:paraId="428DF9C5" w14:textId="77777777" w:rsidR="0030708B" w:rsidRDefault="004E3D3A">
            <w:pPr>
              <w:pStyle w:val="afc"/>
            </w:pPr>
            <w:r>
              <w:rPr>
                <w:rFonts w:hint="eastAsia"/>
              </w:rPr>
              <w:t xml:space="preserve"> </w:t>
            </w:r>
          </w:p>
        </w:tc>
      </w:tr>
      <w:tr w:rsidR="0030708B" w14:paraId="4156F6EB" w14:textId="77777777">
        <w:trPr>
          <w:jc w:val="center"/>
        </w:trPr>
        <w:tc>
          <w:tcPr>
            <w:tcW w:w="491" w:type="dxa"/>
            <w:tcMar>
              <w:left w:w="28" w:type="dxa"/>
              <w:right w:w="28" w:type="dxa"/>
            </w:tcMar>
            <w:vAlign w:val="center"/>
          </w:tcPr>
          <w:p w14:paraId="1E249D3B" w14:textId="77777777" w:rsidR="0030708B" w:rsidRDefault="004E3D3A">
            <w:pPr>
              <w:adjustRightInd w:val="0"/>
              <w:spacing w:line="240" w:lineRule="auto"/>
              <w:jc w:val="center"/>
              <w:rPr>
                <w:sz w:val="24"/>
              </w:rPr>
            </w:pPr>
            <w:r>
              <w:rPr>
                <w:sz w:val="24"/>
              </w:rPr>
              <w:t>污染物排放控制标准</w:t>
            </w:r>
          </w:p>
        </w:tc>
        <w:tc>
          <w:tcPr>
            <w:tcW w:w="8287" w:type="dxa"/>
            <w:gridSpan w:val="2"/>
          </w:tcPr>
          <w:p w14:paraId="7DB09A80" w14:textId="77777777" w:rsidR="0030708B" w:rsidRDefault="004E3D3A">
            <w:pPr>
              <w:pStyle w:val="af8"/>
              <w:ind w:firstLineChars="0" w:firstLine="0"/>
              <w:rPr>
                <w:b/>
                <w:bCs/>
                <w:color w:val="000000" w:themeColor="text1"/>
              </w:rPr>
            </w:pPr>
            <w:r>
              <w:rPr>
                <w:b/>
                <w:bCs/>
                <w:color w:val="000000" w:themeColor="text1"/>
              </w:rPr>
              <w:t>（一）水污染物排放标准</w:t>
            </w:r>
          </w:p>
          <w:p w14:paraId="7B2417EF" w14:textId="77777777" w:rsidR="0030708B" w:rsidRDefault="004E3D3A">
            <w:pPr>
              <w:pStyle w:val="af8"/>
              <w:ind w:firstLine="480"/>
              <w:rPr>
                <w:color w:val="000000" w:themeColor="text1"/>
              </w:rPr>
            </w:pPr>
            <w:r>
              <w:rPr>
                <w:color w:val="000000" w:themeColor="text1"/>
              </w:rPr>
              <w:t>循环冷却水</w:t>
            </w:r>
            <w:r>
              <w:rPr>
                <w:rFonts w:hint="eastAsia"/>
                <w:color w:val="000000" w:themeColor="text1"/>
              </w:rPr>
              <w:t>采取间接接触冷却方式，</w:t>
            </w:r>
            <w:r>
              <w:rPr>
                <w:color w:val="000000" w:themeColor="text1"/>
              </w:rPr>
              <w:t>定期排水水质较清洁，收集后和厂区生活污水一同排入园区污水管网</w:t>
            </w:r>
            <w:r>
              <w:rPr>
                <w:rFonts w:hint="eastAsia"/>
                <w:color w:val="000000" w:themeColor="text1"/>
              </w:rPr>
              <w:t>，执行《污水综合排放标准》（</w:t>
            </w:r>
            <w:r>
              <w:rPr>
                <w:rFonts w:hint="eastAsia"/>
                <w:color w:val="000000" w:themeColor="text1"/>
              </w:rPr>
              <w:t>GB 8978-1996</w:t>
            </w:r>
            <w:r>
              <w:rPr>
                <w:rFonts w:hint="eastAsia"/>
                <w:color w:val="000000" w:themeColor="text1"/>
              </w:rPr>
              <w:t>）表</w:t>
            </w:r>
            <w:r>
              <w:rPr>
                <w:rFonts w:hint="eastAsia"/>
                <w:color w:val="000000" w:themeColor="text1"/>
              </w:rPr>
              <w:t>4</w:t>
            </w:r>
            <w:r>
              <w:rPr>
                <w:rFonts w:hint="eastAsia"/>
                <w:color w:val="000000" w:themeColor="text1"/>
              </w:rPr>
              <w:t>中三级排放标准。</w:t>
            </w:r>
          </w:p>
          <w:p w14:paraId="32B71A58" w14:textId="77777777" w:rsidR="0030708B" w:rsidRDefault="004E3D3A">
            <w:pPr>
              <w:pStyle w:val="afc"/>
              <w:jc w:val="center"/>
              <w:rPr>
                <w:b/>
                <w:bCs/>
              </w:rPr>
            </w:pPr>
            <w:r>
              <w:rPr>
                <w:b/>
                <w:bCs/>
              </w:rPr>
              <w:t>表</w:t>
            </w:r>
            <w:r>
              <w:rPr>
                <w:b/>
                <w:bCs/>
              </w:rPr>
              <w:t>3-</w:t>
            </w:r>
            <w:r>
              <w:rPr>
                <w:rFonts w:hint="eastAsia"/>
                <w:b/>
                <w:bCs/>
              </w:rPr>
              <w:t>3</w:t>
            </w:r>
            <w:r>
              <w:rPr>
                <w:b/>
                <w:bCs/>
              </w:rPr>
              <w:t xml:space="preserve">  </w:t>
            </w:r>
            <w:r>
              <w:rPr>
                <w:rFonts w:hint="eastAsia"/>
                <w:b/>
                <w:bCs/>
              </w:rPr>
              <w:t>污水综合排放标准</w:t>
            </w:r>
            <w:r>
              <w:rPr>
                <w:b/>
                <w:bCs/>
              </w:rPr>
              <w:t xml:space="preserve">  </w:t>
            </w:r>
            <w:r>
              <w:rPr>
                <w:b/>
                <w:bCs/>
              </w:rPr>
              <w:t>单位：毫克</w:t>
            </w:r>
            <w:r>
              <w:rPr>
                <w:b/>
                <w:bCs/>
              </w:rPr>
              <w:t>/</w:t>
            </w:r>
            <w:r>
              <w:rPr>
                <w:b/>
                <w:bCs/>
              </w:rPr>
              <w:t>升</w:t>
            </w:r>
          </w:p>
          <w:tbl>
            <w:tblPr>
              <w:tblW w:w="8065"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3908"/>
              <w:gridCol w:w="4157"/>
            </w:tblGrid>
            <w:tr w:rsidR="0030708B" w14:paraId="6FD809C6" w14:textId="77777777">
              <w:trPr>
                <w:trHeight w:val="93"/>
              </w:trPr>
              <w:tc>
                <w:tcPr>
                  <w:tcW w:w="2423" w:type="pct"/>
                  <w:vAlign w:val="center"/>
                </w:tcPr>
                <w:p w14:paraId="357A78D0" w14:textId="77777777" w:rsidR="0030708B" w:rsidRDefault="004E3D3A">
                  <w:pPr>
                    <w:pStyle w:val="afc"/>
                    <w:jc w:val="center"/>
                    <w:rPr>
                      <w:b/>
                      <w:bCs/>
                    </w:rPr>
                  </w:pPr>
                  <w:r>
                    <w:rPr>
                      <w:b/>
                      <w:bCs/>
                    </w:rPr>
                    <w:t>项目</w:t>
                  </w:r>
                </w:p>
              </w:tc>
              <w:tc>
                <w:tcPr>
                  <w:tcW w:w="2577" w:type="pct"/>
                  <w:vAlign w:val="center"/>
                </w:tcPr>
                <w:p w14:paraId="36798B0C" w14:textId="77777777" w:rsidR="0030708B" w:rsidRDefault="004E3D3A">
                  <w:pPr>
                    <w:pStyle w:val="afc"/>
                    <w:jc w:val="center"/>
                    <w:rPr>
                      <w:b/>
                      <w:bCs/>
                    </w:rPr>
                  </w:pPr>
                  <w:r>
                    <w:rPr>
                      <w:b/>
                      <w:bCs/>
                    </w:rPr>
                    <w:t>标准</w:t>
                  </w:r>
                  <w:r>
                    <w:rPr>
                      <w:rFonts w:hint="eastAsia"/>
                      <w:b/>
                      <w:bCs/>
                    </w:rPr>
                    <w:t>限值</w:t>
                  </w:r>
                </w:p>
              </w:tc>
            </w:tr>
            <w:tr w:rsidR="0030708B" w14:paraId="38642362" w14:textId="77777777">
              <w:trPr>
                <w:trHeight w:val="89"/>
              </w:trPr>
              <w:tc>
                <w:tcPr>
                  <w:tcW w:w="2423" w:type="pct"/>
                  <w:vAlign w:val="center"/>
                </w:tcPr>
                <w:p w14:paraId="4DFBD688" w14:textId="77777777" w:rsidR="0030708B" w:rsidRDefault="004E3D3A">
                  <w:pPr>
                    <w:pStyle w:val="afc"/>
                    <w:jc w:val="center"/>
                  </w:pPr>
                  <w:r>
                    <w:rPr>
                      <w:rFonts w:hint="eastAsia"/>
                    </w:rPr>
                    <w:t>化学需氧量</w:t>
                  </w:r>
                </w:p>
              </w:tc>
              <w:tc>
                <w:tcPr>
                  <w:tcW w:w="2577" w:type="pct"/>
                  <w:vAlign w:val="center"/>
                </w:tcPr>
                <w:p w14:paraId="516204EF" w14:textId="77777777" w:rsidR="0030708B" w:rsidRDefault="004E3D3A">
                  <w:pPr>
                    <w:pStyle w:val="afc"/>
                    <w:jc w:val="center"/>
                  </w:pPr>
                  <w:r>
                    <w:rPr>
                      <w:rFonts w:hint="eastAsia"/>
                    </w:rPr>
                    <w:t>500</w:t>
                  </w:r>
                </w:p>
              </w:tc>
            </w:tr>
            <w:tr w:rsidR="0030708B" w14:paraId="35FC61B2" w14:textId="77777777">
              <w:trPr>
                <w:trHeight w:val="31"/>
              </w:trPr>
              <w:tc>
                <w:tcPr>
                  <w:tcW w:w="2423" w:type="pct"/>
                  <w:vAlign w:val="center"/>
                </w:tcPr>
                <w:p w14:paraId="74AE4947" w14:textId="77777777" w:rsidR="0030708B" w:rsidRDefault="004E3D3A">
                  <w:pPr>
                    <w:pStyle w:val="afc"/>
                    <w:jc w:val="center"/>
                  </w:pPr>
                  <w:r>
                    <w:t>BOD</w:t>
                  </w:r>
                  <w:r>
                    <w:rPr>
                      <w:vertAlign w:val="subscript"/>
                    </w:rPr>
                    <w:t>5</w:t>
                  </w:r>
                </w:p>
              </w:tc>
              <w:tc>
                <w:tcPr>
                  <w:tcW w:w="2577" w:type="pct"/>
                  <w:vAlign w:val="center"/>
                </w:tcPr>
                <w:p w14:paraId="5D3E3176" w14:textId="77777777" w:rsidR="0030708B" w:rsidRDefault="004E3D3A">
                  <w:pPr>
                    <w:pStyle w:val="afc"/>
                    <w:jc w:val="center"/>
                  </w:pPr>
                  <w:r>
                    <w:rPr>
                      <w:rFonts w:hint="eastAsia"/>
                    </w:rPr>
                    <w:t>300</w:t>
                  </w:r>
                </w:p>
              </w:tc>
            </w:tr>
            <w:tr w:rsidR="0030708B" w14:paraId="36F17094" w14:textId="77777777">
              <w:trPr>
                <w:trHeight w:val="85"/>
              </w:trPr>
              <w:tc>
                <w:tcPr>
                  <w:tcW w:w="2423" w:type="pct"/>
                  <w:vAlign w:val="center"/>
                </w:tcPr>
                <w:p w14:paraId="2E3CBDBC" w14:textId="77777777" w:rsidR="0030708B" w:rsidRDefault="004E3D3A">
                  <w:pPr>
                    <w:pStyle w:val="afc"/>
                    <w:jc w:val="center"/>
                  </w:pPr>
                  <w:r>
                    <w:t>SS</w:t>
                  </w:r>
                </w:p>
              </w:tc>
              <w:tc>
                <w:tcPr>
                  <w:tcW w:w="2577" w:type="pct"/>
                  <w:vAlign w:val="center"/>
                </w:tcPr>
                <w:p w14:paraId="6B47A77E" w14:textId="77777777" w:rsidR="0030708B" w:rsidRDefault="004E3D3A">
                  <w:pPr>
                    <w:pStyle w:val="afc"/>
                    <w:jc w:val="center"/>
                  </w:pPr>
                  <w:r>
                    <w:t>400</w:t>
                  </w:r>
                </w:p>
              </w:tc>
            </w:tr>
            <w:tr w:rsidR="0030708B" w14:paraId="271B8FA3" w14:textId="77777777">
              <w:trPr>
                <w:trHeight w:val="96"/>
              </w:trPr>
              <w:tc>
                <w:tcPr>
                  <w:tcW w:w="2423" w:type="pct"/>
                  <w:vAlign w:val="center"/>
                </w:tcPr>
                <w:p w14:paraId="6778B581" w14:textId="77777777" w:rsidR="0030708B" w:rsidRDefault="004E3D3A">
                  <w:pPr>
                    <w:pStyle w:val="afc"/>
                    <w:jc w:val="center"/>
                  </w:pPr>
                  <w:r>
                    <w:t>氨氮</w:t>
                  </w:r>
                </w:p>
              </w:tc>
              <w:tc>
                <w:tcPr>
                  <w:tcW w:w="2577" w:type="pct"/>
                  <w:vAlign w:val="center"/>
                </w:tcPr>
                <w:p w14:paraId="1CD80A9B" w14:textId="77777777" w:rsidR="0030708B" w:rsidRDefault="004E3D3A">
                  <w:pPr>
                    <w:pStyle w:val="afc"/>
                    <w:jc w:val="center"/>
                  </w:pPr>
                  <w:r>
                    <w:rPr>
                      <w:rFonts w:hint="eastAsia"/>
                    </w:rPr>
                    <w:t>/</w:t>
                  </w:r>
                </w:p>
              </w:tc>
            </w:tr>
          </w:tbl>
          <w:p w14:paraId="676223F3" w14:textId="77777777" w:rsidR="0030708B" w:rsidRDefault="0030708B">
            <w:pPr>
              <w:pStyle w:val="afc"/>
            </w:pPr>
          </w:p>
          <w:p w14:paraId="3B0A02E9" w14:textId="77777777" w:rsidR="0030708B" w:rsidRDefault="004E3D3A">
            <w:pPr>
              <w:pStyle w:val="af8"/>
              <w:ind w:firstLineChars="0" w:firstLine="0"/>
              <w:rPr>
                <w:b/>
                <w:bCs/>
                <w:color w:val="000000" w:themeColor="text1"/>
              </w:rPr>
            </w:pPr>
            <w:r>
              <w:rPr>
                <w:b/>
                <w:bCs/>
                <w:color w:val="000000" w:themeColor="text1"/>
              </w:rPr>
              <w:t>（二）大气污染物排放标准</w:t>
            </w:r>
          </w:p>
          <w:p w14:paraId="0A1E7220" w14:textId="77777777" w:rsidR="0030708B" w:rsidRDefault="004E3D3A">
            <w:pPr>
              <w:pStyle w:val="af8"/>
              <w:ind w:firstLine="480"/>
              <w:rPr>
                <w:color w:val="000000" w:themeColor="text1"/>
              </w:rPr>
            </w:pPr>
            <w:r>
              <w:rPr>
                <w:rFonts w:hint="eastAsia"/>
                <w:color w:val="000000" w:themeColor="text1"/>
              </w:rPr>
              <w:t>本项目生产过程产生的硝酸雾（以氮氧化物计）</w:t>
            </w:r>
            <w:bookmarkStart w:id="27" w:name="OLE_LINK17"/>
            <w:r>
              <w:rPr>
                <w:rFonts w:hint="eastAsia"/>
                <w:color w:val="000000" w:themeColor="text1"/>
              </w:rPr>
              <w:t>执行《大气污染物综合排放标准》（</w:t>
            </w:r>
            <w:r>
              <w:rPr>
                <w:rFonts w:hint="eastAsia"/>
                <w:color w:val="000000" w:themeColor="text1"/>
              </w:rPr>
              <w:t>GB 16297-1996</w:t>
            </w:r>
            <w:r>
              <w:rPr>
                <w:rFonts w:hint="eastAsia"/>
                <w:color w:val="000000" w:themeColor="text1"/>
              </w:rPr>
              <w:t>）表</w:t>
            </w:r>
            <w:r>
              <w:rPr>
                <w:rFonts w:hint="eastAsia"/>
                <w:color w:val="000000" w:themeColor="text1"/>
              </w:rPr>
              <w:t>2</w:t>
            </w:r>
            <w:r>
              <w:rPr>
                <w:rFonts w:hint="eastAsia"/>
                <w:color w:val="000000" w:themeColor="text1"/>
              </w:rPr>
              <w:t>二级限值要求</w:t>
            </w:r>
            <w:bookmarkEnd w:id="27"/>
            <w:r>
              <w:rPr>
                <w:rFonts w:hint="eastAsia"/>
                <w:color w:val="000000" w:themeColor="text1"/>
              </w:rPr>
              <w:t>。</w:t>
            </w:r>
          </w:p>
          <w:p w14:paraId="4D0CE20F" w14:textId="77777777" w:rsidR="0030708B" w:rsidRDefault="004E3D3A">
            <w:pPr>
              <w:pStyle w:val="afc"/>
              <w:jc w:val="center"/>
              <w:rPr>
                <w:b/>
                <w:bCs/>
                <w:vertAlign w:val="superscript"/>
              </w:rPr>
            </w:pPr>
            <w:r>
              <w:rPr>
                <w:b/>
                <w:bCs/>
              </w:rPr>
              <w:t>表</w:t>
            </w:r>
            <w:r>
              <w:rPr>
                <w:b/>
                <w:bCs/>
              </w:rPr>
              <w:t>3-</w:t>
            </w:r>
            <w:r>
              <w:rPr>
                <w:rFonts w:hint="eastAsia"/>
                <w:b/>
                <w:bCs/>
              </w:rPr>
              <w:t>4</w:t>
            </w:r>
            <w:r>
              <w:rPr>
                <w:b/>
                <w:bCs/>
              </w:rPr>
              <w:t xml:space="preserve">  </w:t>
            </w:r>
            <w:r>
              <w:rPr>
                <w:b/>
                <w:bCs/>
              </w:rPr>
              <w:t>大气污染物综合排放标准</w:t>
            </w:r>
            <w:r>
              <w:rPr>
                <w:rFonts w:hint="eastAsia"/>
                <w:b/>
                <w:bCs/>
              </w:rPr>
              <w:t>限值</w:t>
            </w:r>
          </w:p>
          <w:tbl>
            <w:tblPr>
              <w:tblStyle w:val="af3"/>
              <w:tblW w:w="8090" w:type="dxa"/>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1661"/>
              <w:gridCol w:w="1560"/>
              <w:gridCol w:w="2409"/>
              <w:gridCol w:w="1134"/>
              <w:gridCol w:w="1326"/>
            </w:tblGrid>
            <w:tr w:rsidR="0030708B" w14:paraId="2510C12B" w14:textId="77777777">
              <w:trPr>
                <w:trHeight w:val="135"/>
              </w:trPr>
              <w:tc>
                <w:tcPr>
                  <w:tcW w:w="1661" w:type="dxa"/>
                  <w:vMerge w:val="restart"/>
                  <w:vAlign w:val="center"/>
                </w:tcPr>
                <w:p w14:paraId="02492847" w14:textId="77777777" w:rsidR="0030708B" w:rsidRDefault="004E3D3A">
                  <w:pPr>
                    <w:pStyle w:val="afc"/>
                    <w:jc w:val="center"/>
                    <w:rPr>
                      <w:b/>
                      <w:bCs/>
                    </w:rPr>
                  </w:pPr>
                  <w:r>
                    <w:rPr>
                      <w:b/>
                      <w:bCs/>
                    </w:rPr>
                    <w:t>污染物</w:t>
                  </w:r>
                </w:p>
              </w:tc>
              <w:tc>
                <w:tcPr>
                  <w:tcW w:w="1560" w:type="dxa"/>
                  <w:vMerge w:val="restart"/>
                  <w:vAlign w:val="center"/>
                </w:tcPr>
                <w:p w14:paraId="4B9AE291" w14:textId="77777777" w:rsidR="0030708B" w:rsidRDefault="004E3D3A">
                  <w:pPr>
                    <w:pStyle w:val="afc"/>
                    <w:jc w:val="center"/>
                    <w:rPr>
                      <w:b/>
                      <w:bCs/>
                    </w:rPr>
                  </w:pPr>
                  <w:r>
                    <w:rPr>
                      <w:rFonts w:hint="eastAsia"/>
                      <w:b/>
                      <w:bCs/>
                    </w:rPr>
                    <w:t>最高允许排放浓度</w:t>
                  </w:r>
                  <w:r>
                    <w:rPr>
                      <w:rFonts w:hint="eastAsia"/>
                      <w:b/>
                      <w:bCs/>
                    </w:rPr>
                    <w:t>mg/m</w:t>
                  </w:r>
                  <w:r>
                    <w:rPr>
                      <w:rFonts w:hint="eastAsia"/>
                      <w:b/>
                      <w:bCs/>
                      <w:vertAlign w:val="superscript"/>
                    </w:rPr>
                    <w:t>3</w:t>
                  </w:r>
                </w:p>
              </w:tc>
              <w:tc>
                <w:tcPr>
                  <w:tcW w:w="2409" w:type="dxa"/>
                  <w:vMerge w:val="restart"/>
                  <w:vAlign w:val="center"/>
                </w:tcPr>
                <w:p w14:paraId="0FF2A60E" w14:textId="77777777" w:rsidR="0030708B" w:rsidRDefault="004E3D3A">
                  <w:pPr>
                    <w:pStyle w:val="afc"/>
                    <w:jc w:val="center"/>
                    <w:rPr>
                      <w:b/>
                      <w:bCs/>
                    </w:rPr>
                  </w:pPr>
                  <w:r>
                    <w:rPr>
                      <w:b/>
                      <w:bCs/>
                    </w:rPr>
                    <w:t>最高允许排放</w:t>
                  </w:r>
                  <w:r>
                    <w:rPr>
                      <w:rFonts w:hint="eastAsia"/>
                      <w:b/>
                      <w:bCs/>
                    </w:rPr>
                    <w:t>速率</w:t>
                  </w:r>
                  <w:r>
                    <w:rPr>
                      <w:rFonts w:hint="eastAsia"/>
                      <w:b/>
                      <w:bCs/>
                    </w:rPr>
                    <w:t>kg/h</w:t>
                  </w:r>
                </w:p>
              </w:tc>
              <w:tc>
                <w:tcPr>
                  <w:tcW w:w="2460" w:type="dxa"/>
                  <w:gridSpan w:val="2"/>
                  <w:vAlign w:val="center"/>
                </w:tcPr>
                <w:p w14:paraId="6AD9153D" w14:textId="77777777" w:rsidR="0030708B" w:rsidRDefault="004E3D3A">
                  <w:pPr>
                    <w:pStyle w:val="afc"/>
                    <w:jc w:val="center"/>
                    <w:rPr>
                      <w:b/>
                      <w:bCs/>
                    </w:rPr>
                  </w:pPr>
                  <w:r>
                    <w:rPr>
                      <w:b/>
                      <w:bCs/>
                    </w:rPr>
                    <w:t>无组织监控浓度限值</w:t>
                  </w:r>
                </w:p>
              </w:tc>
            </w:tr>
            <w:tr w:rsidR="0030708B" w14:paraId="6BFF1895" w14:textId="77777777">
              <w:trPr>
                <w:trHeight w:val="135"/>
              </w:trPr>
              <w:tc>
                <w:tcPr>
                  <w:tcW w:w="1661" w:type="dxa"/>
                  <w:vMerge/>
                  <w:vAlign w:val="center"/>
                </w:tcPr>
                <w:p w14:paraId="0ECF59C7" w14:textId="77777777" w:rsidR="0030708B" w:rsidRDefault="0030708B">
                  <w:pPr>
                    <w:pStyle w:val="afc"/>
                    <w:jc w:val="center"/>
                  </w:pPr>
                </w:p>
              </w:tc>
              <w:tc>
                <w:tcPr>
                  <w:tcW w:w="1560" w:type="dxa"/>
                  <w:vMerge/>
                  <w:vAlign w:val="center"/>
                </w:tcPr>
                <w:p w14:paraId="43B3E1E3" w14:textId="77777777" w:rsidR="0030708B" w:rsidRDefault="0030708B">
                  <w:pPr>
                    <w:pStyle w:val="afc"/>
                    <w:jc w:val="center"/>
                  </w:pPr>
                </w:p>
              </w:tc>
              <w:tc>
                <w:tcPr>
                  <w:tcW w:w="2409" w:type="dxa"/>
                  <w:vMerge/>
                  <w:vAlign w:val="center"/>
                </w:tcPr>
                <w:p w14:paraId="66ED9CF3" w14:textId="77777777" w:rsidR="0030708B" w:rsidRDefault="0030708B">
                  <w:pPr>
                    <w:pStyle w:val="afc"/>
                    <w:jc w:val="center"/>
                    <w:rPr>
                      <w:b/>
                      <w:bCs/>
                    </w:rPr>
                  </w:pPr>
                </w:p>
              </w:tc>
              <w:tc>
                <w:tcPr>
                  <w:tcW w:w="1134" w:type="dxa"/>
                  <w:vAlign w:val="center"/>
                </w:tcPr>
                <w:p w14:paraId="44AB0E2A" w14:textId="77777777" w:rsidR="0030708B" w:rsidRDefault="004E3D3A">
                  <w:pPr>
                    <w:pStyle w:val="afc"/>
                    <w:jc w:val="center"/>
                    <w:rPr>
                      <w:b/>
                      <w:bCs/>
                    </w:rPr>
                  </w:pPr>
                  <w:r>
                    <w:rPr>
                      <w:b/>
                      <w:bCs/>
                    </w:rPr>
                    <w:t>监控点</w:t>
                  </w:r>
                </w:p>
              </w:tc>
              <w:tc>
                <w:tcPr>
                  <w:tcW w:w="1326" w:type="dxa"/>
                  <w:vAlign w:val="center"/>
                </w:tcPr>
                <w:p w14:paraId="714B2CB5" w14:textId="77777777" w:rsidR="0030708B" w:rsidRDefault="004E3D3A">
                  <w:pPr>
                    <w:pStyle w:val="afc"/>
                    <w:jc w:val="center"/>
                    <w:rPr>
                      <w:b/>
                      <w:bCs/>
                    </w:rPr>
                  </w:pPr>
                  <w:r>
                    <w:rPr>
                      <w:b/>
                      <w:bCs/>
                    </w:rPr>
                    <w:t>浓度</w:t>
                  </w:r>
                  <w:r>
                    <w:rPr>
                      <w:b/>
                      <w:bCs/>
                    </w:rPr>
                    <w:t>mg/m</w:t>
                  </w:r>
                  <w:r>
                    <w:rPr>
                      <w:b/>
                      <w:bCs/>
                      <w:vertAlign w:val="superscript"/>
                    </w:rPr>
                    <w:t>3</w:t>
                  </w:r>
                </w:p>
              </w:tc>
            </w:tr>
            <w:tr w:rsidR="0030708B" w14:paraId="33CC712E" w14:textId="77777777">
              <w:trPr>
                <w:trHeight w:val="50"/>
              </w:trPr>
              <w:tc>
                <w:tcPr>
                  <w:tcW w:w="1661" w:type="dxa"/>
                  <w:vAlign w:val="center"/>
                </w:tcPr>
                <w:p w14:paraId="345EFDA5" w14:textId="77777777" w:rsidR="0030708B" w:rsidRDefault="004E3D3A">
                  <w:pPr>
                    <w:pStyle w:val="afc"/>
                    <w:jc w:val="center"/>
                  </w:pPr>
                  <w:r>
                    <w:rPr>
                      <w:rFonts w:hint="eastAsia"/>
                    </w:rPr>
                    <w:t>氮氧化物</w:t>
                  </w:r>
                </w:p>
              </w:tc>
              <w:tc>
                <w:tcPr>
                  <w:tcW w:w="1560" w:type="dxa"/>
                  <w:vAlign w:val="center"/>
                </w:tcPr>
                <w:p w14:paraId="3B3583F9" w14:textId="77777777" w:rsidR="0030708B" w:rsidRDefault="004E3D3A">
                  <w:pPr>
                    <w:pStyle w:val="afc"/>
                    <w:jc w:val="center"/>
                  </w:pPr>
                  <w:r>
                    <w:rPr>
                      <w:rFonts w:hint="eastAsia"/>
                    </w:rPr>
                    <w:t>240</w:t>
                  </w:r>
                </w:p>
              </w:tc>
              <w:tc>
                <w:tcPr>
                  <w:tcW w:w="2409" w:type="dxa"/>
                  <w:vAlign w:val="center"/>
                </w:tcPr>
                <w:p w14:paraId="0F14C9EB" w14:textId="77777777" w:rsidR="0030708B" w:rsidRDefault="004E3D3A">
                  <w:pPr>
                    <w:pStyle w:val="afc"/>
                    <w:jc w:val="center"/>
                  </w:pPr>
                  <w:r>
                    <w:rPr>
                      <w:rFonts w:hint="eastAsia"/>
                    </w:rPr>
                    <w:t>0.77</w:t>
                  </w:r>
                </w:p>
                <w:p w14:paraId="2B92E369" w14:textId="77777777" w:rsidR="0030708B" w:rsidRDefault="004E3D3A">
                  <w:pPr>
                    <w:pStyle w:val="afc"/>
                    <w:jc w:val="center"/>
                  </w:pPr>
                  <w:r>
                    <w:rPr>
                      <w:rFonts w:hint="eastAsia"/>
                    </w:rPr>
                    <w:t>（排气筒高度：</w:t>
                  </w:r>
                  <w:r>
                    <w:rPr>
                      <w:rFonts w:hint="eastAsia"/>
                    </w:rPr>
                    <w:t>15</w:t>
                  </w:r>
                  <w:r>
                    <w:rPr>
                      <w:rFonts w:hint="eastAsia"/>
                    </w:rPr>
                    <w:t>米）</w:t>
                  </w:r>
                </w:p>
              </w:tc>
              <w:tc>
                <w:tcPr>
                  <w:tcW w:w="1134" w:type="dxa"/>
                  <w:vAlign w:val="center"/>
                </w:tcPr>
                <w:p w14:paraId="3D2AFEF9" w14:textId="77777777" w:rsidR="0030708B" w:rsidRDefault="004E3D3A">
                  <w:pPr>
                    <w:pStyle w:val="afc"/>
                    <w:jc w:val="center"/>
                  </w:pPr>
                  <w:r>
                    <w:t>周界外浓度最高点</w:t>
                  </w:r>
                </w:p>
              </w:tc>
              <w:tc>
                <w:tcPr>
                  <w:tcW w:w="1326" w:type="dxa"/>
                  <w:vAlign w:val="center"/>
                </w:tcPr>
                <w:p w14:paraId="35846967" w14:textId="77777777" w:rsidR="0030708B" w:rsidRDefault="004E3D3A">
                  <w:pPr>
                    <w:pStyle w:val="afc"/>
                    <w:jc w:val="center"/>
                  </w:pPr>
                  <w:r>
                    <w:rPr>
                      <w:rFonts w:hint="eastAsia"/>
                    </w:rPr>
                    <w:t>0.12</w:t>
                  </w:r>
                </w:p>
              </w:tc>
            </w:tr>
          </w:tbl>
          <w:p w14:paraId="451EC69B" w14:textId="77777777" w:rsidR="0030708B" w:rsidRDefault="0030708B">
            <w:pPr>
              <w:pStyle w:val="afc"/>
              <w:rPr>
                <w:color w:val="7030A0"/>
              </w:rPr>
            </w:pPr>
          </w:p>
          <w:p w14:paraId="48B5FA6E" w14:textId="77777777" w:rsidR="0030708B" w:rsidRDefault="004E3D3A">
            <w:pPr>
              <w:pStyle w:val="af8"/>
              <w:ind w:firstLineChars="0" w:firstLine="0"/>
              <w:rPr>
                <w:b/>
                <w:bCs/>
                <w:color w:val="000000" w:themeColor="text1"/>
              </w:rPr>
            </w:pPr>
            <w:r>
              <w:rPr>
                <w:b/>
                <w:bCs/>
                <w:color w:val="000000" w:themeColor="text1"/>
              </w:rPr>
              <w:t>（三）厂界噪声排放标准</w:t>
            </w:r>
          </w:p>
          <w:p w14:paraId="08552ACD" w14:textId="77777777" w:rsidR="0030708B" w:rsidRDefault="004E3D3A">
            <w:pPr>
              <w:pStyle w:val="af8"/>
              <w:ind w:firstLine="480"/>
              <w:rPr>
                <w:color w:val="000000" w:themeColor="text1"/>
              </w:rPr>
            </w:pPr>
            <w:r>
              <w:rPr>
                <w:color w:val="000000" w:themeColor="text1"/>
              </w:rPr>
              <w:t>运营期厂界噪声排放执行《工业企业厂界环境噪声排放标准》（</w:t>
            </w:r>
            <w:r>
              <w:rPr>
                <w:color w:val="000000" w:themeColor="text1"/>
              </w:rPr>
              <w:t>GB</w:t>
            </w:r>
            <w:r>
              <w:rPr>
                <w:rFonts w:hint="eastAsia"/>
                <w:color w:val="000000" w:themeColor="text1"/>
              </w:rPr>
              <w:t xml:space="preserve"> </w:t>
            </w:r>
            <w:r>
              <w:rPr>
                <w:color w:val="000000" w:themeColor="text1"/>
              </w:rPr>
              <w:t>12348-2008</w:t>
            </w:r>
            <w:r>
              <w:rPr>
                <w:color w:val="000000" w:themeColor="text1"/>
              </w:rPr>
              <w:t>）</w:t>
            </w:r>
            <w:r>
              <w:rPr>
                <w:rFonts w:hint="eastAsia"/>
                <w:color w:val="000000" w:themeColor="text1"/>
              </w:rPr>
              <w:t>3</w:t>
            </w:r>
            <w:r>
              <w:rPr>
                <w:color w:val="000000" w:themeColor="text1"/>
              </w:rPr>
              <w:t>类标准。</w:t>
            </w:r>
          </w:p>
          <w:p w14:paraId="4657AFF9" w14:textId="77777777" w:rsidR="0030708B" w:rsidRDefault="004E3D3A">
            <w:pPr>
              <w:pStyle w:val="afc"/>
              <w:jc w:val="center"/>
              <w:rPr>
                <w:b/>
                <w:bCs/>
              </w:rPr>
            </w:pPr>
            <w:r>
              <w:rPr>
                <w:b/>
                <w:bCs/>
              </w:rPr>
              <w:t>表</w:t>
            </w:r>
            <w:r>
              <w:rPr>
                <w:b/>
                <w:bCs/>
              </w:rPr>
              <w:t>3-</w:t>
            </w:r>
            <w:r>
              <w:rPr>
                <w:rFonts w:hint="eastAsia"/>
                <w:b/>
                <w:bCs/>
              </w:rPr>
              <w:t>5</w:t>
            </w:r>
            <w:r>
              <w:rPr>
                <w:b/>
                <w:bCs/>
              </w:rPr>
              <w:t xml:space="preserve">  </w:t>
            </w:r>
            <w:r>
              <w:rPr>
                <w:b/>
                <w:bCs/>
              </w:rPr>
              <w:t>工业企业厂界环境噪声排放标准</w:t>
            </w:r>
            <w:r>
              <w:rPr>
                <w:b/>
                <w:bCs/>
              </w:rPr>
              <w:t xml:space="preserve">  </w:t>
            </w:r>
            <w:r>
              <w:rPr>
                <w:b/>
                <w:bCs/>
              </w:rPr>
              <w:t>单位：分贝</w:t>
            </w:r>
          </w:p>
          <w:tbl>
            <w:tblPr>
              <w:tblStyle w:val="af3"/>
              <w:tblW w:w="8076"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2692"/>
              <w:gridCol w:w="2692"/>
              <w:gridCol w:w="2692"/>
            </w:tblGrid>
            <w:tr w:rsidR="0030708B" w14:paraId="07BCCE20" w14:textId="77777777">
              <w:trPr>
                <w:trHeight w:val="166"/>
              </w:trPr>
              <w:tc>
                <w:tcPr>
                  <w:tcW w:w="2692" w:type="dxa"/>
                  <w:vAlign w:val="center"/>
                </w:tcPr>
                <w:p w14:paraId="2D06B175" w14:textId="77777777" w:rsidR="0030708B" w:rsidRDefault="004E3D3A">
                  <w:pPr>
                    <w:pStyle w:val="afc"/>
                    <w:jc w:val="center"/>
                    <w:rPr>
                      <w:b/>
                      <w:bCs/>
                    </w:rPr>
                  </w:pPr>
                  <w:r>
                    <w:rPr>
                      <w:b/>
                      <w:bCs/>
                    </w:rPr>
                    <w:t>类别</w:t>
                  </w:r>
                </w:p>
              </w:tc>
              <w:tc>
                <w:tcPr>
                  <w:tcW w:w="2692" w:type="dxa"/>
                  <w:vAlign w:val="center"/>
                </w:tcPr>
                <w:p w14:paraId="74D2B2B6" w14:textId="77777777" w:rsidR="0030708B" w:rsidRDefault="004E3D3A">
                  <w:pPr>
                    <w:pStyle w:val="afc"/>
                    <w:jc w:val="center"/>
                    <w:rPr>
                      <w:b/>
                      <w:bCs/>
                    </w:rPr>
                  </w:pPr>
                  <w:r>
                    <w:rPr>
                      <w:b/>
                      <w:bCs/>
                    </w:rPr>
                    <w:t>昼间</w:t>
                  </w:r>
                </w:p>
              </w:tc>
              <w:tc>
                <w:tcPr>
                  <w:tcW w:w="2692" w:type="dxa"/>
                  <w:vAlign w:val="center"/>
                </w:tcPr>
                <w:p w14:paraId="521EEED2" w14:textId="77777777" w:rsidR="0030708B" w:rsidRDefault="004E3D3A">
                  <w:pPr>
                    <w:pStyle w:val="afc"/>
                    <w:jc w:val="center"/>
                    <w:rPr>
                      <w:b/>
                      <w:bCs/>
                    </w:rPr>
                  </w:pPr>
                  <w:r>
                    <w:rPr>
                      <w:b/>
                      <w:bCs/>
                    </w:rPr>
                    <w:t>夜间</w:t>
                  </w:r>
                </w:p>
              </w:tc>
            </w:tr>
            <w:tr w:rsidR="0030708B" w14:paraId="24DF2608" w14:textId="77777777">
              <w:trPr>
                <w:trHeight w:val="173"/>
              </w:trPr>
              <w:tc>
                <w:tcPr>
                  <w:tcW w:w="2692" w:type="dxa"/>
                  <w:vAlign w:val="center"/>
                </w:tcPr>
                <w:p w14:paraId="713C6150" w14:textId="77777777" w:rsidR="0030708B" w:rsidRDefault="004E3D3A">
                  <w:pPr>
                    <w:pStyle w:val="afc"/>
                    <w:jc w:val="center"/>
                    <w:rPr>
                      <w:bCs/>
                    </w:rPr>
                  </w:pPr>
                  <w:r>
                    <w:rPr>
                      <w:rFonts w:hint="eastAsia"/>
                      <w:bCs/>
                    </w:rPr>
                    <w:t>3</w:t>
                  </w:r>
                  <w:r>
                    <w:rPr>
                      <w:bCs/>
                    </w:rPr>
                    <w:t>类</w:t>
                  </w:r>
                </w:p>
              </w:tc>
              <w:tc>
                <w:tcPr>
                  <w:tcW w:w="2692" w:type="dxa"/>
                  <w:vAlign w:val="center"/>
                </w:tcPr>
                <w:p w14:paraId="346E230A" w14:textId="77777777" w:rsidR="0030708B" w:rsidRDefault="004E3D3A">
                  <w:pPr>
                    <w:pStyle w:val="afc"/>
                    <w:jc w:val="center"/>
                    <w:rPr>
                      <w:bCs/>
                    </w:rPr>
                  </w:pPr>
                  <w:r>
                    <w:rPr>
                      <w:bCs/>
                    </w:rPr>
                    <w:t>6</w:t>
                  </w:r>
                  <w:r>
                    <w:rPr>
                      <w:rFonts w:hint="eastAsia"/>
                      <w:bCs/>
                    </w:rPr>
                    <w:t>5</w:t>
                  </w:r>
                </w:p>
              </w:tc>
              <w:tc>
                <w:tcPr>
                  <w:tcW w:w="2692" w:type="dxa"/>
                  <w:vAlign w:val="center"/>
                </w:tcPr>
                <w:p w14:paraId="0042FC8C" w14:textId="77777777" w:rsidR="0030708B" w:rsidRDefault="004E3D3A">
                  <w:pPr>
                    <w:pStyle w:val="afc"/>
                    <w:jc w:val="center"/>
                    <w:rPr>
                      <w:bCs/>
                    </w:rPr>
                  </w:pPr>
                  <w:r>
                    <w:rPr>
                      <w:bCs/>
                    </w:rPr>
                    <w:t>5</w:t>
                  </w:r>
                  <w:r>
                    <w:rPr>
                      <w:rFonts w:hint="eastAsia"/>
                      <w:bCs/>
                    </w:rPr>
                    <w:t>5</w:t>
                  </w:r>
                </w:p>
              </w:tc>
            </w:tr>
          </w:tbl>
          <w:p w14:paraId="1FC2C9F7" w14:textId="77777777" w:rsidR="0030708B" w:rsidRDefault="0030708B">
            <w:pPr>
              <w:pStyle w:val="afc"/>
            </w:pPr>
          </w:p>
          <w:p w14:paraId="0ECACE6B" w14:textId="77777777" w:rsidR="0030708B" w:rsidRDefault="004E3D3A">
            <w:pPr>
              <w:pStyle w:val="af8"/>
              <w:ind w:firstLineChars="0" w:firstLine="0"/>
              <w:rPr>
                <w:b/>
                <w:bCs/>
                <w:color w:val="000000" w:themeColor="text1"/>
              </w:rPr>
            </w:pPr>
            <w:r>
              <w:rPr>
                <w:b/>
                <w:bCs/>
                <w:color w:val="000000" w:themeColor="text1"/>
              </w:rPr>
              <w:t>（四）固体废物排放标准</w:t>
            </w:r>
          </w:p>
          <w:p w14:paraId="155D8F81" w14:textId="77777777" w:rsidR="0030708B" w:rsidRDefault="004E3D3A">
            <w:pPr>
              <w:pStyle w:val="af8"/>
              <w:ind w:firstLine="480"/>
            </w:pPr>
            <w:r>
              <w:rPr>
                <w:rFonts w:hint="eastAsia"/>
                <w:color w:val="000000" w:themeColor="text1"/>
              </w:rPr>
              <w:t>按照《中华人民共和国固体废物污染环境防治法》要求处理，危险废物执</w:t>
            </w:r>
            <w:r>
              <w:rPr>
                <w:rFonts w:hint="eastAsia"/>
                <w:color w:val="000000" w:themeColor="text1"/>
              </w:rPr>
              <w:lastRenderedPageBreak/>
              <w:t>行《危险废物贮存污染控制标准》（</w:t>
            </w:r>
            <w:r>
              <w:rPr>
                <w:rFonts w:hint="eastAsia"/>
                <w:color w:val="000000" w:themeColor="text1"/>
              </w:rPr>
              <w:t>GB 18597-2023</w:t>
            </w:r>
            <w:r>
              <w:rPr>
                <w:rFonts w:hint="eastAsia"/>
                <w:color w:val="000000" w:themeColor="text1"/>
              </w:rPr>
              <w:t>）；生活垃圾执行《生活垃圾填埋场污染控制标准》（</w:t>
            </w:r>
            <w:r>
              <w:rPr>
                <w:rFonts w:hint="eastAsia"/>
                <w:color w:val="000000" w:themeColor="text1"/>
              </w:rPr>
              <w:t>GB 16889-2024</w:t>
            </w:r>
            <w:r>
              <w:rPr>
                <w:rFonts w:hint="eastAsia"/>
                <w:color w:val="000000" w:themeColor="text1"/>
              </w:rPr>
              <w:t>）；固体废物执行《一般工业固体废物贮存和填埋污染控制标准》（</w:t>
            </w:r>
            <w:r>
              <w:rPr>
                <w:rFonts w:hint="eastAsia"/>
                <w:color w:val="000000" w:themeColor="text1"/>
              </w:rPr>
              <w:t>GB 18599-2020</w:t>
            </w:r>
            <w:r>
              <w:rPr>
                <w:rFonts w:hint="eastAsia"/>
                <w:color w:val="000000" w:themeColor="text1"/>
              </w:rPr>
              <w:t>）</w:t>
            </w:r>
            <w:r>
              <w:rPr>
                <w:color w:val="000000" w:themeColor="text1"/>
              </w:rPr>
              <w:t>。</w:t>
            </w:r>
          </w:p>
        </w:tc>
      </w:tr>
      <w:tr w:rsidR="0030708B" w14:paraId="17C92F75" w14:textId="77777777" w:rsidTr="00953D5A">
        <w:trPr>
          <w:trHeight w:val="56"/>
          <w:jc w:val="center"/>
        </w:trPr>
        <w:tc>
          <w:tcPr>
            <w:tcW w:w="699" w:type="dxa"/>
            <w:gridSpan w:val="2"/>
            <w:vAlign w:val="center"/>
          </w:tcPr>
          <w:p w14:paraId="404B71E8" w14:textId="77777777" w:rsidR="0030708B" w:rsidRDefault="004E3D3A">
            <w:pPr>
              <w:adjustRightInd w:val="0"/>
              <w:spacing w:line="240" w:lineRule="auto"/>
              <w:jc w:val="center"/>
              <w:rPr>
                <w:color w:val="000000" w:themeColor="text1"/>
                <w:sz w:val="24"/>
              </w:rPr>
            </w:pPr>
            <w:r>
              <w:rPr>
                <w:color w:val="000000" w:themeColor="text1"/>
                <w:sz w:val="24"/>
              </w:rPr>
              <w:t>总量控制指标</w:t>
            </w:r>
          </w:p>
        </w:tc>
        <w:tc>
          <w:tcPr>
            <w:tcW w:w="8079" w:type="dxa"/>
            <w:vAlign w:val="center"/>
          </w:tcPr>
          <w:p w14:paraId="22C4B916" w14:textId="55BAD96B" w:rsidR="00953D5A" w:rsidRPr="00933B42" w:rsidRDefault="00953D5A">
            <w:pPr>
              <w:pStyle w:val="af8"/>
              <w:ind w:firstLine="480"/>
              <w:rPr>
                <w:color w:val="000000" w:themeColor="text1"/>
              </w:rPr>
            </w:pPr>
            <w:r w:rsidRPr="00933B42">
              <w:rPr>
                <w:color w:val="000000" w:themeColor="text1"/>
              </w:rPr>
              <w:t>根据《关于新疆绿多利农业科技有限公司</w:t>
            </w:r>
            <w:r w:rsidRPr="00933B42">
              <w:rPr>
                <w:color w:val="000000" w:themeColor="text1"/>
              </w:rPr>
              <w:t>20</w:t>
            </w:r>
            <w:r w:rsidRPr="00933B42">
              <w:rPr>
                <w:color w:val="000000" w:themeColor="text1"/>
              </w:rPr>
              <w:t>万吨</w:t>
            </w:r>
            <w:r w:rsidRPr="00933B42">
              <w:rPr>
                <w:color w:val="000000" w:themeColor="text1"/>
              </w:rPr>
              <w:t>/</w:t>
            </w:r>
            <w:r w:rsidRPr="00933B42">
              <w:rPr>
                <w:color w:val="000000" w:themeColor="text1"/>
              </w:rPr>
              <w:t>年循环经济产业链水溶肥项目环境影响报告书的批复》（师环审〔</w:t>
            </w:r>
            <w:r w:rsidRPr="00933B42">
              <w:rPr>
                <w:color w:val="000000" w:themeColor="text1"/>
              </w:rPr>
              <w:t>2018</w:t>
            </w:r>
            <w:r w:rsidRPr="00933B42">
              <w:rPr>
                <w:color w:val="000000" w:themeColor="text1"/>
              </w:rPr>
              <w:t>〕</w:t>
            </w:r>
            <w:r w:rsidRPr="00933B42">
              <w:rPr>
                <w:color w:val="000000" w:themeColor="text1"/>
              </w:rPr>
              <w:t>82</w:t>
            </w:r>
            <w:r w:rsidRPr="00933B42">
              <w:rPr>
                <w:color w:val="000000" w:themeColor="text1"/>
              </w:rPr>
              <w:t>号），厂区原总量控制指标为：二氧化硫</w:t>
            </w:r>
            <w:r w:rsidRPr="00933B42">
              <w:rPr>
                <w:color w:val="000000" w:themeColor="text1"/>
              </w:rPr>
              <w:t>0.61t/a</w:t>
            </w:r>
            <w:r w:rsidRPr="00933B42">
              <w:rPr>
                <w:color w:val="000000" w:themeColor="text1"/>
              </w:rPr>
              <w:t>，氮氧化物</w:t>
            </w:r>
            <w:r w:rsidRPr="00933B42">
              <w:rPr>
                <w:color w:val="000000" w:themeColor="text1"/>
              </w:rPr>
              <w:t>3.26t/a</w:t>
            </w:r>
            <w:r w:rsidRPr="00933B42">
              <w:rPr>
                <w:color w:val="000000" w:themeColor="text1"/>
              </w:rPr>
              <w:t>。</w:t>
            </w:r>
          </w:p>
          <w:p w14:paraId="295DB7A3" w14:textId="3F43B006" w:rsidR="0030708B" w:rsidRPr="002C114C" w:rsidRDefault="004E3D3A">
            <w:pPr>
              <w:pStyle w:val="af8"/>
              <w:ind w:firstLine="480"/>
              <w:rPr>
                <w:color w:val="000000" w:themeColor="text1"/>
              </w:rPr>
            </w:pPr>
            <w:r w:rsidRPr="00933B42">
              <w:rPr>
                <w:rFonts w:hint="eastAsia"/>
                <w:color w:val="000000" w:themeColor="text1"/>
              </w:rPr>
              <w:t>根据《新疆生</w:t>
            </w:r>
            <w:r w:rsidRPr="002C114C">
              <w:rPr>
                <w:rFonts w:hint="eastAsia"/>
                <w:color w:val="000000" w:themeColor="text1"/>
              </w:rPr>
              <w:t>态环境保护“十四五”规划》及“十四五”期间国家污染物总量控制情况，并结合企业实际生产情况及所在区域环境质量现状等因素综合考虑，本项目设置污染物排放总量控制指标为氮氧化物。</w:t>
            </w:r>
          </w:p>
          <w:p w14:paraId="0B5AA057" w14:textId="77777777" w:rsidR="0030708B" w:rsidRPr="002C114C" w:rsidRDefault="004E3D3A">
            <w:pPr>
              <w:pStyle w:val="afc"/>
              <w:jc w:val="center"/>
            </w:pPr>
            <w:r w:rsidRPr="002C114C">
              <w:rPr>
                <w:b/>
                <w:bCs/>
              </w:rPr>
              <w:t>表</w:t>
            </w:r>
            <w:r w:rsidRPr="002C114C">
              <w:rPr>
                <w:b/>
                <w:bCs/>
              </w:rPr>
              <w:t>3-</w:t>
            </w:r>
            <w:r w:rsidRPr="002C114C">
              <w:rPr>
                <w:rFonts w:hint="eastAsia"/>
                <w:b/>
                <w:bCs/>
              </w:rPr>
              <w:t>6</w:t>
            </w:r>
            <w:r w:rsidRPr="002C114C">
              <w:rPr>
                <w:b/>
                <w:bCs/>
              </w:rPr>
              <w:t xml:space="preserve">  </w:t>
            </w:r>
            <w:r w:rsidRPr="002C114C">
              <w:rPr>
                <w:rFonts w:hint="eastAsia"/>
                <w:b/>
                <w:bCs/>
              </w:rPr>
              <w:t>总量控制指标</w:t>
            </w:r>
            <w:r w:rsidRPr="002C114C">
              <w:rPr>
                <w:rFonts w:hint="eastAsia"/>
                <w:b/>
                <w:bCs/>
              </w:rPr>
              <w:t xml:space="preserve">  </w:t>
            </w:r>
            <w:r w:rsidRPr="002C114C">
              <w:rPr>
                <w:rFonts w:hint="eastAsia"/>
                <w:b/>
                <w:bCs/>
              </w:rPr>
              <w:t>单位：</w:t>
            </w:r>
            <w:r w:rsidRPr="002C114C">
              <w:rPr>
                <w:rFonts w:hint="eastAsia"/>
                <w:b/>
                <w:bCs/>
              </w:rPr>
              <w:t>t/a</w:t>
            </w:r>
          </w:p>
          <w:tbl>
            <w:tblPr>
              <w:tblStyle w:val="af3"/>
              <w:tblW w:w="8068"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2650"/>
              <w:gridCol w:w="2585"/>
              <w:gridCol w:w="2833"/>
            </w:tblGrid>
            <w:tr w:rsidR="0030708B" w:rsidRPr="002C114C" w14:paraId="5B85CA3A" w14:textId="77777777">
              <w:trPr>
                <w:trHeight w:val="7"/>
              </w:trPr>
              <w:tc>
                <w:tcPr>
                  <w:tcW w:w="2650" w:type="dxa"/>
                </w:tcPr>
                <w:p w14:paraId="2EC5DEF5" w14:textId="77777777" w:rsidR="0030708B" w:rsidRPr="002C114C" w:rsidRDefault="004E3D3A">
                  <w:pPr>
                    <w:pStyle w:val="afc"/>
                    <w:jc w:val="center"/>
                    <w:rPr>
                      <w:b/>
                      <w:bCs/>
                    </w:rPr>
                  </w:pPr>
                  <w:r w:rsidRPr="002C114C">
                    <w:rPr>
                      <w:rFonts w:hint="eastAsia"/>
                      <w:b/>
                      <w:bCs/>
                    </w:rPr>
                    <w:t>污染物</w:t>
                  </w:r>
                </w:p>
              </w:tc>
              <w:tc>
                <w:tcPr>
                  <w:tcW w:w="2585" w:type="dxa"/>
                  <w:vAlign w:val="center"/>
                </w:tcPr>
                <w:p w14:paraId="78071D11" w14:textId="77777777" w:rsidR="0030708B" w:rsidRPr="002C114C" w:rsidRDefault="004E3D3A">
                  <w:pPr>
                    <w:pStyle w:val="afc"/>
                    <w:jc w:val="center"/>
                    <w:rPr>
                      <w:b/>
                      <w:bCs/>
                    </w:rPr>
                  </w:pPr>
                  <w:r w:rsidRPr="002C114C">
                    <w:rPr>
                      <w:rFonts w:hint="eastAsia"/>
                      <w:b/>
                      <w:bCs/>
                    </w:rPr>
                    <w:t>污染物排放量（有组织）</w:t>
                  </w:r>
                </w:p>
              </w:tc>
              <w:tc>
                <w:tcPr>
                  <w:tcW w:w="2833" w:type="dxa"/>
                  <w:vAlign w:val="center"/>
                </w:tcPr>
                <w:p w14:paraId="43F2FAA1" w14:textId="77777777" w:rsidR="0030708B" w:rsidRPr="002C114C" w:rsidRDefault="004E3D3A">
                  <w:pPr>
                    <w:pStyle w:val="afc"/>
                    <w:jc w:val="center"/>
                    <w:rPr>
                      <w:b/>
                      <w:bCs/>
                    </w:rPr>
                  </w:pPr>
                  <w:r w:rsidRPr="002C114C">
                    <w:rPr>
                      <w:rFonts w:hint="eastAsia"/>
                      <w:b/>
                      <w:bCs/>
                    </w:rPr>
                    <w:t>建议总量控制指标</w:t>
                  </w:r>
                </w:p>
              </w:tc>
            </w:tr>
            <w:tr w:rsidR="0030708B" w:rsidRPr="002C114C" w14:paraId="08AE5CF3" w14:textId="77777777">
              <w:trPr>
                <w:trHeight w:val="7"/>
              </w:trPr>
              <w:tc>
                <w:tcPr>
                  <w:tcW w:w="2650" w:type="dxa"/>
                </w:tcPr>
                <w:p w14:paraId="36AC07CF" w14:textId="77777777" w:rsidR="0030708B" w:rsidRPr="002C114C" w:rsidRDefault="004E3D3A">
                  <w:pPr>
                    <w:pStyle w:val="afc"/>
                    <w:jc w:val="center"/>
                  </w:pPr>
                  <w:r w:rsidRPr="002C114C">
                    <w:rPr>
                      <w:rFonts w:hint="eastAsia"/>
                    </w:rPr>
                    <w:t>氮氧化物</w:t>
                  </w:r>
                </w:p>
              </w:tc>
              <w:tc>
                <w:tcPr>
                  <w:tcW w:w="2585" w:type="dxa"/>
                  <w:vAlign w:val="center"/>
                </w:tcPr>
                <w:p w14:paraId="00B469E4" w14:textId="10A89B47" w:rsidR="0030708B" w:rsidRPr="002C114C" w:rsidRDefault="0068440F">
                  <w:pPr>
                    <w:pStyle w:val="afc"/>
                    <w:jc w:val="center"/>
                  </w:pPr>
                  <w:r>
                    <w:rPr>
                      <w:rFonts w:hint="eastAsia"/>
                    </w:rPr>
                    <w:t>1.118</w:t>
                  </w:r>
                </w:p>
              </w:tc>
              <w:tc>
                <w:tcPr>
                  <w:tcW w:w="2833" w:type="dxa"/>
                  <w:vAlign w:val="center"/>
                </w:tcPr>
                <w:p w14:paraId="244F1391" w14:textId="26C44680" w:rsidR="0030708B" w:rsidRPr="002C114C" w:rsidRDefault="0068440F">
                  <w:pPr>
                    <w:pStyle w:val="afc"/>
                    <w:jc w:val="center"/>
                  </w:pPr>
                  <w:r>
                    <w:rPr>
                      <w:rFonts w:hint="eastAsia"/>
                    </w:rPr>
                    <w:t>1.118</w:t>
                  </w:r>
                </w:p>
              </w:tc>
            </w:tr>
            <w:tr w:rsidR="0030708B" w:rsidRPr="002C114C" w14:paraId="75007445" w14:textId="77777777">
              <w:trPr>
                <w:trHeight w:val="7"/>
              </w:trPr>
              <w:tc>
                <w:tcPr>
                  <w:tcW w:w="8068" w:type="dxa"/>
                  <w:gridSpan w:val="3"/>
                </w:tcPr>
                <w:p w14:paraId="243088E5" w14:textId="77777777" w:rsidR="0030708B" w:rsidRPr="002C114C" w:rsidRDefault="004E3D3A">
                  <w:pPr>
                    <w:pStyle w:val="afc"/>
                  </w:pPr>
                  <w:r w:rsidRPr="002C114C">
                    <w:rPr>
                      <w:rFonts w:hint="eastAsia"/>
                      <w:b/>
                      <w:bCs/>
                    </w:rPr>
                    <w:t>注：</w:t>
                  </w:r>
                  <w:r w:rsidRPr="002C114C">
                    <w:rPr>
                      <w:rFonts w:hint="eastAsia"/>
                    </w:rPr>
                    <w:t>数据来源于本项目</w:t>
                  </w:r>
                  <w:r w:rsidRPr="002C114C">
                    <w:t>运营期大气环境影响和保护措施</w:t>
                  </w:r>
                  <w:r w:rsidRPr="002C114C">
                    <w:rPr>
                      <w:rFonts w:hint="eastAsia"/>
                    </w:rPr>
                    <w:t>中源强核算结果</w:t>
                  </w:r>
                </w:p>
              </w:tc>
            </w:tr>
          </w:tbl>
          <w:p w14:paraId="2D7970AB" w14:textId="77777777" w:rsidR="0030708B" w:rsidRPr="002C114C" w:rsidRDefault="0030708B">
            <w:pPr>
              <w:pStyle w:val="afc"/>
            </w:pPr>
          </w:p>
          <w:p w14:paraId="26E41A14" w14:textId="454B1890" w:rsidR="0030708B" w:rsidRDefault="004E3D3A">
            <w:pPr>
              <w:pStyle w:val="af8"/>
              <w:ind w:firstLine="480"/>
            </w:pPr>
            <w:r w:rsidRPr="002C114C">
              <w:rPr>
                <w:rFonts w:hint="eastAsia"/>
                <w:color w:val="000000" w:themeColor="text1"/>
              </w:rPr>
              <w:t>对于以上指标</w:t>
            </w:r>
            <w:r>
              <w:rPr>
                <w:rFonts w:hint="eastAsia"/>
                <w:color w:val="000000" w:themeColor="text1"/>
              </w:rPr>
              <w:t>，建议由</w:t>
            </w:r>
            <w:r w:rsidR="00953D5A">
              <w:rPr>
                <w:rFonts w:hint="eastAsia"/>
                <w:color w:val="000000" w:themeColor="text1"/>
              </w:rPr>
              <w:t>当地主管</w:t>
            </w:r>
            <w:r>
              <w:rPr>
                <w:rFonts w:hint="eastAsia"/>
                <w:color w:val="000000" w:themeColor="text1"/>
              </w:rPr>
              <w:t>生态环境局</w:t>
            </w:r>
            <w:r w:rsidR="00953D5A">
              <w:rPr>
                <w:rFonts w:hint="eastAsia"/>
                <w:color w:val="000000" w:themeColor="text1"/>
              </w:rPr>
              <w:t>及相关部门</w:t>
            </w:r>
            <w:r>
              <w:rPr>
                <w:rFonts w:hint="eastAsia"/>
                <w:color w:val="000000" w:themeColor="text1"/>
              </w:rPr>
              <w:t>核定后下达</w:t>
            </w:r>
            <w:r>
              <w:rPr>
                <w:rFonts w:hint="eastAsia"/>
                <w:color w:val="000000" w:themeColor="text1"/>
                <w:sz w:val="21"/>
              </w:rPr>
              <w:t>。</w:t>
            </w:r>
          </w:p>
        </w:tc>
      </w:tr>
    </w:tbl>
    <w:p w14:paraId="1C2E6C34" w14:textId="77777777" w:rsidR="0030708B" w:rsidRDefault="0030708B">
      <w:pPr>
        <w:sectPr w:rsidR="0030708B">
          <w:pgSz w:w="11906" w:h="16838"/>
          <w:pgMar w:top="1701" w:right="1531" w:bottom="1701" w:left="1531" w:header="851" w:footer="992" w:gutter="0"/>
          <w:cols w:space="425"/>
          <w:docGrid w:type="lines" w:linePitch="312"/>
        </w:sectPr>
      </w:pPr>
    </w:p>
    <w:p w14:paraId="3BF9D26B" w14:textId="77777777" w:rsidR="0030708B" w:rsidRDefault="004E3D3A">
      <w:pPr>
        <w:pStyle w:val="af0"/>
        <w:adjustRightInd w:val="0"/>
        <w:spacing w:beforeLines="50" w:before="156" w:beforeAutospacing="0" w:afterLines="50" w:after="156" w:afterAutospacing="0"/>
        <w:jc w:val="center"/>
        <w:outlineLvl w:val="0"/>
        <w:rPr>
          <w:rFonts w:ascii="Times New Roman" w:eastAsia="黑体" w:hAnsi="Times New Roman"/>
          <w:b/>
          <w:bCs/>
          <w:snapToGrid w:val="0"/>
          <w:sz w:val="30"/>
          <w:szCs w:val="30"/>
        </w:rPr>
      </w:pPr>
      <w:bookmarkStart w:id="28" w:name="_Toc143779467"/>
      <w:bookmarkStart w:id="29" w:name="_Hlk148617200"/>
      <w:r>
        <w:rPr>
          <w:rFonts w:ascii="Times New Roman" w:eastAsia="黑体" w:hAnsi="Times New Roman"/>
          <w:b/>
          <w:bCs/>
          <w:snapToGrid w:val="0"/>
          <w:sz w:val="30"/>
          <w:szCs w:val="30"/>
        </w:rPr>
        <w:lastRenderedPageBreak/>
        <w:t>四、主要环境影响和保护措施</w:t>
      </w:r>
      <w:bookmarkEnd w:id="28"/>
    </w:p>
    <w:tbl>
      <w:tblPr>
        <w:tblW w:w="884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16"/>
        <w:gridCol w:w="8431"/>
      </w:tblGrid>
      <w:tr w:rsidR="0030708B" w14:paraId="112A309B" w14:textId="77777777">
        <w:trPr>
          <w:jc w:val="center"/>
        </w:trPr>
        <w:tc>
          <w:tcPr>
            <w:tcW w:w="416" w:type="dxa"/>
            <w:tcBorders>
              <w:top w:val="single" w:sz="8" w:space="0" w:color="auto"/>
              <w:left w:val="single" w:sz="8" w:space="0" w:color="auto"/>
              <w:bottom w:val="single" w:sz="4" w:space="0" w:color="auto"/>
              <w:right w:val="single" w:sz="4" w:space="0" w:color="auto"/>
            </w:tcBorders>
            <w:tcMar>
              <w:top w:w="0" w:type="dxa"/>
              <w:left w:w="28" w:type="dxa"/>
              <w:bottom w:w="0" w:type="dxa"/>
              <w:right w:w="28" w:type="dxa"/>
            </w:tcMar>
            <w:vAlign w:val="center"/>
          </w:tcPr>
          <w:bookmarkEnd w:id="29"/>
          <w:p w14:paraId="7A0A304E" w14:textId="77777777" w:rsidR="0030708B" w:rsidRDefault="004E3D3A">
            <w:pPr>
              <w:pStyle w:val="af0"/>
              <w:adjustRightInd w:val="0"/>
              <w:spacing w:before="0" w:beforeAutospacing="0" w:after="0" w:afterAutospacing="0" w:line="240" w:lineRule="auto"/>
              <w:jc w:val="center"/>
              <w:rPr>
                <w:rFonts w:ascii="Times New Roman" w:hAnsi="Times New Roman"/>
                <w:bCs/>
                <w:kern w:val="2"/>
                <w:szCs w:val="24"/>
              </w:rPr>
            </w:pPr>
            <w:r>
              <w:rPr>
                <w:rFonts w:ascii="Times New Roman" w:hAnsi="Times New Roman"/>
                <w:kern w:val="2"/>
                <w:szCs w:val="24"/>
              </w:rPr>
              <w:t>施工期环境保护措施</w:t>
            </w:r>
          </w:p>
        </w:tc>
        <w:tc>
          <w:tcPr>
            <w:tcW w:w="8431" w:type="dxa"/>
            <w:tcBorders>
              <w:top w:val="single" w:sz="8" w:space="0" w:color="auto"/>
              <w:left w:val="single" w:sz="4" w:space="0" w:color="auto"/>
              <w:bottom w:val="single" w:sz="4" w:space="0" w:color="auto"/>
              <w:right w:val="single" w:sz="8" w:space="0" w:color="auto"/>
            </w:tcBorders>
            <w:vAlign w:val="center"/>
          </w:tcPr>
          <w:p w14:paraId="73EC0D94" w14:textId="77777777" w:rsidR="0030708B" w:rsidRDefault="004E3D3A">
            <w:pPr>
              <w:pStyle w:val="af8"/>
              <w:ind w:firstLineChars="0" w:firstLine="0"/>
              <w:rPr>
                <w:b/>
                <w:bCs/>
                <w:color w:val="000000" w:themeColor="text1"/>
              </w:rPr>
            </w:pPr>
            <w:r>
              <w:rPr>
                <w:rFonts w:hint="eastAsia"/>
                <w:b/>
                <w:bCs/>
                <w:color w:val="000000" w:themeColor="text1"/>
              </w:rPr>
              <w:t>（一）施工期大气环境保护措施</w:t>
            </w:r>
          </w:p>
          <w:p w14:paraId="41D1E0AD" w14:textId="77777777" w:rsidR="0030708B" w:rsidRDefault="004E3D3A">
            <w:pPr>
              <w:pStyle w:val="af8"/>
              <w:ind w:firstLine="480"/>
              <w:rPr>
                <w:color w:val="000000" w:themeColor="text1"/>
              </w:rPr>
            </w:pPr>
            <w:r>
              <w:rPr>
                <w:rFonts w:hint="eastAsia"/>
                <w:color w:val="000000" w:themeColor="text1"/>
              </w:rPr>
              <w:t>本项目施工期废气的主要来源为施工地面扬尘以及装修阶段废气。</w:t>
            </w:r>
          </w:p>
          <w:p w14:paraId="2BA514B5" w14:textId="77777777" w:rsidR="0030708B" w:rsidRDefault="004E3D3A">
            <w:pPr>
              <w:pStyle w:val="af8"/>
              <w:ind w:firstLineChars="0" w:firstLine="0"/>
              <w:rPr>
                <w:b/>
                <w:bCs/>
                <w:color w:val="000000" w:themeColor="text1"/>
              </w:rPr>
            </w:pPr>
            <w:r>
              <w:rPr>
                <w:rFonts w:hint="eastAsia"/>
                <w:b/>
                <w:bCs/>
                <w:color w:val="000000" w:themeColor="text1"/>
              </w:rPr>
              <w:t>1</w:t>
            </w:r>
            <w:r>
              <w:rPr>
                <w:rFonts w:hint="eastAsia"/>
                <w:b/>
                <w:bCs/>
                <w:color w:val="000000" w:themeColor="text1"/>
              </w:rPr>
              <w:t>、施工地面扬尘</w:t>
            </w:r>
          </w:p>
          <w:p w14:paraId="77181EA5" w14:textId="77777777" w:rsidR="0030708B" w:rsidRDefault="004E3D3A">
            <w:pPr>
              <w:pStyle w:val="af8"/>
              <w:ind w:firstLine="480"/>
              <w:rPr>
                <w:color w:val="000000" w:themeColor="text1"/>
              </w:rPr>
            </w:pPr>
            <w:r>
              <w:rPr>
                <w:rFonts w:hint="eastAsia"/>
                <w:color w:val="000000" w:themeColor="text1"/>
              </w:rPr>
              <w:t>施工期扬尘的起尘量与许多因素有关。影响起尘量的因素包括：施工渣土堆场起尘量、进出车辆带泥砂量以及起尘高度、采取的防护措施、空气湿度、风速等。为减少扬尘的产生量及其浓度，在施工过程中，采取了以下措施：</w:t>
            </w:r>
          </w:p>
          <w:p w14:paraId="735C974D" w14:textId="77777777" w:rsidR="0030708B" w:rsidRDefault="004E3D3A">
            <w:pPr>
              <w:pStyle w:val="af8"/>
              <w:ind w:firstLine="480"/>
              <w:rPr>
                <w:color w:val="000000" w:themeColor="text1"/>
              </w:rPr>
            </w:pPr>
            <w:r>
              <w:rPr>
                <w:rFonts w:hint="eastAsia"/>
                <w:color w:val="000000" w:themeColor="text1"/>
              </w:rPr>
              <w:t>①建设工程开工前，按照标准在施工现场周边设置围挡，并对围挡进行维护；②要求施工单位文明施工，定期对地面洒水，并对撒落在路面的渣土及时清除；③对施工现场内主要道路和物料堆放场地进行硬化并进行洒水抑尘，对其他裸露场地进行覆盖或者临时绿化，对土方进行集中堆放，并采取覆盖或者密闭等措施，在施工场地对施工车辆必须实施限速行驶，在施工场地出口放置防尘垫；④道路挖掘施工过程中，及时覆盖破损路面，并采取洒水等措施防治扬尘污染；道路挖掘施工完成后应当及时修复路面；临时便道应当进行硬化处理，并定时洒水；⑤及时对施工现场进行清理和平整，不得从高处向下倾倒或者抛洒各类物料和建筑垃圾；⑥运输、处置建筑垃圾，应当经工程所在地的县（市、区）人民政府确定的监督管理部门同意，按照规定的运输时间、路线和要求清运到指定的场所处理；在场地内堆存的，应当有效覆盖；⑦各类运输车辆应根据其实际负载情况清运渣土，不得超载；运输车辆出场前一律清洗轮胎，用毡布覆盖并封闭，避免在运输过程中出现抛洒情况；⑧禁止在风天进行渣土堆放作业，建材堆放地点要相对集中，临时废弃土石堆场及时清运，并对堆场以毡布覆盖，裸露地面进行硬化和绿化，减少建材的露天堆放时间。</w:t>
            </w:r>
          </w:p>
          <w:p w14:paraId="42254C73" w14:textId="77777777" w:rsidR="0030708B" w:rsidRDefault="004E3D3A">
            <w:pPr>
              <w:pStyle w:val="af8"/>
              <w:ind w:firstLineChars="0" w:firstLine="0"/>
              <w:rPr>
                <w:b/>
                <w:bCs/>
                <w:color w:val="000000" w:themeColor="text1"/>
              </w:rPr>
            </w:pPr>
            <w:r>
              <w:rPr>
                <w:rFonts w:hint="eastAsia"/>
                <w:b/>
                <w:bCs/>
                <w:color w:val="000000" w:themeColor="text1"/>
              </w:rPr>
              <w:t>2</w:t>
            </w:r>
            <w:r>
              <w:rPr>
                <w:rFonts w:hint="eastAsia"/>
                <w:b/>
                <w:bCs/>
                <w:color w:val="000000" w:themeColor="text1"/>
              </w:rPr>
              <w:t>、施工机械废气</w:t>
            </w:r>
          </w:p>
          <w:p w14:paraId="2BF2ABC6" w14:textId="77777777" w:rsidR="0030708B" w:rsidRDefault="004E3D3A">
            <w:pPr>
              <w:pStyle w:val="af8"/>
              <w:ind w:firstLine="480"/>
              <w:rPr>
                <w:color w:val="000000" w:themeColor="text1"/>
              </w:rPr>
            </w:pPr>
            <w:r>
              <w:rPr>
                <w:color w:val="000000" w:themeColor="text1"/>
              </w:rPr>
              <w:t>施工期间，使用机动车运送原材料、设备和建筑机械设备的运转，均会排放一定量的</w:t>
            </w:r>
            <w:r>
              <w:rPr>
                <w:color w:val="000000" w:themeColor="text1"/>
              </w:rPr>
              <w:t>CO</w:t>
            </w:r>
            <w:r>
              <w:rPr>
                <w:color w:val="000000" w:themeColor="text1"/>
              </w:rPr>
              <w:t>、</w:t>
            </w:r>
            <w:r>
              <w:rPr>
                <w:color w:val="000000" w:themeColor="text1"/>
              </w:rPr>
              <w:t>NO</w:t>
            </w:r>
            <w:r>
              <w:rPr>
                <w:color w:val="000000" w:themeColor="text1"/>
                <w:vertAlign w:val="subscript"/>
              </w:rPr>
              <w:t>X</w:t>
            </w:r>
            <w:r>
              <w:rPr>
                <w:color w:val="000000" w:themeColor="text1"/>
              </w:rPr>
              <w:t>以及未完全燃烧的</w:t>
            </w:r>
            <w:r>
              <w:rPr>
                <w:color w:val="000000" w:themeColor="text1"/>
              </w:rPr>
              <w:t>HC</w:t>
            </w:r>
            <w:r>
              <w:rPr>
                <w:color w:val="000000" w:themeColor="text1"/>
              </w:rPr>
              <w:t>等，其特点是排放量小，且属间断性无组织排放，由于其这一特点，加之施工场地开阔，扩散条件良好，因此对其不加处理也可达到相应的排放标准。在施工期内应多加注意施工设备的维护，</w:t>
            </w:r>
            <w:r>
              <w:rPr>
                <w:color w:val="000000" w:themeColor="text1"/>
              </w:rPr>
              <w:lastRenderedPageBreak/>
              <w:t>使其能够正常的运行。</w:t>
            </w:r>
          </w:p>
          <w:p w14:paraId="17B49629" w14:textId="77777777" w:rsidR="0030708B" w:rsidRDefault="004E3D3A">
            <w:pPr>
              <w:pStyle w:val="af8"/>
              <w:ind w:firstLine="480"/>
              <w:rPr>
                <w:color w:val="000000" w:themeColor="text1"/>
              </w:rPr>
            </w:pPr>
            <w:r>
              <w:rPr>
                <w:color w:val="000000" w:themeColor="text1"/>
              </w:rPr>
              <w:t>在采取以上大气污染防治措施后，加上项目所在场地扩散条件较好，因此本项目施工阶段产生的废气可达标排放</w:t>
            </w:r>
            <w:r>
              <w:rPr>
                <w:rFonts w:hint="eastAsia"/>
                <w:color w:val="000000" w:themeColor="text1"/>
              </w:rPr>
              <w:t>。</w:t>
            </w:r>
          </w:p>
          <w:p w14:paraId="05F16476" w14:textId="77777777" w:rsidR="0030708B" w:rsidRDefault="004E3D3A">
            <w:pPr>
              <w:pStyle w:val="af8"/>
              <w:ind w:firstLineChars="0" w:firstLine="0"/>
              <w:rPr>
                <w:b/>
                <w:bCs/>
                <w:color w:val="000000" w:themeColor="text1"/>
              </w:rPr>
            </w:pPr>
            <w:r>
              <w:rPr>
                <w:rFonts w:hint="eastAsia"/>
                <w:b/>
                <w:bCs/>
                <w:color w:val="000000" w:themeColor="text1"/>
              </w:rPr>
              <w:t>3</w:t>
            </w:r>
            <w:r>
              <w:rPr>
                <w:rFonts w:hint="eastAsia"/>
                <w:b/>
                <w:bCs/>
                <w:color w:val="000000" w:themeColor="text1"/>
              </w:rPr>
              <w:t>、装修废气</w:t>
            </w:r>
          </w:p>
          <w:p w14:paraId="18A7B3DF" w14:textId="77777777" w:rsidR="0030708B" w:rsidRDefault="004E3D3A">
            <w:pPr>
              <w:pStyle w:val="af8"/>
              <w:ind w:firstLine="480"/>
              <w:rPr>
                <w:color w:val="000000" w:themeColor="text1"/>
              </w:rPr>
            </w:pPr>
            <w:r>
              <w:rPr>
                <w:rFonts w:hint="eastAsia"/>
                <w:color w:val="000000" w:themeColor="text1"/>
              </w:rPr>
              <w:t>本项目需对构筑物室内进行装修，装饰工程用油漆、涂料等会产生挥发性气体，其主要污染因子为</w:t>
            </w:r>
            <w:r>
              <w:rPr>
                <w:rFonts w:hint="eastAsia"/>
                <w:color w:val="000000" w:themeColor="text1"/>
              </w:rPr>
              <w:t>TVOC</w:t>
            </w:r>
            <w:r>
              <w:rPr>
                <w:rFonts w:hint="eastAsia"/>
                <w:color w:val="000000" w:themeColor="text1"/>
              </w:rPr>
              <w:t>，属无组织排放。本次评价要求施工单位严格采取以下措施：①采用符合国家要求的环保材料，以及质量好、国家有关部门检验合格、有毒有害物质含量少的油漆和涂料产品；②加强施工管理，最大限度地防止跑、冒、滴、漏现象发生，减少原材料浪费带来的废气排放；③施工作业场所加强通风，保证空气流通，降低污染物浓度；④施工完成后，不能急于投入使用，应先找有资质的室内环境检测部门进行检测，如发现有污染超标处，须经治理达标后方可投入使用。</w:t>
            </w:r>
          </w:p>
          <w:p w14:paraId="74AC43E8" w14:textId="77777777" w:rsidR="0030708B" w:rsidRDefault="004E3D3A">
            <w:pPr>
              <w:pStyle w:val="af8"/>
              <w:ind w:firstLine="480"/>
              <w:rPr>
                <w:color w:val="000000" w:themeColor="text1"/>
              </w:rPr>
            </w:pPr>
            <w:r>
              <w:rPr>
                <w:rFonts w:hint="eastAsia"/>
                <w:color w:val="000000" w:themeColor="text1"/>
              </w:rPr>
              <w:t>项目所在场地扩散条件较好，在采取以上防治措施后项目装修施工产生的废气可达标排放。</w:t>
            </w:r>
          </w:p>
          <w:p w14:paraId="0FB60994" w14:textId="77777777" w:rsidR="0030708B" w:rsidRDefault="004E3D3A">
            <w:pPr>
              <w:pStyle w:val="af8"/>
              <w:ind w:firstLineChars="0" w:firstLine="0"/>
              <w:rPr>
                <w:b/>
                <w:bCs/>
                <w:color w:val="000000" w:themeColor="text1"/>
              </w:rPr>
            </w:pPr>
            <w:r>
              <w:rPr>
                <w:rFonts w:hint="eastAsia"/>
                <w:b/>
                <w:bCs/>
                <w:color w:val="000000" w:themeColor="text1"/>
              </w:rPr>
              <w:t>（二）施工期水环境保护措施</w:t>
            </w:r>
          </w:p>
          <w:p w14:paraId="559A34A0" w14:textId="77777777" w:rsidR="0030708B" w:rsidRDefault="004E3D3A">
            <w:pPr>
              <w:pStyle w:val="af8"/>
              <w:ind w:firstLine="480"/>
              <w:rPr>
                <w:color w:val="000000" w:themeColor="text1"/>
              </w:rPr>
            </w:pPr>
            <w:r>
              <w:rPr>
                <w:color w:val="000000" w:themeColor="text1"/>
              </w:rPr>
              <w:t>施工期产生的污水主要有施工废水和施工人员生活污水。</w:t>
            </w:r>
          </w:p>
          <w:p w14:paraId="17E1D15E" w14:textId="77777777" w:rsidR="0030708B" w:rsidRDefault="004E3D3A">
            <w:pPr>
              <w:pStyle w:val="af8"/>
              <w:ind w:firstLineChars="0" w:firstLine="0"/>
              <w:rPr>
                <w:b/>
                <w:bCs/>
                <w:color w:val="000000" w:themeColor="text1"/>
              </w:rPr>
            </w:pPr>
            <w:r>
              <w:rPr>
                <w:rFonts w:hint="eastAsia"/>
                <w:b/>
                <w:bCs/>
                <w:color w:val="000000" w:themeColor="text1"/>
              </w:rPr>
              <w:t>1</w:t>
            </w:r>
            <w:r>
              <w:rPr>
                <w:rFonts w:hint="eastAsia"/>
                <w:b/>
                <w:bCs/>
                <w:color w:val="000000" w:themeColor="text1"/>
              </w:rPr>
              <w:t>、施工废水</w:t>
            </w:r>
          </w:p>
          <w:p w14:paraId="4D29C48F" w14:textId="77777777" w:rsidR="0030708B" w:rsidRDefault="004E3D3A">
            <w:pPr>
              <w:pStyle w:val="af8"/>
              <w:ind w:firstLine="480"/>
              <w:rPr>
                <w:color w:val="000000" w:themeColor="text1"/>
              </w:rPr>
            </w:pPr>
            <w:r>
              <w:rPr>
                <w:rFonts w:hint="eastAsia"/>
                <w:color w:val="000000" w:themeColor="text1"/>
              </w:rPr>
              <w:t>施工废水主要产生于混凝土养护及墙面的冲洗、构件与建筑材料的保湿、材料的拌制等施工工序，废水主要污染物为泥沙、悬浮物等。此外，施工作业使用的燃油动力机械在冲洗时，将产生含少量悬浮物和石油类等污染物的废水。根据类比分析，废水中含有大量的泥沙与悬浮物（浓度在</w:t>
            </w:r>
            <w:r>
              <w:rPr>
                <w:rFonts w:hint="eastAsia"/>
                <w:color w:val="000000" w:themeColor="text1"/>
              </w:rPr>
              <w:t>1000</w:t>
            </w:r>
            <w:r>
              <w:rPr>
                <w:rFonts w:hint="eastAsia"/>
                <w:color w:val="000000" w:themeColor="text1"/>
              </w:rPr>
              <w:t>毫克</w:t>
            </w:r>
            <w:r>
              <w:rPr>
                <w:rFonts w:hint="eastAsia"/>
                <w:color w:val="000000" w:themeColor="text1"/>
              </w:rPr>
              <w:t>/</w:t>
            </w:r>
            <w:r>
              <w:rPr>
                <w:rFonts w:hint="eastAsia"/>
                <w:color w:val="000000" w:themeColor="text1"/>
              </w:rPr>
              <w:t>升左右），另有少量油污（浓度在</w:t>
            </w:r>
            <w:r>
              <w:rPr>
                <w:rFonts w:hint="eastAsia"/>
                <w:color w:val="000000" w:themeColor="text1"/>
              </w:rPr>
              <w:t>20</w:t>
            </w:r>
            <w:r>
              <w:rPr>
                <w:rFonts w:hint="eastAsia"/>
                <w:color w:val="000000" w:themeColor="text1"/>
              </w:rPr>
              <w:t>毫克</w:t>
            </w:r>
            <w:r>
              <w:rPr>
                <w:rFonts w:hint="eastAsia"/>
                <w:color w:val="000000" w:themeColor="text1"/>
              </w:rPr>
              <w:t>/</w:t>
            </w:r>
            <w:r>
              <w:rPr>
                <w:rFonts w:hint="eastAsia"/>
                <w:color w:val="000000" w:themeColor="text1"/>
              </w:rPr>
              <w:t>升左右），基本无有机污染物，施工现场设置简易隔油池和沉淀池进行处理后，处理后回用于建筑或施工场地洒水。施工期结束后拆除临时隔油池和沉淀池，并及时平整土地。</w:t>
            </w:r>
          </w:p>
          <w:p w14:paraId="566691BE" w14:textId="77777777" w:rsidR="0030708B" w:rsidRDefault="004E3D3A">
            <w:pPr>
              <w:pStyle w:val="af8"/>
              <w:ind w:firstLineChars="0" w:firstLine="0"/>
              <w:rPr>
                <w:b/>
                <w:bCs/>
                <w:color w:val="000000" w:themeColor="text1"/>
              </w:rPr>
            </w:pPr>
            <w:r>
              <w:rPr>
                <w:rFonts w:hint="eastAsia"/>
                <w:b/>
                <w:bCs/>
                <w:color w:val="000000" w:themeColor="text1"/>
              </w:rPr>
              <w:t>2</w:t>
            </w:r>
            <w:r>
              <w:rPr>
                <w:rFonts w:hint="eastAsia"/>
                <w:b/>
                <w:bCs/>
                <w:color w:val="000000" w:themeColor="text1"/>
              </w:rPr>
              <w:t>、施工人员生活污水</w:t>
            </w:r>
          </w:p>
          <w:p w14:paraId="37F2002A" w14:textId="77777777" w:rsidR="0030708B" w:rsidRDefault="004E3D3A">
            <w:pPr>
              <w:pStyle w:val="af8"/>
              <w:ind w:firstLine="480"/>
              <w:rPr>
                <w:color w:val="000000" w:themeColor="text1"/>
              </w:rPr>
            </w:pPr>
            <w:r>
              <w:rPr>
                <w:rFonts w:hint="eastAsia"/>
                <w:color w:val="000000" w:themeColor="text1"/>
              </w:rPr>
              <w:t>施工期产生的污水主要为施工人员生活污水。根据《新疆维吾尔自治区生活用水定额》，人均用水按</w:t>
            </w:r>
            <w:r>
              <w:rPr>
                <w:color w:val="000000" w:themeColor="text1"/>
              </w:rPr>
              <w:t>60</w:t>
            </w:r>
            <w:r>
              <w:rPr>
                <w:rFonts w:hint="eastAsia"/>
                <w:color w:val="000000" w:themeColor="text1"/>
              </w:rPr>
              <w:t>升</w:t>
            </w:r>
            <w:r>
              <w:rPr>
                <w:rFonts w:hint="eastAsia"/>
                <w:color w:val="000000" w:themeColor="text1"/>
              </w:rPr>
              <w:t>/</w:t>
            </w:r>
            <w:r>
              <w:rPr>
                <w:rFonts w:hint="eastAsia"/>
                <w:color w:val="000000" w:themeColor="text1"/>
              </w:rPr>
              <w:t>人</w:t>
            </w:r>
            <w:r>
              <w:rPr>
                <w:rFonts w:hint="eastAsia"/>
                <w:color w:val="000000" w:themeColor="text1"/>
              </w:rPr>
              <w:t>-</w:t>
            </w:r>
            <w:r>
              <w:rPr>
                <w:rFonts w:hint="eastAsia"/>
                <w:color w:val="000000" w:themeColor="text1"/>
              </w:rPr>
              <w:t>天，施工人员按平均每天</w:t>
            </w:r>
            <w:r>
              <w:rPr>
                <w:rFonts w:hint="eastAsia"/>
                <w:color w:val="000000" w:themeColor="text1"/>
              </w:rPr>
              <w:t>10</w:t>
            </w:r>
            <w:r>
              <w:rPr>
                <w:rFonts w:hint="eastAsia"/>
                <w:color w:val="000000" w:themeColor="text1"/>
              </w:rPr>
              <w:t>人计算，需用水</w:t>
            </w:r>
            <w:r>
              <w:rPr>
                <w:rFonts w:hint="eastAsia"/>
                <w:color w:val="000000" w:themeColor="text1"/>
              </w:rPr>
              <w:t>0.6</w:t>
            </w:r>
            <w:r>
              <w:rPr>
                <w:rFonts w:hint="eastAsia"/>
                <w:color w:val="000000" w:themeColor="text1"/>
              </w:rPr>
              <w:t>立方米</w:t>
            </w:r>
            <w:r>
              <w:rPr>
                <w:rFonts w:hint="eastAsia"/>
                <w:color w:val="000000" w:themeColor="text1"/>
              </w:rPr>
              <w:t>/</w:t>
            </w:r>
            <w:r>
              <w:rPr>
                <w:rFonts w:hint="eastAsia"/>
                <w:color w:val="000000" w:themeColor="text1"/>
              </w:rPr>
              <w:t>天，生活污水产生量按日用水量的</w:t>
            </w:r>
            <w:r>
              <w:rPr>
                <w:rFonts w:hint="eastAsia"/>
                <w:color w:val="000000" w:themeColor="text1"/>
              </w:rPr>
              <w:t>80%</w:t>
            </w:r>
            <w:r>
              <w:rPr>
                <w:rFonts w:hint="eastAsia"/>
                <w:color w:val="000000" w:themeColor="text1"/>
              </w:rPr>
              <w:t>计，施工期生活污水最大</w:t>
            </w:r>
            <w:r>
              <w:rPr>
                <w:rFonts w:hint="eastAsia"/>
                <w:color w:val="000000" w:themeColor="text1"/>
              </w:rPr>
              <w:lastRenderedPageBreak/>
              <w:t>排放量为</w:t>
            </w:r>
            <w:r>
              <w:rPr>
                <w:rFonts w:hint="eastAsia"/>
                <w:color w:val="000000" w:themeColor="text1"/>
              </w:rPr>
              <w:t>0.48</w:t>
            </w:r>
            <w:r>
              <w:rPr>
                <w:rFonts w:hint="eastAsia"/>
                <w:color w:val="000000" w:themeColor="text1"/>
              </w:rPr>
              <w:t>立方米</w:t>
            </w:r>
            <w:r>
              <w:rPr>
                <w:rFonts w:hint="eastAsia"/>
                <w:color w:val="000000" w:themeColor="text1"/>
              </w:rPr>
              <w:t>/</w:t>
            </w:r>
            <w:r>
              <w:rPr>
                <w:rFonts w:hint="eastAsia"/>
                <w:color w:val="000000" w:themeColor="text1"/>
              </w:rPr>
              <w:t>天。生活污水中的主要污染物为</w:t>
            </w:r>
            <w:r>
              <w:rPr>
                <w:rFonts w:hint="eastAsia"/>
                <w:color w:val="000000" w:themeColor="text1"/>
              </w:rPr>
              <w:t>B</w:t>
            </w:r>
            <w:r>
              <w:rPr>
                <w:color w:val="000000" w:themeColor="text1"/>
              </w:rPr>
              <w:t>OD</w:t>
            </w:r>
            <w:r>
              <w:rPr>
                <w:color w:val="000000" w:themeColor="text1"/>
                <w:vertAlign w:val="subscript"/>
              </w:rPr>
              <w:t>5</w:t>
            </w:r>
            <w:r>
              <w:rPr>
                <w:rFonts w:hint="eastAsia"/>
                <w:color w:val="000000" w:themeColor="text1"/>
              </w:rPr>
              <w:t>、化学需氧量、</w:t>
            </w:r>
            <w:r>
              <w:rPr>
                <w:rFonts w:hint="eastAsia"/>
                <w:color w:val="000000" w:themeColor="text1"/>
              </w:rPr>
              <w:t>SS</w:t>
            </w:r>
            <w:r>
              <w:rPr>
                <w:rFonts w:hint="eastAsia"/>
                <w:color w:val="000000" w:themeColor="text1"/>
              </w:rPr>
              <w:t>和氨氮，施工人员生活污水</w:t>
            </w:r>
            <w:r>
              <w:rPr>
                <w:color w:val="000000" w:themeColor="text1"/>
              </w:rPr>
              <w:t>经厂区内现有化粪池处理后排入园区污水管网</w:t>
            </w:r>
            <w:r>
              <w:rPr>
                <w:rFonts w:hint="eastAsia"/>
                <w:color w:val="000000" w:themeColor="text1"/>
              </w:rPr>
              <w:t>。</w:t>
            </w:r>
          </w:p>
          <w:p w14:paraId="59FD1270" w14:textId="77777777" w:rsidR="0030708B" w:rsidRDefault="004E3D3A">
            <w:pPr>
              <w:pStyle w:val="af8"/>
              <w:ind w:firstLineChars="0" w:firstLine="0"/>
              <w:rPr>
                <w:b/>
                <w:bCs/>
                <w:color w:val="000000" w:themeColor="text1"/>
              </w:rPr>
            </w:pPr>
            <w:r>
              <w:rPr>
                <w:rFonts w:hint="eastAsia"/>
                <w:b/>
                <w:bCs/>
                <w:color w:val="000000" w:themeColor="text1"/>
              </w:rPr>
              <w:t>（三）施工期声环境保护措施</w:t>
            </w:r>
          </w:p>
          <w:p w14:paraId="5CB941F4" w14:textId="77777777" w:rsidR="0030708B" w:rsidRDefault="004E3D3A">
            <w:pPr>
              <w:pStyle w:val="af8"/>
              <w:ind w:firstLine="480"/>
              <w:rPr>
                <w:color w:val="000000" w:themeColor="text1"/>
              </w:rPr>
            </w:pPr>
            <w:r>
              <w:rPr>
                <w:rFonts w:hint="eastAsia"/>
                <w:color w:val="000000" w:themeColor="text1"/>
              </w:rPr>
              <w:t>施工期噪声主要分为各种机械噪声、施工作业噪声，其运行噪声值一般在</w:t>
            </w:r>
            <w:r>
              <w:rPr>
                <w:rFonts w:hint="eastAsia"/>
                <w:color w:val="000000" w:themeColor="text1"/>
              </w:rPr>
              <w:t>75</w:t>
            </w:r>
            <w:r>
              <w:rPr>
                <w:rFonts w:hint="eastAsia"/>
                <w:color w:val="000000" w:themeColor="text1"/>
              </w:rPr>
              <w:t>～</w:t>
            </w:r>
            <w:r>
              <w:rPr>
                <w:rFonts w:hint="eastAsia"/>
                <w:color w:val="000000" w:themeColor="text1"/>
              </w:rPr>
              <w:t>100</w:t>
            </w:r>
            <w:r>
              <w:rPr>
                <w:rFonts w:hint="eastAsia"/>
                <w:color w:val="000000" w:themeColor="text1"/>
              </w:rPr>
              <w:t>分贝，最高瞬时值约</w:t>
            </w:r>
            <w:r>
              <w:rPr>
                <w:rFonts w:hint="eastAsia"/>
                <w:color w:val="000000" w:themeColor="text1"/>
              </w:rPr>
              <w:t>100</w:t>
            </w:r>
            <w:r>
              <w:rPr>
                <w:rFonts w:hint="eastAsia"/>
                <w:color w:val="000000" w:themeColor="text1"/>
              </w:rPr>
              <w:t>分贝，产生的设备噪声是间歇性和短暂性的。</w:t>
            </w:r>
            <w:r>
              <w:rPr>
                <w:color w:val="000000" w:themeColor="text1"/>
              </w:rPr>
              <w:t>为了降低施工噪声的影响，施工单位采取</w:t>
            </w:r>
            <w:r>
              <w:rPr>
                <w:rFonts w:hint="eastAsia"/>
                <w:color w:val="000000" w:themeColor="text1"/>
              </w:rPr>
              <w:t>了</w:t>
            </w:r>
            <w:r>
              <w:rPr>
                <w:color w:val="000000" w:themeColor="text1"/>
              </w:rPr>
              <w:t>如下措施：</w:t>
            </w:r>
            <w:r>
              <w:rPr>
                <w:rFonts w:hint="eastAsia"/>
                <w:color w:val="000000" w:themeColor="text1"/>
              </w:rPr>
              <w:t>①合理安排施工时间，夜间</w:t>
            </w:r>
            <w:r>
              <w:rPr>
                <w:rFonts w:hint="eastAsia"/>
                <w:color w:val="000000" w:themeColor="text1"/>
              </w:rPr>
              <w:t>00:00</w:t>
            </w:r>
            <w:r>
              <w:rPr>
                <w:color w:val="000000" w:themeColor="text1"/>
              </w:rPr>
              <w:t>～</w:t>
            </w:r>
            <w:r>
              <w:rPr>
                <w:rFonts w:hint="eastAsia"/>
                <w:color w:val="000000" w:themeColor="text1"/>
              </w:rPr>
              <w:t>08:00</w:t>
            </w:r>
            <w:r>
              <w:rPr>
                <w:rFonts w:hint="eastAsia"/>
                <w:color w:val="000000" w:themeColor="text1"/>
              </w:rPr>
              <w:t>严禁施工，杜绝出现夜间施工噪声污染影响；②合理安排施工工序，优化完善施工周期；③最大限度地降低人为噪声，搬卸物品应轻放，施工工具不要乱扔、远扔；运输车辆进入施工区应减速、并控制汽车鸣笛。</w:t>
            </w:r>
          </w:p>
          <w:p w14:paraId="4A2423BA" w14:textId="77777777" w:rsidR="0030708B" w:rsidRDefault="004E3D3A">
            <w:pPr>
              <w:pStyle w:val="af8"/>
              <w:ind w:firstLine="480"/>
              <w:rPr>
                <w:color w:val="000000" w:themeColor="text1"/>
              </w:rPr>
            </w:pPr>
            <w:r>
              <w:rPr>
                <w:rFonts w:hint="eastAsia"/>
                <w:color w:val="000000" w:themeColor="text1"/>
              </w:rPr>
              <w:t>项目施工噪声在采取了以上防治措施后，确保了施工期间场界噪声满足《建筑施工场界环境噪声排放标准》（</w:t>
            </w:r>
            <w:r>
              <w:rPr>
                <w:rFonts w:hint="eastAsia"/>
                <w:color w:val="000000" w:themeColor="text1"/>
              </w:rPr>
              <w:t>GB 12523-2025</w:t>
            </w:r>
            <w:r>
              <w:rPr>
                <w:rFonts w:hint="eastAsia"/>
                <w:color w:val="000000" w:themeColor="text1"/>
              </w:rPr>
              <w:t>）中相关要求，实现场界达标排放。</w:t>
            </w:r>
          </w:p>
          <w:p w14:paraId="677B7A99" w14:textId="77777777" w:rsidR="0030708B" w:rsidRDefault="004E3D3A">
            <w:pPr>
              <w:pStyle w:val="af8"/>
              <w:ind w:firstLineChars="0" w:firstLine="0"/>
              <w:rPr>
                <w:b/>
                <w:bCs/>
                <w:color w:val="000000" w:themeColor="text1"/>
              </w:rPr>
            </w:pPr>
            <w:r>
              <w:rPr>
                <w:rFonts w:hint="eastAsia"/>
                <w:b/>
                <w:bCs/>
                <w:color w:val="000000" w:themeColor="text1"/>
              </w:rPr>
              <w:t>（四）固体废弃物排放及治理</w:t>
            </w:r>
          </w:p>
          <w:p w14:paraId="071B2C3B" w14:textId="77777777" w:rsidR="0030708B" w:rsidRDefault="004E3D3A">
            <w:pPr>
              <w:pStyle w:val="af8"/>
              <w:ind w:firstLine="480"/>
            </w:pPr>
            <w:r>
              <w:t>（</w:t>
            </w:r>
            <w:r>
              <w:rPr>
                <w:rFonts w:hint="eastAsia"/>
              </w:rPr>
              <w:t>1</w:t>
            </w:r>
            <w:r>
              <w:t>）工程渣土</w:t>
            </w:r>
          </w:p>
          <w:p w14:paraId="387C9572" w14:textId="77777777" w:rsidR="0030708B" w:rsidRDefault="004E3D3A">
            <w:pPr>
              <w:pStyle w:val="af8"/>
              <w:ind w:firstLine="480"/>
            </w:pPr>
            <w:r>
              <w:t>该工程总开挖土石方量较小，工程土石方采取就地平衡、用于修建道路及绿化覆土等综合利用。</w:t>
            </w:r>
          </w:p>
          <w:p w14:paraId="1E7E113B" w14:textId="77777777" w:rsidR="0030708B" w:rsidRDefault="004E3D3A">
            <w:pPr>
              <w:pStyle w:val="af8"/>
              <w:ind w:firstLine="480"/>
            </w:pPr>
            <w:r>
              <w:rPr>
                <w:rFonts w:hint="eastAsia"/>
              </w:rPr>
              <w:t>（</w:t>
            </w:r>
            <w:r>
              <w:rPr>
                <w:rFonts w:hint="eastAsia"/>
              </w:rPr>
              <w:t>2</w:t>
            </w:r>
            <w:r>
              <w:rPr>
                <w:rFonts w:hint="eastAsia"/>
              </w:rPr>
              <w:t>）施工人员生活垃圾</w:t>
            </w:r>
          </w:p>
          <w:p w14:paraId="6567BD9A" w14:textId="77777777" w:rsidR="0030708B" w:rsidRDefault="004E3D3A">
            <w:pPr>
              <w:pStyle w:val="af8"/>
              <w:ind w:firstLine="480"/>
              <w:rPr>
                <w:color w:val="000000" w:themeColor="text1"/>
              </w:rPr>
            </w:pPr>
            <w:r>
              <w:rPr>
                <w:rFonts w:hint="eastAsia"/>
                <w:color w:val="000000" w:themeColor="text1"/>
              </w:rPr>
              <w:t>施工人员生活垃圾产生量按</w:t>
            </w:r>
            <w:r>
              <w:rPr>
                <w:rFonts w:hint="eastAsia"/>
                <w:color w:val="000000" w:themeColor="text1"/>
              </w:rPr>
              <w:t>0.5</w:t>
            </w:r>
            <w:r>
              <w:rPr>
                <w:rFonts w:hint="eastAsia"/>
                <w:color w:val="000000" w:themeColor="text1"/>
              </w:rPr>
              <w:t>千克</w:t>
            </w:r>
            <w:r>
              <w:rPr>
                <w:rFonts w:hint="eastAsia"/>
                <w:color w:val="000000" w:themeColor="text1"/>
              </w:rPr>
              <w:t>/</w:t>
            </w:r>
            <w:r>
              <w:rPr>
                <w:rFonts w:hint="eastAsia"/>
                <w:color w:val="000000" w:themeColor="text1"/>
              </w:rPr>
              <w:t>人</w:t>
            </w:r>
            <w:r>
              <w:rPr>
                <w:rFonts w:hint="eastAsia"/>
                <w:color w:val="000000" w:themeColor="text1"/>
              </w:rPr>
              <w:t>-</w:t>
            </w:r>
            <w:r>
              <w:rPr>
                <w:rFonts w:hint="eastAsia"/>
                <w:color w:val="000000" w:themeColor="text1"/>
              </w:rPr>
              <w:t>天计，施工人员</w:t>
            </w:r>
            <w:r>
              <w:rPr>
                <w:rFonts w:hint="eastAsia"/>
                <w:color w:val="000000" w:themeColor="text1"/>
              </w:rPr>
              <w:t>10</w:t>
            </w:r>
            <w:r>
              <w:rPr>
                <w:rFonts w:hint="eastAsia"/>
                <w:color w:val="000000" w:themeColor="text1"/>
              </w:rPr>
              <w:t>人，则生活垃圾产生量为</w:t>
            </w:r>
            <w:r>
              <w:rPr>
                <w:rFonts w:hint="eastAsia"/>
                <w:color w:val="000000" w:themeColor="text1"/>
              </w:rPr>
              <w:t>5</w:t>
            </w:r>
            <w:r>
              <w:rPr>
                <w:rFonts w:hint="eastAsia"/>
                <w:color w:val="000000" w:themeColor="text1"/>
              </w:rPr>
              <w:t>千克</w:t>
            </w:r>
            <w:r>
              <w:rPr>
                <w:rFonts w:hint="eastAsia"/>
                <w:color w:val="000000" w:themeColor="text1"/>
              </w:rPr>
              <w:t>/</w:t>
            </w:r>
            <w:r>
              <w:rPr>
                <w:rFonts w:hint="eastAsia"/>
                <w:color w:val="000000" w:themeColor="text1"/>
              </w:rPr>
              <w:t>天，经袋装收集后由当地环卫部门统一清运处理。</w:t>
            </w:r>
          </w:p>
          <w:p w14:paraId="57E1AD7D" w14:textId="77777777" w:rsidR="0030708B" w:rsidRDefault="004E3D3A">
            <w:pPr>
              <w:pStyle w:val="af8"/>
              <w:ind w:firstLine="48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）建筑垃圾</w:t>
            </w:r>
          </w:p>
          <w:p w14:paraId="07C96782" w14:textId="77777777" w:rsidR="0030708B" w:rsidRDefault="004E3D3A">
            <w:pPr>
              <w:pStyle w:val="af8"/>
              <w:ind w:firstLine="480"/>
              <w:rPr>
                <w:color w:val="000000" w:themeColor="text1"/>
              </w:rPr>
            </w:pPr>
            <w:r>
              <w:rPr>
                <w:rFonts w:hint="eastAsia"/>
                <w:color w:val="000000" w:themeColor="text1"/>
              </w:rPr>
              <w:t>在工程施工过程中，会产生少量建筑施工材料的废边角料等。建筑垃圾产生后能回收利用的委托专业资质单位进行回收利用，不能利用的及时清运至当地建筑垃圾处理场。</w:t>
            </w:r>
          </w:p>
          <w:p w14:paraId="5494AA8F" w14:textId="77777777" w:rsidR="0030708B" w:rsidRDefault="004E3D3A">
            <w:pPr>
              <w:pStyle w:val="af8"/>
              <w:ind w:firstLineChars="0" w:firstLine="0"/>
              <w:rPr>
                <w:b/>
                <w:bCs/>
                <w:color w:val="000000" w:themeColor="text1"/>
              </w:rPr>
            </w:pPr>
            <w:r>
              <w:rPr>
                <w:rFonts w:hint="eastAsia"/>
                <w:b/>
                <w:bCs/>
                <w:color w:val="000000" w:themeColor="text1"/>
              </w:rPr>
              <w:t>（五）生态环境保护措施</w:t>
            </w:r>
          </w:p>
          <w:p w14:paraId="666022F6" w14:textId="77777777" w:rsidR="0030708B" w:rsidRDefault="004E3D3A">
            <w:pPr>
              <w:pStyle w:val="af8"/>
              <w:ind w:firstLine="480"/>
              <w:rPr>
                <w:color w:val="000000" w:themeColor="text1"/>
              </w:rPr>
            </w:pPr>
            <w:r>
              <w:rPr>
                <w:color w:val="000000" w:themeColor="text1"/>
              </w:rPr>
              <w:t>本次</w:t>
            </w:r>
            <w:r>
              <w:rPr>
                <w:rFonts w:hint="eastAsia"/>
                <w:color w:val="000000" w:themeColor="text1"/>
              </w:rPr>
              <w:t>利用现有厂区进行建设，不涉及新增用地</w:t>
            </w:r>
            <w:r>
              <w:rPr>
                <w:color w:val="000000" w:themeColor="text1"/>
              </w:rPr>
              <w:t>，</w:t>
            </w:r>
            <w:r>
              <w:rPr>
                <w:rFonts w:hint="eastAsia"/>
                <w:color w:val="000000" w:themeColor="text1"/>
              </w:rPr>
              <w:t>区域用地性质为工业用地，现场不存在原生植被，施工期</w:t>
            </w:r>
            <w:r>
              <w:rPr>
                <w:color w:val="000000" w:themeColor="text1"/>
              </w:rPr>
              <w:t>对生态环境造成的影响是暂时的</w:t>
            </w:r>
            <w:r>
              <w:rPr>
                <w:rFonts w:hint="eastAsia"/>
                <w:color w:val="000000" w:themeColor="text1"/>
              </w:rPr>
              <w:t>。</w:t>
            </w:r>
            <w:r>
              <w:rPr>
                <w:color w:val="000000" w:themeColor="text1"/>
              </w:rPr>
              <w:t>本次评价要求建设单位在施工期加强施工管理，产生的垃圾及时清理，划定施工区界限，严禁机械和人员越界施工。</w:t>
            </w:r>
          </w:p>
        </w:tc>
      </w:tr>
      <w:tr w:rsidR="0030708B" w14:paraId="58217507" w14:textId="77777777">
        <w:trPr>
          <w:trHeight w:val="56"/>
          <w:jc w:val="center"/>
        </w:trPr>
        <w:tc>
          <w:tcPr>
            <w:tcW w:w="416" w:type="dxa"/>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vAlign w:val="center"/>
          </w:tcPr>
          <w:p w14:paraId="1A9759BE" w14:textId="77777777" w:rsidR="0030708B" w:rsidRDefault="004E3D3A">
            <w:pPr>
              <w:adjustRightInd w:val="0"/>
              <w:spacing w:line="240" w:lineRule="auto"/>
              <w:jc w:val="center"/>
              <w:rPr>
                <w:bCs/>
                <w:sz w:val="24"/>
              </w:rPr>
            </w:pPr>
            <w:bookmarkStart w:id="30" w:name="_Hlk139377410"/>
            <w:r>
              <w:rPr>
                <w:bCs/>
                <w:sz w:val="24"/>
              </w:rPr>
              <w:lastRenderedPageBreak/>
              <w:t>运营期环境影响和保护措施</w:t>
            </w:r>
            <w:bookmarkEnd w:id="30"/>
          </w:p>
        </w:tc>
        <w:tc>
          <w:tcPr>
            <w:tcW w:w="8431" w:type="dxa"/>
            <w:tcBorders>
              <w:top w:val="single" w:sz="4" w:space="0" w:color="auto"/>
              <w:left w:val="single" w:sz="4" w:space="0" w:color="auto"/>
              <w:bottom w:val="single" w:sz="4" w:space="0" w:color="auto"/>
              <w:right w:val="single" w:sz="8" w:space="0" w:color="auto"/>
            </w:tcBorders>
          </w:tcPr>
          <w:p w14:paraId="3B5A80AD" w14:textId="77777777" w:rsidR="0030708B" w:rsidRDefault="004E3D3A">
            <w:pPr>
              <w:pStyle w:val="af8"/>
              <w:ind w:firstLineChars="0" w:firstLine="0"/>
              <w:rPr>
                <w:b/>
                <w:bCs/>
                <w:color w:val="000000" w:themeColor="text1"/>
              </w:rPr>
            </w:pPr>
            <w:r>
              <w:rPr>
                <w:b/>
                <w:bCs/>
                <w:color w:val="000000" w:themeColor="text1"/>
              </w:rPr>
              <w:t>（一）运营期</w:t>
            </w:r>
            <w:r>
              <w:rPr>
                <w:rFonts w:hint="eastAsia"/>
                <w:b/>
                <w:bCs/>
                <w:color w:val="000000" w:themeColor="text1"/>
              </w:rPr>
              <w:t>大气环境影响和保护措施</w:t>
            </w:r>
          </w:p>
          <w:p w14:paraId="1A073E99" w14:textId="77777777" w:rsidR="0030708B" w:rsidRDefault="004E3D3A">
            <w:pPr>
              <w:pStyle w:val="af8"/>
              <w:ind w:firstLine="480"/>
            </w:pPr>
            <w:r>
              <w:rPr>
                <w:rFonts w:hint="eastAsia"/>
              </w:rPr>
              <w:t>本项目运营期大气环境影响主要为硝酸储罐呼吸废气及混合废气。</w:t>
            </w:r>
          </w:p>
          <w:p w14:paraId="22F92D94" w14:textId="77777777" w:rsidR="0030708B" w:rsidRDefault="004E3D3A">
            <w:pPr>
              <w:pStyle w:val="af8"/>
              <w:ind w:firstLineChars="0" w:firstLine="0"/>
              <w:rPr>
                <w:b/>
                <w:bCs/>
              </w:rPr>
            </w:pPr>
            <w:r>
              <w:rPr>
                <w:rFonts w:hint="eastAsia"/>
                <w:b/>
                <w:bCs/>
              </w:rPr>
              <w:t>1</w:t>
            </w:r>
            <w:r>
              <w:rPr>
                <w:rFonts w:hint="eastAsia"/>
                <w:b/>
                <w:bCs/>
              </w:rPr>
              <w:t>、</w:t>
            </w:r>
            <w:r>
              <w:rPr>
                <w:b/>
                <w:bCs/>
              </w:rPr>
              <w:t>硝酸储罐呼吸废气及混合废气</w:t>
            </w:r>
            <w:r>
              <w:rPr>
                <w:rFonts w:hint="eastAsia"/>
                <w:b/>
                <w:bCs/>
              </w:rPr>
              <w:t>源强</w:t>
            </w:r>
          </w:p>
          <w:p w14:paraId="4C5650DF" w14:textId="77777777" w:rsidR="0030708B" w:rsidRDefault="004E3D3A">
            <w:pPr>
              <w:pStyle w:val="af8"/>
              <w:ind w:firstLine="482"/>
              <w:rPr>
                <w:b/>
                <w:bCs/>
              </w:rPr>
            </w:pPr>
            <w:r>
              <w:rPr>
                <w:rFonts w:hint="eastAsia"/>
                <w:b/>
                <w:bCs/>
              </w:rPr>
              <w:t>（</w:t>
            </w:r>
            <w:r>
              <w:rPr>
                <w:rFonts w:hint="eastAsia"/>
                <w:b/>
                <w:bCs/>
              </w:rPr>
              <w:t>1</w:t>
            </w:r>
            <w:r>
              <w:rPr>
                <w:rFonts w:hint="eastAsia"/>
                <w:b/>
                <w:bCs/>
              </w:rPr>
              <w:t>）</w:t>
            </w:r>
            <w:bookmarkStart w:id="31" w:name="OLE_LINK157"/>
            <w:r>
              <w:rPr>
                <w:b/>
                <w:bCs/>
              </w:rPr>
              <w:t>硝酸储罐呼吸废气</w:t>
            </w:r>
            <w:bookmarkEnd w:id="31"/>
            <w:r>
              <w:rPr>
                <w:b/>
                <w:bCs/>
              </w:rPr>
              <w:t>源强</w:t>
            </w:r>
          </w:p>
          <w:p w14:paraId="26694724" w14:textId="77777777" w:rsidR="0030708B" w:rsidRDefault="004E3D3A">
            <w:pPr>
              <w:pStyle w:val="af8"/>
              <w:ind w:firstLine="480"/>
            </w:pPr>
            <w:bookmarkStart w:id="32" w:name="OLE_LINK23"/>
            <w:r>
              <w:t>硝酸储罐呼吸废气</w:t>
            </w:r>
            <w:bookmarkEnd w:id="32"/>
            <w:r>
              <w:rPr>
                <w:rFonts w:hint="eastAsia"/>
              </w:rPr>
              <w:t>主要为储罐的大小呼吸废气。储罐进料以及物料充装出料时，由于液体升降而使气体容积增减，导致静压差发生变化，由此形成的呼吸作用称为“大呼吸过程”；由于气温升降，罐内空间蒸汽和空气的蒸汽分压增大或减小，进而使物料、蒸汽和空气通过呼吸阀或通气孔形成呼吸过程，称为“小呼吸过程”。呼吸废气主要污染因子为硝酸雾，而硝酸雾见光易分解产生氮氧化物，同时根据</w:t>
            </w:r>
            <w:r>
              <w:t>《硝酸工业污染物排放标准》（编制说明）</w:t>
            </w:r>
            <w:r>
              <w:rPr>
                <w:rFonts w:hint="eastAsia"/>
              </w:rPr>
              <w:t>，</w:t>
            </w:r>
            <w:r>
              <w:t>硝酸储罐排放的废气主要污染物</w:t>
            </w:r>
            <w:r>
              <w:rPr>
                <w:rFonts w:hint="eastAsia"/>
              </w:rPr>
              <w:t>因子为</w:t>
            </w:r>
            <w:r>
              <w:t>氮氧化物和少量硝酸雾</w:t>
            </w:r>
            <w:r>
              <w:rPr>
                <w:rFonts w:hint="eastAsia"/>
              </w:rPr>
              <w:t>，故本次评价</w:t>
            </w:r>
            <w:r>
              <w:t>硝酸储罐呼吸废气</w:t>
            </w:r>
            <w:r>
              <w:rPr>
                <w:rFonts w:hint="eastAsia"/>
              </w:rPr>
              <w:t>污染因子主要以氮氧化物计。</w:t>
            </w:r>
          </w:p>
          <w:p w14:paraId="2FDAF889" w14:textId="498B2E6E" w:rsidR="0030708B" w:rsidRDefault="004E3D3A">
            <w:pPr>
              <w:pStyle w:val="af8"/>
              <w:ind w:firstLine="480"/>
            </w:pPr>
            <w:r>
              <w:rPr>
                <w:rFonts w:hint="eastAsia"/>
              </w:rPr>
              <w:t>参考</w:t>
            </w:r>
            <w:r>
              <w:t>大小呼吸排放量计算公式</w:t>
            </w:r>
            <w:r>
              <w:rPr>
                <w:rFonts w:hint="eastAsia"/>
              </w:rPr>
              <w:t>：</w:t>
            </w:r>
          </w:p>
          <w:p w14:paraId="7E7D6C0B" w14:textId="77777777" w:rsidR="0030708B" w:rsidRDefault="004E3D3A">
            <w:pPr>
              <w:pStyle w:val="af8"/>
              <w:ind w:firstLine="480"/>
            </w:pPr>
            <w:r>
              <w:t>小呼吸排放量：</w:t>
            </w:r>
          </w:p>
          <w:p w14:paraId="2CA6DEC1" w14:textId="77777777" w:rsidR="0030708B" w:rsidRDefault="004E3D3A">
            <w:pPr>
              <w:pStyle w:val="af8"/>
              <w:ind w:firstLine="480"/>
            </w:pPr>
            <w:r>
              <w:rPr>
                <w:rFonts w:hint="eastAsia"/>
              </w:rPr>
              <w:t>L</w:t>
            </w:r>
            <w:r>
              <w:rPr>
                <w:rFonts w:hint="eastAsia"/>
                <w:vertAlign w:val="subscript"/>
              </w:rPr>
              <w:t>B</w:t>
            </w:r>
            <w:r>
              <w:rPr>
                <w:rFonts w:hint="eastAsia"/>
              </w:rPr>
              <w:t>=0.191</w:t>
            </w:r>
            <w:r>
              <w:rPr>
                <w:rFonts w:hint="eastAsia"/>
              </w:rPr>
              <w:t>×</w:t>
            </w:r>
            <w:r>
              <w:rPr>
                <w:rFonts w:hint="eastAsia"/>
              </w:rPr>
              <w:t>M</w:t>
            </w:r>
            <w:r>
              <w:rPr>
                <w:rFonts w:hint="eastAsia"/>
              </w:rPr>
              <w:t>×（</w:t>
            </w:r>
            <w:r>
              <w:rPr>
                <w:rFonts w:hint="eastAsia"/>
              </w:rPr>
              <w:t>P/</w:t>
            </w:r>
            <w:r>
              <w:rPr>
                <w:rFonts w:hint="eastAsia"/>
              </w:rPr>
              <w:t>（</w:t>
            </w:r>
            <w:r>
              <w:rPr>
                <w:rFonts w:hint="eastAsia"/>
              </w:rPr>
              <w:t>100910-P</w:t>
            </w:r>
            <w:r>
              <w:rPr>
                <w:rFonts w:hint="eastAsia"/>
              </w:rPr>
              <w:t>））</w:t>
            </w:r>
            <w:r>
              <w:rPr>
                <w:rFonts w:hint="eastAsia"/>
                <w:vertAlign w:val="superscript"/>
              </w:rPr>
              <w:t>0.68</w:t>
            </w:r>
            <w:r>
              <w:rPr>
                <w:rFonts w:hint="eastAsia"/>
              </w:rPr>
              <w:t>×</w:t>
            </w:r>
            <w:r>
              <w:rPr>
                <w:rFonts w:hint="eastAsia"/>
              </w:rPr>
              <w:t>D</w:t>
            </w:r>
            <w:r>
              <w:rPr>
                <w:rFonts w:hint="eastAsia"/>
                <w:vertAlign w:val="superscript"/>
              </w:rPr>
              <w:t>1.73</w:t>
            </w:r>
            <w:r>
              <w:rPr>
                <w:rFonts w:hint="eastAsia"/>
              </w:rPr>
              <w:t>×</w:t>
            </w:r>
            <w:r>
              <w:rPr>
                <w:rFonts w:hint="eastAsia"/>
              </w:rPr>
              <w:t>H</w:t>
            </w:r>
            <w:r>
              <w:rPr>
                <w:rFonts w:hint="eastAsia"/>
                <w:vertAlign w:val="superscript"/>
              </w:rPr>
              <w:t>0.51</w:t>
            </w:r>
            <w:r>
              <w:rPr>
                <w:rFonts w:hint="eastAsia"/>
              </w:rPr>
              <w:t>×△</w:t>
            </w:r>
            <w:r>
              <w:rPr>
                <w:rFonts w:hint="eastAsia"/>
              </w:rPr>
              <w:t>T</w:t>
            </w:r>
            <w:r>
              <w:rPr>
                <w:rFonts w:hint="eastAsia"/>
                <w:vertAlign w:val="superscript"/>
              </w:rPr>
              <w:t>0.45</w:t>
            </w:r>
            <w:r>
              <w:rPr>
                <w:rFonts w:hint="eastAsia"/>
              </w:rPr>
              <w:t>×</w:t>
            </w:r>
            <w:r>
              <w:rPr>
                <w:rFonts w:hint="eastAsia"/>
              </w:rPr>
              <w:t>Fp</w:t>
            </w:r>
            <w:r>
              <w:rPr>
                <w:rFonts w:hint="eastAsia"/>
              </w:rPr>
              <w:t>×</w:t>
            </w:r>
            <w:r>
              <w:rPr>
                <w:rFonts w:hint="eastAsia"/>
              </w:rPr>
              <w:t>C</w:t>
            </w:r>
            <w:r>
              <w:rPr>
                <w:rFonts w:hint="eastAsia"/>
              </w:rPr>
              <w:t>×</w:t>
            </w:r>
            <w:r>
              <w:rPr>
                <w:rFonts w:hint="eastAsia"/>
              </w:rPr>
              <w:t>Kc</w:t>
            </w:r>
          </w:p>
          <w:p w14:paraId="18BC563A" w14:textId="77777777" w:rsidR="0030708B" w:rsidRDefault="004E3D3A">
            <w:pPr>
              <w:pStyle w:val="af8"/>
              <w:ind w:firstLine="480"/>
            </w:pPr>
            <w:r>
              <w:t>大呼吸排放量：</w:t>
            </w:r>
          </w:p>
          <w:p w14:paraId="0C44A6D2" w14:textId="77777777" w:rsidR="0030708B" w:rsidRDefault="004E3D3A">
            <w:pPr>
              <w:pStyle w:val="af8"/>
              <w:ind w:firstLine="480"/>
            </w:pPr>
            <w:r>
              <w:t>L</w:t>
            </w:r>
            <w:r>
              <w:rPr>
                <w:vertAlign w:val="subscript"/>
              </w:rPr>
              <w:t>W</w:t>
            </w:r>
            <w:r>
              <w:t>=4.188</w:t>
            </w:r>
            <w:r>
              <w:rPr>
                <w:rFonts w:hint="eastAsia"/>
              </w:rPr>
              <w:t>×</w:t>
            </w:r>
            <w:r>
              <w:t>10</w:t>
            </w:r>
            <w:r>
              <w:rPr>
                <w:vertAlign w:val="superscript"/>
              </w:rPr>
              <w:t>-7</w:t>
            </w:r>
            <w:r>
              <w:rPr>
                <w:rFonts w:hint="eastAsia"/>
              </w:rPr>
              <w:t>×</w:t>
            </w:r>
            <w:r>
              <w:t>M</w:t>
            </w:r>
            <w:r>
              <w:rPr>
                <w:rFonts w:hint="eastAsia"/>
              </w:rPr>
              <w:t>×</w:t>
            </w:r>
            <w:r>
              <w:t>P</w:t>
            </w:r>
            <w:r>
              <w:rPr>
                <w:rFonts w:hint="eastAsia"/>
              </w:rPr>
              <w:t>×</w:t>
            </w:r>
            <w:r>
              <w:t>K</w:t>
            </w:r>
            <w:r>
              <w:rPr>
                <w:vertAlign w:val="subscript"/>
              </w:rPr>
              <w:t>N</w:t>
            </w:r>
            <w:r>
              <w:rPr>
                <w:rFonts w:hint="eastAsia"/>
              </w:rPr>
              <w:t>×</w:t>
            </w:r>
            <w:r>
              <w:t>Kc</w:t>
            </w:r>
          </w:p>
          <w:p w14:paraId="40C07F29" w14:textId="77777777" w:rsidR="0030708B" w:rsidRDefault="004E3D3A">
            <w:pPr>
              <w:pStyle w:val="af8"/>
              <w:ind w:firstLine="480"/>
            </w:pPr>
            <w:r>
              <w:t>式中：</w:t>
            </w:r>
          </w:p>
          <w:p w14:paraId="33DB1C91" w14:textId="77777777" w:rsidR="0030708B" w:rsidRDefault="004E3D3A">
            <w:pPr>
              <w:pStyle w:val="af8"/>
              <w:ind w:firstLine="480"/>
            </w:pPr>
            <w:r>
              <w:rPr>
                <w:rFonts w:hint="eastAsia"/>
              </w:rPr>
              <w:t>L</w:t>
            </w:r>
            <w:r>
              <w:rPr>
                <w:rFonts w:hint="eastAsia"/>
                <w:vertAlign w:val="subscript"/>
              </w:rPr>
              <w:t>B</w:t>
            </w:r>
            <w:r>
              <w:rPr>
                <w:rFonts w:hint="eastAsia"/>
              </w:rPr>
              <w:t>——小呼吸排放量（</w:t>
            </w:r>
            <w:bookmarkStart w:id="33" w:name="OLE_LINK30"/>
            <w:r>
              <w:rPr>
                <w:rFonts w:hint="eastAsia"/>
              </w:rPr>
              <w:t>kg/a</w:t>
            </w:r>
            <w:bookmarkEnd w:id="33"/>
            <w:r>
              <w:rPr>
                <w:rFonts w:hint="eastAsia"/>
              </w:rPr>
              <w:t>）；</w:t>
            </w:r>
          </w:p>
          <w:p w14:paraId="77E3A3E4" w14:textId="77777777" w:rsidR="0030708B" w:rsidRDefault="004E3D3A">
            <w:pPr>
              <w:pStyle w:val="af8"/>
              <w:ind w:firstLine="480"/>
            </w:pPr>
            <w:r>
              <w:rPr>
                <w:rFonts w:hint="eastAsia"/>
              </w:rPr>
              <w:t>M</w:t>
            </w:r>
            <w:r>
              <w:rPr>
                <w:rFonts w:hint="eastAsia"/>
              </w:rPr>
              <w:t>——分子量；</w:t>
            </w:r>
          </w:p>
          <w:p w14:paraId="73134B06" w14:textId="77777777" w:rsidR="0030708B" w:rsidRDefault="004E3D3A">
            <w:pPr>
              <w:pStyle w:val="af8"/>
              <w:ind w:firstLine="480"/>
            </w:pPr>
            <w:r>
              <w:rPr>
                <w:rFonts w:hint="eastAsia"/>
              </w:rPr>
              <w:t>P</w:t>
            </w:r>
            <w:r>
              <w:rPr>
                <w:rFonts w:hint="eastAsia"/>
              </w:rPr>
              <w:t>——在大量液体状态下的蒸汽压力（</w:t>
            </w:r>
            <w:r>
              <w:rPr>
                <w:rFonts w:hint="eastAsia"/>
              </w:rPr>
              <w:t>Pa</w:t>
            </w:r>
            <w:r>
              <w:rPr>
                <w:rFonts w:hint="eastAsia"/>
              </w:rPr>
              <w:t>）；</w:t>
            </w:r>
          </w:p>
          <w:p w14:paraId="46322648" w14:textId="77777777" w:rsidR="0030708B" w:rsidRDefault="004E3D3A">
            <w:pPr>
              <w:pStyle w:val="af8"/>
              <w:ind w:firstLine="480"/>
            </w:pPr>
            <w:r>
              <w:rPr>
                <w:rFonts w:hint="eastAsia"/>
              </w:rPr>
              <w:t>D</w:t>
            </w:r>
            <w:r>
              <w:rPr>
                <w:rFonts w:hint="eastAsia"/>
              </w:rPr>
              <w:t>——罐的直径（</w:t>
            </w:r>
            <w:r>
              <w:rPr>
                <w:rFonts w:hint="eastAsia"/>
              </w:rPr>
              <w:t>m</w:t>
            </w:r>
            <w:r>
              <w:rPr>
                <w:rFonts w:hint="eastAsia"/>
              </w:rPr>
              <w:t>）；</w:t>
            </w:r>
          </w:p>
          <w:p w14:paraId="0CF370CD" w14:textId="77777777" w:rsidR="0030708B" w:rsidRDefault="004E3D3A">
            <w:pPr>
              <w:pStyle w:val="af8"/>
              <w:ind w:firstLine="480"/>
            </w:pPr>
            <w:r>
              <w:rPr>
                <w:rFonts w:hint="eastAsia"/>
              </w:rPr>
              <w:t>H</w:t>
            </w:r>
            <w:r>
              <w:rPr>
                <w:rFonts w:hint="eastAsia"/>
              </w:rPr>
              <w:t>——平均蒸汽空间高度（</w:t>
            </w:r>
            <w:r>
              <w:rPr>
                <w:rFonts w:hint="eastAsia"/>
              </w:rPr>
              <w:t>m</w:t>
            </w:r>
            <w:r>
              <w:rPr>
                <w:rFonts w:hint="eastAsia"/>
              </w:rPr>
              <w:t>）；</w:t>
            </w:r>
          </w:p>
          <w:p w14:paraId="723B1760" w14:textId="77777777" w:rsidR="0030708B" w:rsidRDefault="004E3D3A">
            <w:pPr>
              <w:pStyle w:val="af8"/>
              <w:ind w:firstLine="480"/>
            </w:pPr>
            <w:r>
              <w:rPr>
                <w:rFonts w:hint="eastAsia"/>
              </w:rPr>
              <w:t>△</w:t>
            </w:r>
            <w:r>
              <w:rPr>
                <w:rFonts w:hint="eastAsia"/>
              </w:rPr>
              <w:t>T</w:t>
            </w:r>
            <w:r>
              <w:rPr>
                <w:rFonts w:hint="eastAsia"/>
              </w:rPr>
              <w:t>——一天之内的平均温差（</w:t>
            </w:r>
            <w:r>
              <w:t>℃</w:t>
            </w:r>
            <w:r>
              <w:rPr>
                <w:rFonts w:hint="eastAsia"/>
              </w:rPr>
              <w:t>）；</w:t>
            </w:r>
          </w:p>
          <w:p w14:paraId="5FFCB2D6" w14:textId="77777777" w:rsidR="0030708B" w:rsidRDefault="004E3D3A">
            <w:pPr>
              <w:pStyle w:val="af8"/>
              <w:ind w:firstLine="480"/>
            </w:pPr>
            <w:r>
              <w:rPr>
                <w:rFonts w:hint="eastAsia"/>
              </w:rPr>
              <w:t>Fp</w:t>
            </w:r>
            <w:r>
              <w:rPr>
                <w:rFonts w:hint="eastAsia"/>
              </w:rPr>
              <w:t>——涂层因子（无量纲），取</w:t>
            </w:r>
            <w:r>
              <w:rPr>
                <w:rFonts w:hint="eastAsia"/>
              </w:rPr>
              <w:t>1~1.5</w:t>
            </w:r>
            <w:r>
              <w:rPr>
                <w:rFonts w:hint="eastAsia"/>
              </w:rPr>
              <w:t>之间；</w:t>
            </w:r>
          </w:p>
          <w:p w14:paraId="7C65AA68" w14:textId="77777777" w:rsidR="0030708B" w:rsidRDefault="004E3D3A">
            <w:pPr>
              <w:pStyle w:val="af8"/>
              <w:ind w:firstLine="480"/>
            </w:pPr>
            <w:r>
              <w:rPr>
                <w:rFonts w:hint="eastAsia"/>
              </w:rPr>
              <w:t>C</w:t>
            </w:r>
            <w:r>
              <w:rPr>
                <w:rFonts w:hint="eastAsia"/>
              </w:rPr>
              <w:t>——用于小直径罐调节因子（无量纲），直径在</w:t>
            </w:r>
            <w:r>
              <w:rPr>
                <w:rFonts w:hint="eastAsia"/>
              </w:rPr>
              <w:t>0-9m</w:t>
            </w:r>
            <w:r>
              <w:rPr>
                <w:rFonts w:hint="eastAsia"/>
              </w:rPr>
              <w:t>之间的罐体，</w:t>
            </w:r>
            <w:r>
              <w:rPr>
                <w:rFonts w:hint="eastAsia"/>
              </w:rPr>
              <w:t>C=1-0.0123</w:t>
            </w:r>
            <w:r>
              <w:rPr>
                <w:rFonts w:hint="eastAsia"/>
              </w:rPr>
              <w:t>（</w:t>
            </w:r>
            <w:r>
              <w:rPr>
                <w:rFonts w:hint="eastAsia"/>
              </w:rPr>
              <w:t>D-9</w:t>
            </w:r>
            <w:r>
              <w:rPr>
                <w:rFonts w:hint="eastAsia"/>
              </w:rPr>
              <w:t>）</w:t>
            </w:r>
            <w:r>
              <w:rPr>
                <w:rFonts w:hint="eastAsia"/>
                <w:vertAlign w:val="superscript"/>
              </w:rPr>
              <w:t>2</w:t>
            </w:r>
            <w:r>
              <w:rPr>
                <w:rFonts w:hint="eastAsia"/>
              </w:rPr>
              <w:t>；直径大于</w:t>
            </w:r>
            <w:r>
              <w:rPr>
                <w:rFonts w:hint="eastAsia"/>
              </w:rPr>
              <w:t>9m</w:t>
            </w:r>
            <w:r>
              <w:rPr>
                <w:rFonts w:hint="eastAsia"/>
              </w:rPr>
              <w:t>，</w:t>
            </w:r>
            <w:r>
              <w:rPr>
                <w:rFonts w:hint="eastAsia"/>
              </w:rPr>
              <w:t>C=1</w:t>
            </w:r>
            <w:r>
              <w:rPr>
                <w:rFonts w:hint="eastAsia"/>
              </w:rPr>
              <w:t>；</w:t>
            </w:r>
          </w:p>
          <w:p w14:paraId="634762D9" w14:textId="77777777" w:rsidR="0030708B" w:rsidRDefault="004E3D3A">
            <w:pPr>
              <w:pStyle w:val="af8"/>
              <w:ind w:firstLine="480"/>
            </w:pPr>
            <w:r>
              <w:rPr>
                <w:rFonts w:hint="eastAsia"/>
              </w:rPr>
              <w:t>K</w:t>
            </w:r>
            <w:r>
              <w:rPr>
                <w:rFonts w:hint="eastAsia"/>
                <w:vertAlign w:val="subscript"/>
              </w:rPr>
              <w:t>C</w:t>
            </w:r>
            <w:r>
              <w:rPr>
                <w:rFonts w:hint="eastAsia"/>
              </w:rPr>
              <w:t>——产品因子（石油原油</w:t>
            </w:r>
            <w:r>
              <w:rPr>
                <w:rFonts w:hint="eastAsia"/>
              </w:rPr>
              <w:t>K</w:t>
            </w:r>
            <w:r>
              <w:rPr>
                <w:rFonts w:hint="eastAsia"/>
                <w:vertAlign w:val="subscript"/>
              </w:rPr>
              <w:t>C</w:t>
            </w:r>
            <w:r>
              <w:rPr>
                <w:rFonts w:hint="eastAsia"/>
              </w:rPr>
              <w:t>取</w:t>
            </w:r>
            <w:r>
              <w:rPr>
                <w:rFonts w:hint="eastAsia"/>
              </w:rPr>
              <w:t>0.65</w:t>
            </w:r>
            <w:r>
              <w:rPr>
                <w:rFonts w:hint="eastAsia"/>
              </w:rPr>
              <w:t>，其他的液体取</w:t>
            </w:r>
            <w:r>
              <w:rPr>
                <w:rFonts w:hint="eastAsia"/>
              </w:rPr>
              <w:t>1.0</w:t>
            </w:r>
            <w:r>
              <w:rPr>
                <w:rFonts w:hint="eastAsia"/>
              </w:rPr>
              <w:t>）；</w:t>
            </w:r>
          </w:p>
          <w:p w14:paraId="44A7FD77" w14:textId="77777777" w:rsidR="0030708B" w:rsidRDefault="004E3D3A">
            <w:pPr>
              <w:pStyle w:val="af8"/>
              <w:ind w:firstLine="480"/>
            </w:pPr>
            <w:r>
              <w:rPr>
                <w:rFonts w:hint="eastAsia"/>
              </w:rPr>
              <w:lastRenderedPageBreak/>
              <w:t>L</w:t>
            </w:r>
            <w:r>
              <w:rPr>
                <w:rFonts w:hint="eastAsia"/>
                <w:vertAlign w:val="subscript"/>
              </w:rPr>
              <w:t>W</w:t>
            </w:r>
            <w:r>
              <w:rPr>
                <w:rFonts w:hint="eastAsia"/>
              </w:rPr>
              <w:t>——大呼吸排放量（</w:t>
            </w:r>
            <w:r>
              <w:rPr>
                <w:rFonts w:hint="eastAsia"/>
              </w:rPr>
              <w:t>kg/m</w:t>
            </w:r>
            <w:r>
              <w:rPr>
                <w:rFonts w:hint="eastAsia"/>
                <w:vertAlign w:val="superscript"/>
              </w:rPr>
              <w:t>3</w:t>
            </w:r>
            <w:r>
              <w:rPr>
                <w:rFonts w:hint="eastAsia"/>
              </w:rPr>
              <w:t>投入量）；</w:t>
            </w:r>
          </w:p>
          <w:p w14:paraId="7BB3A7E0" w14:textId="77777777" w:rsidR="0030708B" w:rsidRDefault="004E3D3A">
            <w:pPr>
              <w:pStyle w:val="af8"/>
              <w:ind w:firstLine="480"/>
            </w:pPr>
            <w:r>
              <w:rPr>
                <w:rFonts w:hint="eastAsia"/>
              </w:rPr>
              <w:t>K</w:t>
            </w:r>
            <w:r>
              <w:rPr>
                <w:rFonts w:hint="eastAsia"/>
                <w:vertAlign w:val="subscript"/>
              </w:rPr>
              <w:t>N</w:t>
            </w:r>
            <w:r>
              <w:rPr>
                <w:rFonts w:hint="eastAsia"/>
              </w:rPr>
              <w:t>——周转因子，（无量纲），取值按年周转次数（</w:t>
            </w:r>
            <w:r>
              <w:rPr>
                <w:rFonts w:hint="eastAsia"/>
              </w:rPr>
              <w:t>K</w:t>
            </w:r>
            <w:r>
              <w:rPr>
                <w:rFonts w:hint="eastAsia"/>
              </w:rPr>
              <w:t>）确定，</w:t>
            </w:r>
            <w:r>
              <w:rPr>
                <w:rFonts w:hint="eastAsia"/>
              </w:rPr>
              <w:t>K</w:t>
            </w:r>
            <w:r>
              <w:rPr>
                <w:rFonts w:hint="eastAsia"/>
              </w:rPr>
              <w:t>≤</w:t>
            </w:r>
            <w:r>
              <w:rPr>
                <w:rFonts w:hint="eastAsia"/>
              </w:rPr>
              <w:t>36</w:t>
            </w:r>
            <w:r>
              <w:rPr>
                <w:rFonts w:hint="eastAsia"/>
              </w:rPr>
              <w:t>，</w:t>
            </w:r>
            <w:r>
              <w:rPr>
                <w:rFonts w:hint="eastAsia"/>
              </w:rPr>
              <w:t>K</w:t>
            </w:r>
            <w:r>
              <w:rPr>
                <w:rFonts w:hint="eastAsia"/>
                <w:vertAlign w:val="subscript"/>
              </w:rPr>
              <w:t>N</w:t>
            </w:r>
            <w:r>
              <w:rPr>
                <w:rFonts w:hint="eastAsia"/>
              </w:rPr>
              <w:t>=1</w:t>
            </w:r>
            <w:r>
              <w:rPr>
                <w:rFonts w:hint="eastAsia"/>
              </w:rPr>
              <w:t>；</w:t>
            </w:r>
            <w:r>
              <w:rPr>
                <w:rFonts w:hint="eastAsia"/>
              </w:rPr>
              <w:t>36&lt;K</w:t>
            </w:r>
            <w:r>
              <w:rPr>
                <w:rFonts w:hint="eastAsia"/>
              </w:rPr>
              <w:t>≤</w:t>
            </w:r>
            <w:r>
              <w:rPr>
                <w:rFonts w:hint="eastAsia"/>
              </w:rPr>
              <w:t>220</w:t>
            </w:r>
            <w:r>
              <w:rPr>
                <w:rFonts w:hint="eastAsia"/>
              </w:rPr>
              <w:t>，</w:t>
            </w:r>
            <w:r>
              <w:rPr>
                <w:rFonts w:hint="eastAsia"/>
              </w:rPr>
              <w:t>K</w:t>
            </w:r>
            <w:r>
              <w:rPr>
                <w:rFonts w:hint="eastAsia"/>
                <w:vertAlign w:val="subscript"/>
              </w:rPr>
              <w:t>N</w:t>
            </w:r>
            <w:r>
              <w:rPr>
                <w:rFonts w:hint="eastAsia"/>
              </w:rPr>
              <w:t>=11.467</w:t>
            </w:r>
            <w:r>
              <w:rPr>
                <w:rFonts w:hint="eastAsia"/>
              </w:rPr>
              <w:t>×</w:t>
            </w:r>
            <w:r>
              <w:rPr>
                <w:rFonts w:hint="eastAsia"/>
              </w:rPr>
              <w:t>K</w:t>
            </w:r>
            <w:r>
              <w:rPr>
                <w:rFonts w:hint="eastAsia"/>
                <w:vertAlign w:val="superscript"/>
              </w:rPr>
              <w:t>-0.7026</w:t>
            </w:r>
            <w:r>
              <w:rPr>
                <w:rFonts w:hint="eastAsia"/>
              </w:rPr>
              <w:t>；</w:t>
            </w:r>
            <w:r>
              <w:rPr>
                <w:rFonts w:hint="eastAsia"/>
              </w:rPr>
              <w:t>K&gt;220</w:t>
            </w:r>
            <w:r>
              <w:rPr>
                <w:rFonts w:hint="eastAsia"/>
              </w:rPr>
              <w:t>，</w:t>
            </w:r>
            <w:r>
              <w:rPr>
                <w:rFonts w:hint="eastAsia"/>
              </w:rPr>
              <w:t>KN=0.26</w:t>
            </w:r>
            <w:r>
              <w:rPr>
                <w:rFonts w:hint="eastAsia"/>
              </w:rPr>
              <w:t>。</w:t>
            </w:r>
          </w:p>
          <w:p w14:paraId="363C40ED" w14:textId="77777777" w:rsidR="0030708B" w:rsidRDefault="004E3D3A">
            <w:pPr>
              <w:pStyle w:val="af8"/>
              <w:ind w:firstLine="480"/>
            </w:pPr>
            <w:r>
              <w:rPr>
                <w:rFonts w:hint="eastAsia"/>
              </w:rPr>
              <w:t>本项目设置</w:t>
            </w:r>
            <w:r>
              <w:rPr>
                <w:rFonts w:hint="eastAsia"/>
              </w:rPr>
              <w:t>1</w:t>
            </w:r>
            <w:r>
              <w:rPr>
                <w:rFonts w:hint="eastAsia"/>
              </w:rPr>
              <w:t>个</w:t>
            </w:r>
            <w:r>
              <w:t>68</w:t>
            </w:r>
            <w:r>
              <w:rPr>
                <w:rFonts w:hint="eastAsia"/>
              </w:rPr>
              <w:t>立方米的</w:t>
            </w:r>
            <w:bookmarkStart w:id="34" w:name="OLE_LINK21"/>
            <w:r>
              <w:t>立式平底</w:t>
            </w:r>
            <w:r>
              <w:rPr>
                <w:rFonts w:hint="eastAsia"/>
              </w:rPr>
              <w:t>硝酸</w:t>
            </w:r>
            <w:r>
              <w:t>储罐</w:t>
            </w:r>
            <w:bookmarkEnd w:id="34"/>
            <w:r>
              <w:rPr>
                <w:rFonts w:hint="eastAsia"/>
              </w:rPr>
              <w:t>，存储系数为</w:t>
            </w:r>
            <w:r>
              <w:rPr>
                <w:rFonts w:hint="eastAsia"/>
              </w:rPr>
              <w:t>0.9</w:t>
            </w:r>
            <w:r>
              <w:rPr>
                <w:rFonts w:hint="eastAsia"/>
              </w:rPr>
              <w:t>，</w:t>
            </w:r>
            <w:r>
              <w:t>68%</w:t>
            </w:r>
            <w:r>
              <w:t>硝酸</w:t>
            </w:r>
            <w:r>
              <w:rPr>
                <w:rFonts w:hint="eastAsia"/>
              </w:rPr>
              <w:t>密度为</w:t>
            </w:r>
            <w:r>
              <w:t>1.404</w:t>
            </w:r>
            <w:r>
              <w:rPr>
                <w:rFonts w:hint="eastAsia"/>
              </w:rPr>
              <w:t>吨</w:t>
            </w:r>
            <w:r>
              <w:t>/</w:t>
            </w:r>
            <w:r>
              <w:rPr>
                <w:rFonts w:hint="eastAsia"/>
              </w:rPr>
              <w:t>立方米，则储罐最大可存储约</w:t>
            </w:r>
            <w:r>
              <w:rPr>
                <w:rFonts w:hint="eastAsia"/>
              </w:rPr>
              <w:t>68</w:t>
            </w:r>
            <w:r>
              <w:rPr>
                <w:rFonts w:hint="eastAsia"/>
              </w:rPr>
              <w:t>×</w:t>
            </w:r>
            <w:r>
              <w:rPr>
                <w:rFonts w:hint="eastAsia"/>
              </w:rPr>
              <w:t>0.9</w:t>
            </w:r>
            <w:r>
              <w:rPr>
                <w:rFonts w:hint="eastAsia"/>
              </w:rPr>
              <w:t>×</w:t>
            </w:r>
            <w:r>
              <w:t>1.404</w:t>
            </w:r>
            <w:r>
              <w:rPr>
                <w:rFonts w:hint="eastAsia"/>
              </w:rPr>
              <w:t>=85.9</w:t>
            </w:r>
            <w:r>
              <w:rPr>
                <w:rFonts w:hint="eastAsia"/>
              </w:rPr>
              <w:t>吨</w:t>
            </w:r>
            <w:r>
              <w:t>68%</w:t>
            </w:r>
            <w:r>
              <w:t>硝酸</w:t>
            </w:r>
            <w:r>
              <w:rPr>
                <w:rFonts w:hint="eastAsia"/>
              </w:rPr>
              <w:t>，</w:t>
            </w:r>
            <w:r>
              <w:t>68%</w:t>
            </w:r>
            <w:r>
              <w:rPr>
                <w:rFonts w:hint="eastAsia"/>
              </w:rPr>
              <w:t>硝酸年用量约为</w:t>
            </w:r>
            <w:r>
              <w:rPr>
                <w:rFonts w:hint="eastAsia"/>
              </w:rPr>
              <w:t>15000</w:t>
            </w:r>
            <w:r>
              <w:rPr>
                <w:rFonts w:hint="eastAsia"/>
              </w:rPr>
              <w:t>吨（约</w:t>
            </w:r>
            <w:r>
              <w:rPr>
                <w:rFonts w:hint="eastAsia"/>
              </w:rPr>
              <w:t>10683.76</w:t>
            </w:r>
            <w:r>
              <w:rPr>
                <w:rFonts w:hint="eastAsia"/>
              </w:rPr>
              <w:t>立方米），则年周转次数约</w:t>
            </w:r>
            <w:r>
              <w:rPr>
                <w:rFonts w:hint="eastAsia"/>
              </w:rPr>
              <w:t>15000</w:t>
            </w:r>
            <w:r>
              <w:rPr>
                <w:rFonts w:hint="eastAsia"/>
              </w:rPr>
              <w:t>÷</w:t>
            </w:r>
            <w:r>
              <w:rPr>
                <w:rFonts w:hint="eastAsia"/>
              </w:rPr>
              <w:t>85.9=174.6</w:t>
            </w:r>
            <w:r>
              <w:rPr>
                <w:rFonts w:hint="eastAsia"/>
              </w:rPr>
              <w:t>次。</w:t>
            </w:r>
            <w:r>
              <w:t>硝酸储罐大小呼吸计算公式中的基本参数如下：</w:t>
            </w:r>
          </w:p>
          <w:p w14:paraId="40938403" w14:textId="77777777" w:rsidR="0030708B" w:rsidRDefault="004E3D3A">
            <w:pPr>
              <w:pStyle w:val="afc"/>
              <w:jc w:val="center"/>
              <w:rPr>
                <w:b/>
                <w:bCs/>
              </w:rPr>
            </w:pPr>
            <w:r>
              <w:rPr>
                <w:b/>
                <w:bCs/>
              </w:rPr>
              <w:t>表</w:t>
            </w:r>
            <w:r>
              <w:rPr>
                <w:b/>
                <w:bCs/>
              </w:rPr>
              <w:t>4-</w:t>
            </w:r>
            <w:r>
              <w:rPr>
                <w:rFonts w:hint="eastAsia"/>
                <w:b/>
                <w:bCs/>
              </w:rPr>
              <w:t>1</w:t>
            </w:r>
            <w:r>
              <w:rPr>
                <w:b/>
                <w:bCs/>
              </w:rPr>
              <w:t xml:space="preserve">  </w:t>
            </w:r>
            <w:r>
              <w:rPr>
                <w:b/>
                <w:bCs/>
              </w:rPr>
              <w:t>硝酸储罐大小呼吸基本参数表一览表</w:t>
            </w:r>
          </w:p>
          <w:tbl>
            <w:tblPr>
              <w:tblW w:w="8211"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1310"/>
              <w:gridCol w:w="851"/>
              <w:gridCol w:w="1134"/>
              <w:gridCol w:w="1134"/>
              <w:gridCol w:w="850"/>
              <w:gridCol w:w="992"/>
              <w:gridCol w:w="567"/>
              <w:gridCol w:w="709"/>
              <w:gridCol w:w="664"/>
            </w:tblGrid>
            <w:tr w:rsidR="0030708B" w14:paraId="74E298AD" w14:textId="77777777">
              <w:trPr>
                <w:trHeight w:val="17"/>
              </w:trPr>
              <w:tc>
                <w:tcPr>
                  <w:tcW w:w="1310" w:type="dxa"/>
                  <w:vAlign w:val="center"/>
                </w:tcPr>
                <w:p w14:paraId="763C3E9A" w14:textId="77777777" w:rsidR="0030708B" w:rsidRDefault="004E3D3A">
                  <w:pPr>
                    <w:pStyle w:val="afc"/>
                    <w:jc w:val="center"/>
                    <w:rPr>
                      <w:b/>
                      <w:bCs/>
                      <w:sz w:val="18"/>
                      <w:szCs w:val="18"/>
                    </w:rPr>
                  </w:pPr>
                  <w:bookmarkStart w:id="35" w:name="_Hlk235544620"/>
                  <w:r>
                    <w:rPr>
                      <w:b/>
                      <w:bCs/>
                      <w:sz w:val="18"/>
                      <w:szCs w:val="18"/>
                    </w:rPr>
                    <w:t>物质</w:t>
                  </w:r>
                </w:p>
              </w:tc>
              <w:tc>
                <w:tcPr>
                  <w:tcW w:w="851" w:type="dxa"/>
                  <w:vAlign w:val="center"/>
                </w:tcPr>
                <w:p w14:paraId="003AA025" w14:textId="77777777" w:rsidR="0030708B" w:rsidRDefault="004E3D3A">
                  <w:pPr>
                    <w:pStyle w:val="afc"/>
                    <w:jc w:val="center"/>
                    <w:rPr>
                      <w:b/>
                      <w:bCs/>
                      <w:sz w:val="18"/>
                      <w:szCs w:val="18"/>
                    </w:rPr>
                  </w:pPr>
                  <w:r>
                    <w:rPr>
                      <w:b/>
                      <w:bCs/>
                      <w:sz w:val="18"/>
                      <w:szCs w:val="18"/>
                    </w:rPr>
                    <w:t>分子量</w:t>
                  </w:r>
                </w:p>
              </w:tc>
              <w:tc>
                <w:tcPr>
                  <w:tcW w:w="1134" w:type="dxa"/>
                  <w:vAlign w:val="center"/>
                </w:tcPr>
                <w:p w14:paraId="641E6B34" w14:textId="77777777" w:rsidR="0030708B" w:rsidRDefault="004E3D3A">
                  <w:pPr>
                    <w:pStyle w:val="afc"/>
                    <w:jc w:val="center"/>
                    <w:rPr>
                      <w:b/>
                      <w:bCs/>
                      <w:sz w:val="18"/>
                      <w:szCs w:val="18"/>
                    </w:rPr>
                  </w:pPr>
                  <w:r>
                    <w:rPr>
                      <w:b/>
                      <w:bCs/>
                      <w:sz w:val="18"/>
                      <w:szCs w:val="18"/>
                    </w:rPr>
                    <w:t>20℃</w:t>
                  </w:r>
                  <w:r>
                    <w:rPr>
                      <w:b/>
                      <w:bCs/>
                      <w:sz w:val="18"/>
                      <w:szCs w:val="18"/>
                    </w:rPr>
                    <w:t>蒸气压</w:t>
                  </w:r>
                  <w:r>
                    <w:rPr>
                      <w:rFonts w:hint="eastAsia"/>
                      <w:b/>
                      <w:bCs/>
                      <w:sz w:val="18"/>
                      <w:szCs w:val="18"/>
                    </w:rPr>
                    <w:t>（</w:t>
                  </w:r>
                  <w:r>
                    <w:rPr>
                      <w:rFonts w:hint="eastAsia"/>
                      <w:b/>
                      <w:bCs/>
                      <w:sz w:val="18"/>
                      <w:szCs w:val="18"/>
                    </w:rPr>
                    <w:t>Pa</w:t>
                  </w:r>
                  <w:r>
                    <w:rPr>
                      <w:rFonts w:hint="eastAsia"/>
                      <w:b/>
                      <w:bCs/>
                      <w:sz w:val="18"/>
                      <w:szCs w:val="18"/>
                    </w:rPr>
                    <w:t>）</w:t>
                  </w:r>
                </w:p>
              </w:tc>
              <w:tc>
                <w:tcPr>
                  <w:tcW w:w="1134" w:type="dxa"/>
                  <w:vAlign w:val="center"/>
                </w:tcPr>
                <w:p w14:paraId="7E0399D5" w14:textId="77777777" w:rsidR="0030708B" w:rsidRDefault="004E3D3A">
                  <w:pPr>
                    <w:pStyle w:val="afc"/>
                    <w:jc w:val="center"/>
                    <w:rPr>
                      <w:b/>
                      <w:bCs/>
                      <w:sz w:val="18"/>
                      <w:szCs w:val="18"/>
                    </w:rPr>
                  </w:pPr>
                  <w:r>
                    <w:rPr>
                      <w:b/>
                      <w:bCs/>
                      <w:sz w:val="18"/>
                      <w:szCs w:val="18"/>
                    </w:rPr>
                    <w:t>储罐直径</w:t>
                  </w:r>
                  <w:r>
                    <w:rPr>
                      <w:b/>
                      <w:bCs/>
                      <w:sz w:val="18"/>
                      <w:szCs w:val="18"/>
                    </w:rPr>
                    <w:t>D</w:t>
                  </w:r>
                  <w:r>
                    <w:rPr>
                      <w:b/>
                      <w:bCs/>
                      <w:sz w:val="18"/>
                      <w:szCs w:val="18"/>
                    </w:rPr>
                    <w:t>（</w:t>
                  </w:r>
                  <w:r>
                    <w:rPr>
                      <w:b/>
                      <w:bCs/>
                      <w:sz w:val="18"/>
                      <w:szCs w:val="18"/>
                    </w:rPr>
                    <w:t>m</w:t>
                  </w:r>
                  <w:r>
                    <w:rPr>
                      <w:b/>
                      <w:bCs/>
                      <w:sz w:val="18"/>
                      <w:szCs w:val="18"/>
                    </w:rPr>
                    <w:t>）</w:t>
                  </w:r>
                </w:p>
              </w:tc>
              <w:tc>
                <w:tcPr>
                  <w:tcW w:w="850" w:type="dxa"/>
                  <w:vAlign w:val="center"/>
                </w:tcPr>
                <w:p w14:paraId="6B3176D7" w14:textId="77777777" w:rsidR="0030708B" w:rsidRDefault="004E3D3A">
                  <w:pPr>
                    <w:pStyle w:val="afc"/>
                    <w:jc w:val="center"/>
                    <w:rPr>
                      <w:b/>
                      <w:bCs/>
                      <w:sz w:val="18"/>
                      <w:szCs w:val="18"/>
                    </w:rPr>
                  </w:pPr>
                  <w:r>
                    <w:rPr>
                      <w:b/>
                      <w:bCs/>
                      <w:sz w:val="18"/>
                      <w:szCs w:val="18"/>
                    </w:rPr>
                    <w:t>H</w:t>
                  </w:r>
                  <w:r>
                    <w:rPr>
                      <w:b/>
                      <w:bCs/>
                      <w:sz w:val="18"/>
                      <w:szCs w:val="18"/>
                    </w:rPr>
                    <w:t>（</w:t>
                  </w:r>
                  <w:r>
                    <w:rPr>
                      <w:b/>
                      <w:bCs/>
                      <w:sz w:val="18"/>
                      <w:szCs w:val="18"/>
                    </w:rPr>
                    <w:t>m</w:t>
                  </w:r>
                  <w:r>
                    <w:rPr>
                      <w:b/>
                      <w:bCs/>
                      <w:sz w:val="18"/>
                      <w:szCs w:val="18"/>
                    </w:rPr>
                    <w:t>）</w:t>
                  </w:r>
                </w:p>
              </w:tc>
              <w:tc>
                <w:tcPr>
                  <w:tcW w:w="992" w:type="dxa"/>
                  <w:vAlign w:val="center"/>
                </w:tcPr>
                <w:p w14:paraId="63A8F6B0" w14:textId="77777777" w:rsidR="0030708B" w:rsidRDefault="004E3D3A">
                  <w:pPr>
                    <w:pStyle w:val="afc"/>
                    <w:jc w:val="center"/>
                    <w:rPr>
                      <w:b/>
                      <w:bCs/>
                      <w:sz w:val="18"/>
                      <w:szCs w:val="18"/>
                    </w:rPr>
                  </w:pPr>
                  <w:r>
                    <w:rPr>
                      <w:rFonts w:ascii="Cambria Math" w:hAnsi="Cambria Math" w:cs="Cambria Math"/>
                      <w:b/>
                      <w:bCs/>
                      <w:sz w:val="18"/>
                      <w:szCs w:val="18"/>
                    </w:rPr>
                    <w:t>△</w:t>
                  </w:r>
                  <w:r>
                    <w:rPr>
                      <w:b/>
                      <w:bCs/>
                      <w:sz w:val="18"/>
                      <w:szCs w:val="18"/>
                    </w:rPr>
                    <w:t>T</w:t>
                  </w:r>
                  <w:r>
                    <w:rPr>
                      <w:b/>
                      <w:bCs/>
                      <w:sz w:val="18"/>
                      <w:szCs w:val="18"/>
                    </w:rPr>
                    <w:t>（</w:t>
                  </w:r>
                  <w:r>
                    <w:rPr>
                      <w:b/>
                      <w:bCs/>
                      <w:sz w:val="18"/>
                      <w:szCs w:val="18"/>
                    </w:rPr>
                    <w:t>℃</w:t>
                  </w:r>
                  <w:r>
                    <w:rPr>
                      <w:b/>
                      <w:bCs/>
                      <w:sz w:val="18"/>
                      <w:szCs w:val="18"/>
                    </w:rPr>
                    <w:t>）</w:t>
                  </w:r>
                </w:p>
              </w:tc>
              <w:tc>
                <w:tcPr>
                  <w:tcW w:w="567" w:type="dxa"/>
                  <w:vAlign w:val="center"/>
                </w:tcPr>
                <w:p w14:paraId="640C9D05" w14:textId="77777777" w:rsidR="0030708B" w:rsidRDefault="004E3D3A">
                  <w:pPr>
                    <w:pStyle w:val="afc"/>
                    <w:jc w:val="center"/>
                    <w:rPr>
                      <w:b/>
                      <w:bCs/>
                      <w:sz w:val="18"/>
                      <w:szCs w:val="18"/>
                    </w:rPr>
                  </w:pPr>
                  <w:r>
                    <w:rPr>
                      <w:b/>
                      <w:bCs/>
                      <w:sz w:val="18"/>
                      <w:szCs w:val="18"/>
                    </w:rPr>
                    <w:t>Fp</w:t>
                  </w:r>
                </w:p>
              </w:tc>
              <w:tc>
                <w:tcPr>
                  <w:tcW w:w="709" w:type="dxa"/>
                  <w:vAlign w:val="center"/>
                </w:tcPr>
                <w:p w14:paraId="52F0B5E9" w14:textId="77777777" w:rsidR="0030708B" w:rsidRDefault="004E3D3A">
                  <w:pPr>
                    <w:pStyle w:val="afc"/>
                    <w:jc w:val="center"/>
                    <w:rPr>
                      <w:b/>
                      <w:bCs/>
                      <w:sz w:val="18"/>
                      <w:szCs w:val="18"/>
                    </w:rPr>
                  </w:pPr>
                  <w:r>
                    <w:rPr>
                      <w:b/>
                      <w:bCs/>
                      <w:sz w:val="18"/>
                      <w:szCs w:val="18"/>
                    </w:rPr>
                    <w:t>C</w:t>
                  </w:r>
                </w:p>
              </w:tc>
              <w:tc>
                <w:tcPr>
                  <w:tcW w:w="664" w:type="dxa"/>
                  <w:vAlign w:val="center"/>
                </w:tcPr>
                <w:p w14:paraId="777F9777" w14:textId="77777777" w:rsidR="0030708B" w:rsidRDefault="004E3D3A">
                  <w:pPr>
                    <w:pStyle w:val="afc"/>
                    <w:jc w:val="center"/>
                    <w:rPr>
                      <w:b/>
                      <w:bCs/>
                      <w:sz w:val="18"/>
                      <w:szCs w:val="18"/>
                    </w:rPr>
                  </w:pPr>
                  <w:r>
                    <w:rPr>
                      <w:b/>
                      <w:bCs/>
                      <w:sz w:val="18"/>
                      <w:szCs w:val="18"/>
                    </w:rPr>
                    <w:t>K</w:t>
                  </w:r>
                  <w:r>
                    <w:rPr>
                      <w:b/>
                      <w:bCs/>
                      <w:sz w:val="18"/>
                      <w:szCs w:val="18"/>
                      <w:vertAlign w:val="subscript"/>
                    </w:rPr>
                    <w:t>N</w:t>
                  </w:r>
                </w:p>
              </w:tc>
            </w:tr>
            <w:tr w:rsidR="0030708B" w14:paraId="6B7E4D2A" w14:textId="77777777">
              <w:trPr>
                <w:trHeight w:val="17"/>
              </w:trPr>
              <w:tc>
                <w:tcPr>
                  <w:tcW w:w="1310" w:type="dxa"/>
                  <w:vAlign w:val="center"/>
                </w:tcPr>
                <w:p w14:paraId="34082D25" w14:textId="77777777" w:rsidR="0030708B" w:rsidRDefault="004E3D3A">
                  <w:pPr>
                    <w:pStyle w:val="afc"/>
                    <w:jc w:val="center"/>
                    <w:rPr>
                      <w:sz w:val="18"/>
                      <w:szCs w:val="18"/>
                    </w:rPr>
                  </w:pPr>
                  <w:r>
                    <w:rPr>
                      <w:sz w:val="18"/>
                      <w:szCs w:val="18"/>
                    </w:rPr>
                    <w:t>68%</w:t>
                  </w:r>
                  <w:r>
                    <w:rPr>
                      <w:sz w:val="18"/>
                      <w:szCs w:val="18"/>
                    </w:rPr>
                    <w:t>硝酸</w:t>
                  </w:r>
                </w:p>
              </w:tc>
              <w:tc>
                <w:tcPr>
                  <w:tcW w:w="851" w:type="dxa"/>
                  <w:vAlign w:val="center"/>
                </w:tcPr>
                <w:p w14:paraId="38B8A781" w14:textId="77777777" w:rsidR="0030708B" w:rsidRDefault="004E3D3A">
                  <w:pPr>
                    <w:pStyle w:val="afc"/>
                    <w:jc w:val="center"/>
                    <w:rPr>
                      <w:sz w:val="18"/>
                      <w:szCs w:val="18"/>
                    </w:rPr>
                  </w:pPr>
                  <w:r>
                    <w:rPr>
                      <w:rFonts w:hint="eastAsia"/>
                      <w:sz w:val="18"/>
                      <w:szCs w:val="18"/>
                    </w:rPr>
                    <w:t>63</w:t>
                  </w:r>
                </w:p>
              </w:tc>
              <w:tc>
                <w:tcPr>
                  <w:tcW w:w="1134" w:type="dxa"/>
                  <w:vAlign w:val="center"/>
                </w:tcPr>
                <w:p w14:paraId="1EFEC925" w14:textId="77777777" w:rsidR="0030708B" w:rsidRDefault="004E3D3A">
                  <w:pPr>
                    <w:pStyle w:val="afc"/>
                    <w:jc w:val="center"/>
                    <w:rPr>
                      <w:sz w:val="18"/>
                      <w:szCs w:val="18"/>
                    </w:rPr>
                  </w:pPr>
                  <w:r>
                    <w:rPr>
                      <w:sz w:val="18"/>
                      <w:szCs w:val="18"/>
                    </w:rPr>
                    <w:t>1067</w:t>
                  </w:r>
                </w:p>
              </w:tc>
              <w:tc>
                <w:tcPr>
                  <w:tcW w:w="1134" w:type="dxa"/>
                  <w:vAlign w:val="center"/>
                </w:tcPr>
                <w:p w14:paraId="2F775CA5" w14:textId="77777777" w:rsidR="0030708B" w:rsidRDefault="004E3D3A">
                  <w:pPr>
                    <w:pStyle w:val="afc"/>
                    <w:jc w:val="center"/>
                    <w:rPr>
                      <w:sz w:val="18"/>
                      <w:szCs w:val="18"/>
                    </w:rPr>
                  </w:pPr>
                  <w:r>
                    <w:rPr>
                      <w:rFonts w:hint="eastAsia"/>
                      <w:sz w:val="18"/>
                      <w:szCs w:val="18"/>
                    </w:rPr>
                    <w:t>3.8</w:t>
                  </w:r>
                </w:p>
              </w:tc>
              <w:tc>
                <w:tcPr>
                  <w:tcW w:w="850" w:type="dxa"/>
                  <w:vAlign w:val="center"/>
                </w:tcPr>
                <w:p w14:paraId="1129F55E" w14:textId="77777777" w:rsidR="0030708B" w:rsidRDefault="004E3D3A">
                  <w:pPr>
                    <w:pStyle w:val="afc"/>
                    <w:jc w:val="center"/>
                    <w:rPr>
                      <w:sz w:val="18"/>
                      <w:szCs w:val="18"/>
                    </w:rPr>
                  </w:pPr>
                  <w:r>
                    <w:rPr>
                      <w:rFonts w:hint="eastAsia"/>
                      <w:sz w:val="18"/>
                      <w:szCs w:val="18"/>
                    </w:rPr>
                    <w:t>6</w:t>
                  </w:r>
                </w:p>
              </w:tc>
              <w:tc>
                <w:tcPr>
                  <w:tcW w:w="992" w:type="dxa"/>
                  <w:vAlign w:val="center"/>
                </w:tcPr>
                <w:p w14:paraId="11B6DF4F" w14:textId="77777777" w:rsidR="0030708B" w:rsidRDefault="004E3D3A">
                  <w:pPr>
                    <w:pStyle w:val="afc"/>
                    <w:jc w:val="center"/>
                    <w:rPr>
                      <w:sz w:val="18"/>
                      <w:szCs w:val="18"/>
                    </w:rPr>
                  </w:pPr>
                  <w:r>
                    <w:rPr>
                      <w:rFonts w:hint="eastAsia"/>
                      <w:sz w:val="18"/>
                      <w:szCs w:val="18"/>
                    </w:rPr>
                    <w:t>15</w:t>
                  </w:r>
                </w:p>
              </w:tc>
              <w:tc>
                <w:tcPr>
                  <w:tcW w:w="567" w:type="dxa"/>
                  <w:vAlign w:val="center"/>
                </w:tcPr>
                <w:p w14:paraId="2FA18A1B" w14:textId="77777777" w:rsidR="0030708B" w:rsidRDefault="004E3D3A">
                  <w:pPr>
                    <w:pStyle w:val="afc"/>
                    <w:jc w:val="center"/>
                    <w:rPr>
                      <w:sz w:val="18"/>
                      <w:szCs w:val="18"/>
                    </w:rPr>
                  </w:pPr>
                  <w:r>
                    <w:rPr>
                      <w:rFonts w:hint="eastAsia"/>
                      <w:sz w:val="18"/>
                      <w:szCs w:val="18"/>
                    </w:rPr>
                    <w:t>1.2</w:t>
                  </w:r>
                </w:p>
              </w:tc>
              <w:tc>
                <w:tcPr>
                  <w:tcW w:w="709" w:type="dxa"/>
                  <w:vAlign w:val="center"/>
                </w:tcPr>
                <w:p w14:paraId="633BEE52" w14:textId="77777777" w:rsidR="0030708B" w:rsidRDefault="004E3D3A">
                  <w:pPr>
                    <w:pStyle w:val="afc"/>
                    <w:jc w:val="center"/>
                    <w:rPr>
                      <w:sz w:val="18"/>
                      <w:szCs w:val="18"/>
                    </w:rPr>
                  </w:pPr>
                  <w:r>
                    <w:rPr>
                      <w:rFonts w:hint="eastAsia"/>
                      <w:sz w:val="18"/>
                      <w:szCs w:val="18"/>
                    </w:rPr>
                    <w:t>0.667</w:t>
                  </w:r>
                </w:p>
              </w:tc>
              <w:tc>
                <w:tcPr>
                  <w:tcW w:w="664" w:type="dxa"/>
                  <w:vAlign w:val="center"/>
                </w:tcPr>
                <w:p w14:paraId="0D32A8B1" w14:textId="77777777" w:rsidR="0030708B" w:rsidRDefault="004E3D3A">
                  <w:pPr>
                    <w:pStyle w:val="afc"/>
                    <w:jc w:val="center"/>
                    <w:rPr>
                      <w:sz w:val="18"/>
                      <w:szCs w:val="18"/>
                    </w:rPr>
                  </w:pPr>
                  <w:r>
                    <w:rPr>
                      <w:rFonts w:hint="eastAsia"/>
                      <w:sz w:val="18"/>
                      <w:szCs w:val="18"/>
                    </w:rPr>
                    <w:t>0.027</w:t>
                  </w:r>
                </w:p>
              </w:tc>
            </w:tr>
            <w:bookmarkEnd w:id="35"/>
          </w:tbl>
          <w:p w14:paraId="67632D4E" w14:textId="77777777" w:rsidR="0030708B" w:rsidRDefault="0030708B">
            <w:pPr>
              <w:pStyle w:val="afc"/>
            </w:pPr>
          </w:p>
          <w:p w14:paraId="62CDFCA6" w14:textId="77777777" w:rsidR="0030708B" w:rsidRDefault="004E3D3A">
            <w:pPr>
              <w:pStyle w:val="af8"/>
              <w:ind w:firstLine="480"/>
            </w:pPr>
            <w:r>
              <w:t>采用大小呼吸计算公式，计算结果如下：</w:t>
            </w:r>
          </w:p>
          <w:p w14:paraId="13625B0D" w14:textId="77777777" w:rsidR="0030708B" w:rsidRDefault="004E3D3A">
            <w:pPr>
              <w:pStyle w:val="af8"/>
              <w:ind w:firstLine="480"/>
            </w:pPr>
            <w:r>
              <w:t>硝酸储罐小呼吸</w:t>
            </w:r>
            <w:r>
              <w:rPr>
                <w:rFonts w:hint="eastAsia"/>
              </w:rPr>
              <w:t>废气</w:t>
            </w:r>
            <w:r>
              <w:t>量</w:t>
            </w:r>
            <w:r>
              <w:rPr>
                <w:rFonts w:hint="eastAsia"/>
              </w:rPr>
              <w:t>L</w:t>
            </w:r>
            <w:r>
              <w:rPr>
                <w:rFonts w:hint="eastAsia"/>
                <w:vertAlign w:val="subscript"/>
              </w:rPr>
              <w:t>B</w:t>
            </w:r>
            <w:r>
              <w:rPr>
                <w:rFonts w:hint="eastAsia"/>
              </w:rPr>
              <w:t>=0.191</w:t>
            </w:r>
            <w:r>
              <w:rPr>
                <w:rFonts w:hint="eastAsia"/>
              </w:rPr>
              <w:t>×</w:t>
            </w:r>
            <w:r>
              <w:rPr>
                <w:rFonts w:hint="eastAsia"/>
              </w:rPr>
              <w:t>63</w:t>
            </w:r>
            <w:r>
              <w:rPr>
                <w:rFonts w:hint="eastAsia"/>
              </w:rPr>
              <w:t>×（</w:t>
            </w:r>
            <w:r>
              <w:rPr>
                <w:rFonts w:hint="eastAsia"/>
              </w:rPr>
              <w:t>1067/</w:t>
            </w:r>
            <w:r>
              <w:rPr>
                <w:rFonts w:hint="eastAsia"/>
              </w:rPr>
              <w:t>（</w:t>
            </w:r>
            <w:r>
              <w:rPr>
                <w:rFonts w:hint="eastAsia"/>
              </w:rPr>
              <w:t>100910-1067</w:t>
            </w:r>
            <w:r>
              <w:rPr>
                <w:rFonts w:hint="eastAsia"/>
              </w:rPr>
              <w:t>））</w:t>
            </w:r>
            <w:r>
              <w:rPr>
                <w:rFonts w:hint="eastAsia"/>
                <w:vertAlign w:val="superscript"/>
              </w:rPr>
              <w:t>0.68</w:t>
            </w:r>
            <w:r>
              <w:rPr>
                <w:rFonts w:hint="eastAsia"/>
              </w:rPr>
              <w:t>×</w:t>
            </w:r>
            <w:r>
              <w:rPr>
                <w:rFonts w:hint="eastAsia"/>
              </w:rPr>
              <w:t>3.8</w:t>
            </w:r>
            <w:r>
              <w:rPr>
                <w:rFonts w:hint="eastAsia"/>
                <w:vertAlign w:val="superscript"/>
              </w:rPr>
              <w:t>1.73</w:t>
            </w:r>
            <w:r>
              <w:rPr>
                <w:rFonts w:hint="eastAsia"/>
              </w:rPr>
              <w:t>×</w:t>
            </w:r>
            <w:r>
              <w:rPr>
                <w:rFonts w:hint="eastAsia"/>
              </w:rPr>
              <w:t>6</w:t>
            </w:r>
            <w:r>
              <w:rPr>
                <w:rFonts w:hint="eastAsia"/>
                <w:vertAlign w:val="superscript"/>
              </w:rPr>
              <w:t>0.51</w:t>
            </w:r>
            <w:r>
              <w:rPr>
                <w:rFonts w:hint="eastAsia"/>
              </w:rPr>
              <w:t>×</w:t>
            </w:r>
            <w:r>
              <w:rPr>
                <w:rFonts w:hint="eastAsia"/>
              </w:rPr>
              <w:t>15</w:t>
            </w:r>
            <w:r>
              <w:rPr>
                <w:rFonts w:hint="eastAsia"/>
                <w:vertAlign w:val="superscript"/>
              </w:rPr>
              <w:t>0.45</w:t>
            </w:r>
            <w:r>
              <w:rPr>
                <w:rFonts w:hint="eastAsia"/>
              </w:rPr>
              <w:t>×</w:t>
            </w:r>
            <w:r>
              <w:rPr>
                <w:rFonts w:hint="eastAsia"/>
              </w:rPr>
              <w:t>1.2</w:t>
            </w:r>
            <w:r>
              <w:rPr>
                <w:rFonts w:hint="eastAsia"/>
              </w:rPr>
              <w:t>×</w:t>
            </w:r>
            <w:r>
              <w:rPr>
                <w:rFonts w:hint="eastAsia"/>
              </w:rPr>
              <w:t>0.667</w:t>
            </w:r>
            <w:r>
              <w:rPr>
                <w:rFonts w:hint="eastAsia"/>
              </w:rPr>
              <w:t>×</w:t>
            </w:r>
            <w:r>
              <w:rPr>
                <w:rFonts w:hint="eastAsia"/>
              </w:rPr>
              <w:t>0.027=1.037</w:t>
            </w:r>
            <w:r>
              <w:rPr>
                <w:rFonts w:hint="eastAsia"/>
              </w:rPr>
              <w:t>千克</w:t>
            </w:r>
            <w:r>
              <w:rPr>
                <w:rFonts w:hint="eastAsia"/>
              </w:rPr>
              <w:t>/</w:t>
            </w:r>
            <w:r>
              <w:rPr>
                <w:rFonts w:hint="eastAsia"/>
              </w:rPr>
              <w:t>年</w:t>
            </w:r>
            <w:r>
              <w:rPr>
                <w:rFonts w:hint="eastAsia"/>
              </w:rPr>
              <w:t>=0.001</w:t>
            </w:r>
            <w:r>
              <w:rPr>
                <w:rFonts w:hint="eastAsia"/>
              </w:rPr>
              <w:t>吨</w:t>
            </w:r>
            <w:r>
              <w:rPr>
                <w:rFonts w:hint="eastAsia"/>
              </w:rPr>
              <w:t>/</w:t>
            </w:r>
            <w:r>
              <w:rPr>
                <w:rFonts w:hint="eastAsia"/>
              </w:rPr>
              <w:t>年。</w:t>
            </w:r>
          </w:p>
          <w:p w14:paraId="3F4BC708" w14:textId="77777777" w:rsidR="0030708B" w:rsidRDefault="004E3D3A">
            <w:pPr>
              <w:pStyle w:val="af8"/>
              <w:ind w:firstLine="480"/>
            </w:pPr>
            <w:r>
              <w:rPr>
                <w:rFonts w:hint="eastAsia"/>
              </w:rPr>
              <w:t>大呼吸损失量</w:t>
            </w:r>
            <w:r>
              <w:t>L</w:t>
            </w:r>
            <w:r>
              <w:rPr>
                <w:vertAlign w:val="subscript"/>
              </w:rPr>
              <w:t>W</w:t>
            </w:r>
            <w:r>
              <w:t>=4.188</w:t>
            </w:r>
            <w:r>
              <w:rPr>
                <w:rFonts w:hint="eastAsia"/>
              </w:rPr>
              <w:t>×</w:t>
            </w:r>
            <w:r>
              <w:t>10</w:t>
            </w:r>
            <w:r>
              <w:rPr>
                <w:vertAlign w:val="superscript"/>
              </w:rPr>
              <w:t>-7</w:t>
            </w:r>
            <w:r>
              <w:rPr>
                <w:rFonts w:hint="eastAsia"/>
              </w:rPr>
              <w:t>×</w:t>
            </w:r>
            <w:r>
              <w:rPr>
                <w:rFonts w:hint="eastAsia"/>
              </w:rPr>
              <w:t>63</w:t>
            </w:r>
            <w:r>
              <w:rPr>
                <w:rFonts w:hint="eastAsia"/>
              </w:rPr>
              <w:t>×</w:t>
            </w:r>
            <w:r>
              <w:rPr>
                <w:rFonts w:hint="eastAsia"/>
              </w:rPr>
              <w:t>1067</w:t>
            </w:r>
            <w:r>
              <w:rPr>
                <w:rFonts w:hint="eastAsia"/>
              </w:rPr>
              <w:t>×</w:t>
            </w:r>
            <w:r>
              <w:rPr>
                <w:rFonts w:hint="eastAsia"/>
              </w:rPr>
              <w:t>0.027</w:t>
            </w:r>
            <w:r>
              <w:rPr>
                <w:rFonts w:hint="eastAsia"/>
              </w:rPr>
              <w:t>×</w:t>
            </w:r>
            <w:r>
              <w:rPr>
                <w:rFonts w:hint="eastAsia"/>
              </w:rPr>
              <w:t>1=0.0008</w:t>
            </w:r>
            <w:r>
              <w:rPr>
                <w:rFonts w:hint="eastAsia"/>
              </w:rPr>
              <w:t>千克</w:t>
            </w:r>
            <w:r>
              <w:t>/</w:t>
            </w:r>
            <w:r>
              <w:rPr>
                <w:rFonts w:hint="eastAsia"/>
              </w:rPr>
              <w:t>立方米</w:t>
            </w:r>
            <w:r>
              <w:t>投入量</w:t>
            </w:r>
            <w:r>
              <w:rPr>
                <w:rFonts w:hint="eastAsia"/>
              </w:rPr>
              <w:t>，则大呼吸废气量为</w:t>
            </w:r>
            <w:r>
              <w:rPr>
                <w:rFonts w:hint="eastAsia"/>
              </w:rPr>
              <w:t>0.0008</w:t>
            </w:r>
            <w:r>
              <w:rPr>
                <w:rFonts w:hint="eastAsia"/>
              </w:rPr>
              <w:t>×</w:t>
            </w:r>
            <w:r>
              <w:rPr>
                <w:rFonts w:hint="eastAsia"/>
              </w:rPr>
              <w:t>10683.76</w:t>
            </w:r>
            <w:r>
              <w:rPr>
                <w:rFonts w:hint="eastAsia"/>
              </w:rPr>
              <w:t>×</w:t>
            </w:r>
            <w:r>
              <w:rPr>
                <w:rFonts w:hint="eastAsia"/>
              </w:rPr>
              <w:t>10</w:t>
            </w:r>
            <w:r>
              <w:rPr>
                <w:rFonts w:hint="eastAsia"/>
                <w:vertAlign w:val="superscript"/>
              </w:rPr>
              <w:t>-3</w:t>
            </w:r>
            <w:r>
              <w:rPr>
                <w:rFonts w:hint="eastAsia"/>
              </w:rPr>
              <w:t>=0.009</w:t>
            </w:r>
            <w:r>
              <w:rPr>
                <w:rFonts w:hint="eastAsia"/>
              </w:rPr>
              <w:t>吨</w:t>
            </w:r>
            <w:r>
              <w:rPr>
                <w:rFonts w:hint="eastAsia"/>
              </w:rPr>
              <w:t>/</w:t>
            </w:r>
            <w:r>
              <w:rPr>
                <w:rFonts w:hint="eastAsia"/>
              </w:rPr>
              <w:t>年。</w:t>
            </w:r>
          </w:p>
          <w:p w14:paraId="591F586B" w14:textId="77777777" w:rsidR="0030708B" w:rsidRDefault="004E3D3A">
            <w:pPr>
              <w:pStyle w:val="af8"/>
              <w:ind w:firstLine="482"/>
              <w:rPr>
                <w:b/>
                <w:bCs/>
              </w:rPr>
            </w:pPr>
            <w:r>
              <w:rPr>
                <w:rFonts w:hint="eastAsia"/>
                <w:b/>
                <w:bCs/>
              </w:rPr>
              <w:t>（</w:t>
            </w:r>
            <w:r>
              <w:rPr>
                <w:rFonts w:hint="eastAsia"/>
                <w:b/>
                <w:bCs/>
              </w:rPr>
              <w:t>2</w:t>
            </w:r>
            <w:r>
              <w:rPr>
                <w:rFonts w:hint="eastAsia"/>
                <w:b/>
                <w:bCs/>
              </w:rPr>
              <w:t>）混合废气源强</w:t>
            </w:r>
          </w:p>
          <w:p w14:paraId="06332DDC" w14:textId="4544B252" w:rsidR="0030708B" w:rsidRDefault="004E3D3A">
            <w:pPr>
              <w:pStyle w:val="af8"/>
              <w:ind w:firstLine="480"/>
            </w:pPr>
            <w:r>
              <w:rPr>
                <w:rFonts w:hint="eastAsia"/>
              </w:rPr>
              <w:t>混合废气污染因子主要为硝酸雾（以氮氧化物计）。根据建设单位提供资料、物料衡算及调查分析，同时参考</w:t>
            </w:r>
            <w:r>
              <w:t>《排放源统计调查产排污核算方法和系数手册》（公告</w:t>
            </w:r>
            <w:r>
              <w:t>2021</w:t>
            </w:r>
            <w:r>
              <w:t>年第</w:t>
            </w:r>
            <w:r>
              <w:t>24</w:t>
            </w:r>
            <w:r>
              <w:t>号）</w:t>
            </w:r>
            <w:r>
              <w:rPr>
                <w:rFonts w:hint="eastAsia"/>
              </w:rPr>
              <w:t>“</w:t>
            </w:r>
            <w:r>
              <w:t>2611</w:t>
            </w:r>
            <w:r>
              <w:t>无机酸制造行业系数手册</w:t>
            </w:r>
            <w:r>
              <w:rPr>
                <w:rFonts w:hint="eastAsia"/>
              </w:rPr>
              <w:t>”，本项目混合过程约</w:t>
            </w:r>
            <w:r>
              <w:rPr>
                <w:rFonts w:hint="eastAsia"/>
              </w:rPr>
              <w:t>0.</w:t>
            </w:r>
            <w:r w:rsidR="00C1675F">
              <w:rPr>
                <w:rFonts w:hint="eastAsia"/>
              </w:rPr>
              <w:t>1</w:t>
            </w:r>
            <w:r>
              <w:rPr>
                <w:rFonts w:hint="eastAsia"/>
              </w:rPr>
              <w:t>%</w:t>
            </w:r>
            <w:r>
              <w:rPr>
                <w:rFonts w:hint="eastAsia"/>
              </w:rPr>
              <w:t>硝酸发生分解形成硝酸雾，则硝酸雾产生量约为</w:t>
            </w:r>
            <w:r>
              <w:rPr>
                <w:rFonts w:hint="eastAsia"/>
              </w:rPr>
              <w:t>15000</w:t>
            </w:r>
            <w:r>
              <w:rPr>
                <w:rFonts w:hint="eastAsia"/>
              </w:rPr>
              <w:t>×</w:t>
            </w:r>
            <w:r>
              <w:rPr>
                <w:rFonts w:hint="eastAsia"/>
              </w:rPr>
              <w:t>0.68</w:t>
            </w:r>
            <w:r>
              <w:rPr>
                <w:rFonts w:hint="eastAsia"/>
              </w:rPr>
              <w:t>（折纯）×</w:t>
            </w:r>
            <w:r>
              <w:rPr>
                <w:rFonts w:hint="eastAsia"/>
              </w:rPr>
              <w:t>0.00</w:t>
            </w:r>
            <w:r w:rsidR="00C1675F">
              <w:rPr>
                <w:rFonts w:hint="eastAsia"/>
              </w:rPr>
              <w:t>2</w:t>
            </w:r>
            <w:r>
              <w:rPr>
                <w:rFonts w:hint="eastAsia"/>
              </w:rPr>
              <w:t>=</w:t>
            </w:r>
            <w:r w:rsidR="003B50B7">
              <w:rPr>
                <w:rFonts w:hint="eastAsia"/>
              </w:rPr>
              <w:t>10.2</w:t>
            </w:r>
            <w:r>
              <w:rPr>
                <w:rFonts w:hint="eastAsia"/>
              </w:rPr>
              <w:t>吨</w:t>
            </w:r>
            <w:r>
              <w:rPr>
                <w:rFonts w:hint="eastAsia"/>
              </w:rPr>
              <w:t>/</w:t>
            </w:r>
            <w:r>
              <w:rPr>
                <w:rFonts w:hint="eastAsia"/>
              </w:rPr>
              <w:t>年，硝酸与氮氧化物质量比取值为</w:t>
            </w:r>
            <w:r>
              <w:rPr>
                <w:rFonts w:hint="eastAsia"/>
              </w:rPr>
              <w:t>0.73</w:t>
            </w:r>
            <w:r>
              <w:rPr>
                <w:rFonts w:hint="eastAsia"/>
              </w:rPr>
              <w:t>，则氮氧化物产生量为</w:t>
            </w:r>
            <w:r w:rsidR="00FE1D73">
              <w:rPr>
                <w:rFonts w:hint="eastAsia"/>
              </w:rPr>
              <w:t>10.2</w:t>
            </w:r>
            <w:r>
              <w:rPr>
                <w:rFonts w:hint="eastAsia"/>
              </w:rPr>
              <w:t>×</w:t>
            </w:r>
            <w:r>
              <w:rPr>
                <w:rFonts w:hint="eastAsia"/>
              </w:rPr>
              <w:t>0.73=</w:t>
            </w:r>
            <w:r w:rsidR="00FE1D73">
              <w:rPr>
                <w:rFonts w:hint="eastAsia"/>
              </w:rPr>
              <w:t>7.446</w:t>
            </w:r>
            <w:r>
              <w:rPr>
                <w:rFonts w:hint="eastAsia"/>
              </w:rPr>
              <w:t>吨</w:t>
            </w:r>
            <w:r>
              <w:rPr>
                <w:rFonts w:hint="eastAsia"/>
              </w:rPr>
              <w:t>/</w:t>
            </w:r>
            <w:r>
              <w:rPr>
                <w:rFonts w:hint="eastAsia"/>
              </w:rPr>
              <w:t>年。</w:t>
            </w:r>
          </w:p>
          <w:p w14:paraId="7472FC27" w14:textId="77777777" w:rsidR="0030708B" w:rsidRDefault="004E3D3A">
            <w:pPr>
              <w:pStyle w:val="afc"/>
              <w:jc w:val="center"/>
              <w:rPr>
                <w:b/>
                <w:bCs/>
              </w:rPr>
            </w:pPr>
            <w:r>
              <w:rPr>
                <w:b/>
                <w:bCs/>
              </w:rPr>
              <w:t>表</w:t>
            </w:r>
            <w:r>
              <w:rPr>
                <w:b/>
                <w:bCs/>
              </w:rPr>
              <w:t>4-</w:t>
            </w:r>
            <w:r>
              <w:rPr>
                <w:rFonts w:hint="eastAsia"/>
                <w:b/>
                <w:bCs/>
              </w:rPr>
              <w:t>2</w:t>
            </w:r>
            <w:r>
              <w:rPr>
                <w:b/>
                <w:bCs/>
              </w:rPr>
              <w:t xml:space="preserve">  </w:t>
            </w:r>
            <w:r>
              <w:rPr>
                <w:b/>
                <w:bCs/>
              </w:rPr>
              <w:t>硝酸储罐呼吸废气及混合废气源强</w:t>
            </w:r>
            <w:r>
              <w:rPr>
                <w:rFonts w:hint="eastAsia"/>
                <w:b/>
                <w:bCs/>
              </w:rPr>
              <w:t>统计</w:t>
            </w:r>
            <w:r>
              <w:rPr>
                <w:b/>
                <w:bCs/>
              </w:rPr>
              <w:t>表</w:t>
            </w:r>
            <w:r>
              <w:rPr>
                <w:rFonts w:hint="eastAsia"/>
                <w:b/>
                <w:bCs/>
              </w:rPr>
              <w:t xml:space="preserve">  </w:t>
            </w:r>
            <w:r>
              <w:rPr>
                <w:rFonts w:hint="eastAsia"/>
                <w:b/>
                <w:bCs/>
              </w:rPr>
              <w:t>单位：吨</w:t>
            </w:r>
            <w:r>
              <w:rPr>
                <w:rFonts w:hint="eastAsia"/>
                <w:b/>
                <w:bCs/>
              </w:rPr>
              <w:t>/</w:t>
            </w:r>
            <w:r>
              <w:rPr>
                <w:rFonts w:hint="eastAsia"/>
                <w:b/>
                <w:bCs/>
              </w:rPr>
              <w:t>年</w:t>
            </w:r>
          </w:p>
          <w:tbl>
            <w:tblPr>
              <w:tblW w:w="8199"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2892"/>
              <w:gridCol w:w="5307"/>
            </w:tblGrid>
            <w:tr w:rsidR="0030708B" w14:paraId="75238B5C" w14:textId="77777777">
              <w:trPr>
                <w:trHeight w:val="17"/>
              </w:trPr>
              <w:tc>
                <w:tcPr>
                  <w:tcW w:w="2892" w:type="dxa"/>
                  <w:vMerge w:val="restart"/>
                  <w:vAlign w:val="center"/>
                </w:tcPr>
                <w:p w14:paraId="7A405CF3" w14:textId="77777777" w:rsidR="0030708B" w:rsidRDefault="004E3D3A">
                  <w:pPr>
                    <w:pStyle w:val="afc"/>
                    <w:jc w:val="center"/>
                    <w:rPr>
                      <w:b/>
                      <w:bCs/>
                    </w:rPr>
                  </w:pPr>
                  <w:r>
                    <w:rPr>
                      <w:rFonts w:hint="eastAsia"/>
                      <w:b/>
                      <w:bCs/>
                    </w:rPr>
                    <w:t>废气</w:t>
                  </w:r>
                </w:p>
              </w:tc>
              <w:tc>
                <w:tcPr>
                  <w:tcW w:w="5307" w:type="dxa"/>
                  <w:vAlign w:val="center"/>
                </w:tcPr>
                <w:p w14:paraId="123ACEFD" w14:textId="77777777" w:rsidR="0030708B" w:rsidRDefault="004E3D3A">
                  <w:pPr>
                    <w:pStyle w:val="afc"/>
                    <w:jc w:val="center"/>
                    <w:rPr>
                      <w:b/>
                      <w:bCs/>
                    </w:rPr>
                  </w:pPr>
                  <w:r>
                    <w:rPr>
                      <w:rFonts w:hint="eastAsia"/>
                      <w:b/>
                      <w:bCs/>
                    </w:rPr>
                    <w:t>污染因子及产生量</w:t>
                  </w:r>
                </w:p>
              </w:tc>
            </w:tr>
            <w:tr w:rsidR="0030708B" w14:paraId="3006D53D" w14:textId="77777777">
              <w:trPr>
                <w:trHeight w:val="17"/>
              </w:trPr>
              <w:tc>
                <w:tcPr>
                  <w:tcW w:w="2892" w:type="dxa"/>
                  <w:vMerge/>
                  <w:vAlign w:val="center"/>
                </w:tcPr>
                <w:p w14:paraId="6FA64540" w14:textId="77777777" w:rsidR="0030708B" w:rsidRDefault="0030708B">
                  <w:pPr>
                    <w:pStyle w:val="afc"/>
                    <w:jc w:val="center"/>
                  </w:pPr>
                </w:p>
              </w:tc>
              <w:tc>
                <w:tcPr>
                  <w:tcW w:w="5307" w:type="dxa"/>
                  <w:vAlign w:val="center"/>
                </w:tcPr>
                <w:p w14:paraId="58BB99C4" w14:textId="77777777" w:rsidR="0030708B" w:rsidRDefault="004E3D3A">
                  <w:pPr>
                    <w:pStyle w:val="afc"/>
                    <w:jc w:val="center"/>
                  </w:pPr>
                  <w:r>
                    <w:rPr>
                      <w:rFonts w:hint="eastAsia"/>
                    </w:rPr>
                    <w:t>氮氧化物</w:t>
                  </w:r>
                </w:p>
              </w:tc>
            </w:tr>
            <w:tr w:rsidR="0030708B" w14:paraId="2AF6ED48" w14:textId="77777777">
              <w:trPr>
                <w:trHeight w:val="17"/>
              </w:trPr>
              <w:tc>
                <w:tcPr>
                  <w:tcW w:w="2892" w:type="dxa"/>
                  <w:vAlign w:val="center"/>
                </w:tcPr>
                <w:p w14:paraId="112F4141" w14:textId="77777777" w:rsidR="0030708B" w:rsidRDefault="004E3D3A">
                  <w:pPr>
                    <w:pStyle w:val="afc"/>
                    <w:jc w:val="center"/>
                  </w:pPr>
                  <w:r>
                    <w:t>硝酸储罐呼吸废气</w:t>
                  </w:r>
                </w:p>
              </w:tc>
              <w:tc>
                <w:tcPr>
                  <w:tcW w:w="5307" w:type="dxa"/>
                  <w:vAlign w:val="center"/>
                </w:tcPr>
                <w:p w14:paraId="5CE72803" w14:textId="77777777" w:rsidR="0030708B" w:rsidRDefault="004E3D3A">
                  <w:pPr>
                    <w:pStyle w:val="afc"/>
                    <w:jc w:val="center"/>
                  </w:pPr>
                  <w:r>
                    <w:t>0.001</w:t>
                  </w:r>
                  <w:r>
                    <w:rPr>
                      <w:rFonts w:hint="eastAsia"/>
                    </w:rPr>
                    <w:t>+0.009=0.01</w:t>
                  </w:r>
                </w:p>
              </w:tc>
            </w:tr>
            <w:tr w:rsidR="0030708B" w14:paraId="5B652625" w14:textId="77777777">
              <w:trPr>
                <w:trHeight w:val="17"/>
              </w:trPr>
              <w:tc>
                <w:tcPr>
                  <w:tcW w:w="2892" w:type="dxa"/>
                  <w:vAlign w:val="center"/>
                </w:tcPr>
                <w:p w14:paraId="5DF9B61A" w14:textId="77777777" w:rsidR="0030708B" w:rsidRDefault="004E3D3A">
                  <w:pPr>
                    <w:pStyle w:val="afc"/>
                    <w:jc w:val="center"/>
                  </w:pPr>
                  <w:r>
                    <w:t>混合废气</w:t>
                  </w:r>
                </w:p>
              </w:tc>
              <w:tc>
                <w:tcPr>
                  <w:tcW w:w="5307" w:type="dxa"/>
                  <w:vAlign w:val="center"/>
                </w:tcPr>
                <w:p w14:paraId="4FCBE035" w14:textId="233B3C22" w:rsidR="0030708B" w:rsidRDefault="00990A1E">
                  <w:pPr>
                    <w:pStyle w:val="afc"/>
                    <w:jc w:val="center"/>
                  </w:pPr>
                  <w:r>
                    <w:rPr>
                      <w:rFonts w:hint="eastAsia"/>
                    </w:rPr>
                    <w:t>7.446</w:t>
                  </w:r>
                </w:p>
              </w:tc>
            </w:tr>
            <w:tr w:rsidR="0030708B" w14:paraId="73ED25AF" w14:textId="77777777">
              <w:trPr>
                <w:trHeight w:val="17"/>
              </w:trPr>
              <w:tc>
                <w:tcPr>
                  <w:tcW w:w="2892" w:type="dxa"/>
                  <w:vAlign w:val="center"/>
                </w:tcPr>
                <w:p w14:paraId="527551ED" w14:textId="77777777" w:rsidR="0030708B" w:rsidRDefault="004E3D3A">
                  <w:pPr>
                    <w:pStyle w:val="afc"/>
                    <w:jc w:val="center"/>
                    <w:rPr>
                      <w:b/>
                      <w:bCs/>
                    </w:rPr>
                  </w:pPr>
                  <w:r>
                    <w:rPr>
                      <w:rFonts w:hint="eastAsia"/>
                      <w:b/>
                      <w:bCs/>
                    </w:rPr>
                    <w:t>合计</w:t>
                  </w:r>
                </w:p>
              </w:tc>
              <w:tc>
                <w:tcPr>
                  <w:tcW w:w="5307" w:type="dxa"/>
                  <w:vAlign w:val="center"/>
                </w:tcPr>
                <w:p w14:paraId="79D4CDEE" w14:textId="6292AD5F" w:rsidR="0030708B" w:rsidRDefault="00990A1E">
                  <w:pPr>
                    <w:pStyle w:val="afc"/>
                    <w:jc w:val="center"/>
                    <w:rPr>
                      <w:b/>
                      <w:bCs/>
                    </w:rPr>
                  </w:pPr>
                  <w:r>
                    <w:rPr>
                      <w:rFonts w:hint="eastAsia"/>
                      <w:b/>
                      <w:bCs/>
                    </w:rPr>
                    <w:t>7.456</w:t>
                  </w:r>
                </w:p>
              </w:tc>
            </w:tr>
          </w:tbl>
          <w:p w14:paraId="6BCB9F16" w14:textId="77777777" w:rsidR="0030708B" w:rsidRDefault="0030708B">
            <w:pPr>
              <w:pStyle w:val="afc"/>
            </w:pPr>
          </w:p>
          <w:p w14:paraId="7DA2FA36" w14:textId="77777777" w:rsidR="0030708B" w:rsidRDefault="004E3D3A">
            <w:pPr>
              <w:pStyle w:val="af8"/>
              <w:ind w:firstLineChars="0" w:firstLine="0"/>
              <w:rPr>
                <w:b/>
                <w:bCs/>
              </w:rPr>
            </w:pPr>
            <w:r>
              <w:rPr>
                <w:rFonts w:hint="eastAsia"/>
                <w:b/>
                <w:bCs/>
              </w:rPr>
              <w:t>2</w:t>
            </w:r>
            <w:r>
              <w:rPr>
                <w:rFonts w:hint="eastAsia"/>
                <w:b/>
                <w:bCs/>
              </w:rPr>
              <w:t>、</w:t>
            </w:r>
            <w:bookmarkStart w:id="36" w:name="OLE_LINK158"/>
            <w:r>
              <w:rPr>
                <w:b/>
                <w:bCs/>
              </w:rPr>
              <w:t>硝酸储罐呼吸废气及混合废气源强</w:t>
            </w:r>
            <w:bookmarkEnd w:id="36"/>
            <w:r>
              <w:rPr>
                <w:b/>
                <w:bCs/>
              </w:rPr>
              <w:t>及治理措施</w:t>
            </w:r>
          </w:p>
          <w:p w14:paraId="7065E71F" w14:textId="77777777" w:rsidR="0030708B" w:rsidRDefault="004E3D3A">
            <w:pPr>
              <w:pStyle w:val="af8"/>
              <w:ind w:firstLine="480"/>
            </w:pPr>
            <w:r>
              <w:t>硝酸储罐呼吸废气</w:t>
            </w:r>
            <w:r>
              <w:rPr>
                <w:rFonts w:hint="eastAsia"/>
              </w:rPr>
              <w:t>及</w:t>
            </w:r>
            <w:r>
              <w:t>混合废气</w:t>
            </w:r>
            <w:r>
              <w:rPr>
                <w:rFonts w:hint="eastAsia"/>
              </w:rPr>
              <w:t>由密闭管道收集经碱液喷淋洗涤吸收塔</w:t>
            </w:r>
            <w:r>
              <w:rPr>
                <w:rFonts w:hint="eastAsia"/>
              </w:rPr>
              <w:lastRenderedPageBreak/>
              <w:t>（</w:t>
            </w:r>
            <w:r>
              <w:rPr>
                <w:rFonts w:hint="eastAsia"/>
              </w:rPr>
              <w:t>TA001</w:t>
            </w:r>
            <w:r>
              <w:rPr>
                <w:rFonts w:hint="eastAsia"/>
              </w:rPr>
              <w:t>）</w:t>
            </w:r>
            <w:r>
              <w:t>处理</w:t>
            </w:r>
            <w:r>
              <w:rPr>
                <w:rFonts w:hint="eastAsia"/>
              </w:rPr>
              <w:t>后于</w:t>
            </w:r>
            <w:r>
              <w:rPr>
                <w:rFonts w:hint="eastAsia"/>
              </w:rPr>
              <w:t>15</w:t>
            </w:r>
            <w:r>
              <w:rPr>
                <w:rFonts w:hint="eastAsia"/>
              </w:rPr>
              <w:t>米高排气筒（</w:t>
            </w:r>
            <w:r>
              <w:rPr>
                <w:rFonts w:hint="eastAsia"/>
              </w:rPr>
              <w:t>DA001</w:t>
            </w:r>
            <w:r>
              <w:rPr>
                <w:rFonts w:hint="eastAsia"/>
              </w:rPr>
              <w:t>）排放。</w:t>
            </w:r>
          </w:p>
          <w:p w14:paraId="106073B2" w14:textId="77777777" w:rsidR="0030708B" w:rsidRPr="009D25DA" w:rsidRDefault="004E3D3A">
            <w:pPr>
              <w:pStyle w:val="af8"/>
              <w:ind w:firstLine="480"/>
            </w:pPr>
            <w:r w:rsidRPr="009D25DA">
              <w:rPr>
                <w:rFonts w:hint="eastAsia"/>
              </w:rPr>
              <w:t>参考</w:t>
            </w:r>
            <w:r w:rsidRPr="009D25DA">
              <w:t>《排污许可证申请核发技术规范</w:t>
            </w:r>
            <w:r w:rsidRPr="009D25DA">
              <w:t xml:space="preserve"> </w:t>
            </w:r>
            <w:r w:rsidRPr="009D25DA">
              <w:t>无机化学工业》（</w:t>
            </w:r>
            <w:r w:rsidRPr="009D25DA">
              <w:t>HJ</w:t>
            </w:r>
            <w:r w:rsidRPr="009D25DA">
              <w:rPr>
                <w:rFonts w:hint="eastAsia"/>
              </w:rPr>
              <w:t xml:space="preserve"> </w:t>
            </w:r>
            <w:r w:rsidRPr="009D25DA">
              <w:t>1035-2019</w:t>
            </w:r>
            <w:r w:rsidRPr="009D25DA">
              <w:t>）中相关要求，</w:t>
            </w:r>
            <w:r w:rsidRPr="009D25DA">
              <w:rPr>
                <w:rFonts w:hint="eastAsia"/>
              </w:rPr>
              <w:t>本项目</w:t>
            </w:r>
            <w:r w:rsidRPr="009D25DA">
              <w:t>硝酸储罐呼吸废气及混合废气基准排气量</w:t>
            </w:r>
            <w:r w:rsidRPr="009D25DA">
              <w:rPr>
                <w:rFonts w:hint="eastAsia"/>
              </w:rPr>
              <w:t>取</w:t>
            </w:r>
            <w:r w:rsidRPr="009D25DA">
              <w:t>3400</w:t>
            </w:r>
            <w:r w:rsidRPr="009D25DA">
              <w:rPr>
                <w:rFonts w:hint="eastAsia"/>
              </w:rPr>
              <w:t>立方米</w:t>
            </w:r>
            <w:r w:rsidRPr="009D25DA">
              <w:t>/</w:t>
            </w:r>
            <w:r w:rsidRPr="009D25DA">
              <w:rPr>
                <w:rFonts w:hint="eastAsia"/>
              </w:rPr>
              <w:t>吨</w:t>
            </w:r>
            <w:r w:rsidRPr="009D25DA">
              <w:rPr>
                <w:rFonts w:hint="eastAsia"/>
              </w:rPr>
              <w:t>-</w:t>
            </w:r>
            <w:r w:rsidRPr="009D25DA">
              <w:t>产品，</w:t>
            </w:r>
            <w:r w:rsidRPr="009D25DA">
              <w:rPr>
                <w:rFonts w:hint="eastAsia"/>
              </w:rPr>
              <w:t>则本项目设计风量为</w:t>
            </w:r>
            <w:r w:rsidRPr="009D25DA">
              <w:t>3400</w:t>
            </w:r>
            <w:r w:rsidRPr="009D25DA">
              <w:rPr>
                <w:rFonts w:hint="eastAsia"/>
              </w:rPr>
              <w:t>×</w:t>
            </w:r>
            <w:r w:rsidRPr="009D25DA">
              <w:rPr>
                <w:rFonts w:hint="eastAsia"/>
              </w:rPr>
              <w:t>30000</w:t>
            </w:r>
            <w:r w:rsidRPr="009D25DA">
              <w:rPr>
                <w:rFonts w:hint="eastAsia"/>
              </w:rPr>
              <w:t>÷</w:t>
            </w:r>
            <w:r w:rsidRPr="009D25DA">
              <w:rPr>
                <w:rFonts w:hint="eastAsia"/>
              </w:rPr>
              <w:t>7200=14166.667</w:t>
            </w:r>
            <w:r w:rsidRPr="009D25DA">
              <w:rPr>
                <w:rFonts w:hint="eastAsia"/>
              </w:rPr>
              <w:t>立方米</w:t>
            </w:r>
            <w:r w:rsidRPr="009D25DA">
              <w:rPr>
                <w:rFonts w:hint="eastAsia"/>
              </w:rPr>
              <w:t>/</w:t>
            </w:r>
            <w:r w:rsidRPr="009D25DA">
              <w:rPr>
                <w:rFonts w:hint="eastAsia"/>
              </w:rPr>
              <w:t>小时，</w:t>
            </w:r>
            <w:r w:rsidRPr="009D25DA">
              <w:t>考虑到漏风、排放量等因素，建设单位拟设置</w:t>
            </w:r>
            <w:r w:rsidRPr="009D25DA">
              <w:t>1</w:t>
            </w:r>
            <w:r w:rsidRPr="009D25DA">
              <w:t>台</w:t>
            </w:r>
            <w:r w:rsidRPr="009D25DA">
              <w:t>1</w:t>
            </w:r>
            <w:r w:rsidRPr="009D25DA">
              <w:rPr>
                <w:rFonts w:hint="eastAsia"/>
              </w:rPr>
              <w:t>7</w:t>
            </w:r>
            <w:r w:rsidRPr="009D25DA">
              <w:t>000</w:t>
            </w:r>
            <w:r w:rsidRPr="009D25DA">
              <w:t>立方米</w:t>
            </w:r>
            <w:r w:rsidRPr="009D25DA">
              <w:t>/</w:t>
            </w:r>
            <w:r w:rsidRPr="009D25DA">
              <w:t>时风量的风机。</w:t>
            </w:r>
          </w:p>
          <w:p w14:paraId="5F4328A3" w14:textId="77777777" w:rsidR="0030708B" w:rsidRDefault="004E3D3A">
            <w:pPr>
              <w:pStyle w:val="af8"/>
              <w:ind w:firstLine="480"/>
            </w:pPr>
            <w:r w:rsidRPr="009D25DA">
              <w:rPr>
                <w:rFonts w:hint="eastAsia"/>
              </w:rPr>
              <w:t>参考</w:t>
            </w:r>
            <w:r w:rsidRPr="009D25DA">
              <w:t>《污染源源强核算技术指南</w:t>
            </w:r>
            <w:r w:rsidRPr="009D25DA">
              <w:t xml:space="preserve"> </w:t>
            </w:r>
            <w:r w:rsidRPr="009D25DA">
              <w:t>电镀》</w:t>
            </w:r>
            <w:r w:rsidRPr="009D25DA">
              <w:rPr>
                <w:rFonts w:hint="eastAsia"/>
              </w:rPr>
              <w:t>（</w:t>
            </w:r>
            <w:bookmarkStart w:id="37" w:name="OLE_LINK2"/>
            <w:r w:rsidRPr="009D25DA">
              <w:t>HJ 984</w:t>
            </w:r>
            <w:bookmarkEnd w:id="37"/>
            <w:r w:rsidRPr="009D25DA">
              <w:t>-2018</w:t>
            </w:r>
            <w:r w:rsidRPr="009D25DA">
              <w:rPr>
                <w:rFonts w:hint="eastAsia"/>
              </w:rPr>
              <w:t>）表</w:t>
            </w:r>
            <w:r w:rsidRPr="009D25DA">
              <w:rPr>
                <w:rFonts w:hint="eastAsia"/>
              </w:rPr>
              <w:t>F.1</w:t>
            </w:r>
            <w:r w:rsidRPr="009D25DA">
              <w:rPr>
                <w:rFonts w:hint="eastAsia"/>
              </w:rPr>
              <w:t>中酸碱废气氮氧化物治理技</w:t>
            </w:r>
            <w:r>
              <w:rPr>
                <w:rFonts w:hint="eastAsia"/>
              </w:rPr>
              <w:t>术及治理效果相关描述，本项目</w:t>
            </w:r>
            <w:r>
              <w:t>碱液喷淋洗涤吸收塔（</w:t>
            </w:r>
            <w:r>
              <w:t>TA001</w:t>
            </w:r>
            <w:r>
              <w:t>）</w:t>
            </w:r>
            <w:r>
              <w:rPr>
                <w:rFonts w:hint="eastAsia"/>
              </w:rPr>
              <w:t>处理效率取值为</w:t>
            </w:r>
            <w:r>
              <w:rPr>
                <w:rFonts w:hint="eastAsia"/>
              </w:rPr>
              <w:t>85%</w:t>
            </w:r>
            <w:r>
              <w:rPr>
                <w:rFonts w:hint="eastAsia"/>
              </w:rPr>
              <w:t>。</w:t>
            </w:r>
          </w:p>
          <w:p w14:paraId="2E7ADF2A" w14:textId="77777777" w:rsidR="0030708B" w:rsidRDefault="004E3D3A">
            <w:pPr>
              <w:pStyle w:val="af8"/>
              <w:ind w:firstLine="480"/>
              <w:rPr>
                <w:color w:val="000000" w:themeColor="text1"/>
              </w:rPr>
            </w:pPr>
            <w:r>
              <w:rPr>
                <w:color w:val="000000" w:themeColor="text1"/>
              </w:rPr>
              <w:t>设计风量为</w:t>
            </w:r>
            <w:r>
              <w:rPr>
                <w:rFonts w:hint="eastAsia"/>
                <w:color w:val="000000" w:themeColor="text1"/>
              </w:rPr>
              <w:t>17000</w:t>
            </w:r>
            <w:r>
              <w:rPr>
                <w:color w:val="000000" w:themeColor="text1"/>
              </w:rPr>
              <w:t>立方米</w:t>
            </w:r>
            <w:r>
              <w:rPr>
                <w:color w:val="000000" w:themeColor="text1"/>
              </w:rPr>
              <w:t>/</w:t>
            </w:r>
            <w:r>
              <w:rPr>
                <w:rFonts w:hint="eastAsia"/>
                <w:color w:val="000000" w:themeColor="text1"/>
              </w:rPr>
              <w:t>小</w:t>
            </w:r>
            <w:r>
              <w:rPr>
                <w:color w:val="000000" w:themeColor="text1"/>
              </w:rPr>
              <w:t>时，年生产运行时间</w:t>
            </w:r>
            <w:r>
              <w:rPr>
                <w:rFonts w:hint="eastAsia"/>
                <w:color w:val="000000" w:themeColor="text1"/>
              </w:rPr>
              <w:t>7200</w:t>
            </w:r>
            <w:r>
              <w:rPr>
                <w:color w:val="000000" w:themeColor="text1"/>
              </w:rPr>
              <w:t>小时。本项目硝酸储罐呼吸废气及混合废气产生及治理情况如下表所示：</w:t>
            </w:r>
          </w:p>
          <w:p w14:paraId="3AD021F4" w14:textId="77777777" w:rsidR="0030708B" w:rsidRDefault="004E3D3A">
            <w:pPr>
              <w:pStyle w:val="afc"/>
              <w:jc w:val="center"/>
              <w:rPr>
                <w:b/>
                <w:bCs/>
              </w:rPr>
            </w:pPr>
            <w:r>
              <w:rPr>
                <w:b/>
                <w:bCs/>
              </w:rPr>
              <w:t>表</w:t>
            </w:r>
            <w:r>
              <w:rPr>
                <w:b/>
                <w:bCs/>
              </w:rPr>
              <w:t>4-</w:t>
            </w:r>
            <w:r>
              <w:rPr>
                <w:rFonts w:hint="eastAsia"/>
                <w:b/>
                <w:bCs/>
              </w:rPr>
              <w:t>3</w:t>
            </w:r>
            <w:r>
              <w:rPr>
                <w:b/>
                <w:bCs/>
              </w:rPr>
              <w:t xml:space="preserve">  </w:t>
            </w:r>
            <w:r>
              <w:rPr>
                <w:b/>
                <w:bCs/>
              </w:rPr>
              <w:t>硝酸储罐呼吸废气及混合废气产生及排放情况一览表</w:t>
            </w:r>
          </w:p>
          <w:tbl>
            <w:tblPr>
              <w:tblW w:w="8209"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410"/>
              <w:gridCol w:w="478"/>
              <w:gridCol w:w="709"/>
              <w:gridCol w:w="708"/>
              <w:gridCol w:w="851"/>
              <w:gridCol w:w="1476"/>
              <w:gridCol w:w="767"/>
              <w:gridCol w:w="768"/>
              <w:gridCol w:w="640"/>
              <w:gridCol w:w="639"/>
              <w:gridCol w:w="763"/>
            </w:tblGrid>
            <w:tr w:rsidR="0030708B" w14:paraId="656C53D8" w14:textId="77777777">
              <w:trPr>
                <w:trHeight w:val="142"/>
              </w:trPr>
              <w:tc>
                <w:tcPr>
                  <w:tcW w:w="410" w:type="dxa"/>
                  <w:vAlign w:val="center"/>
                </w:tcPr>
                <w:p w14:paraId="5DB3635B" w14:textId="77777777" w:rsidR="0030708B" w:rsidRDefault="004E3D3A">
                  <w:pPr>
                    <w:pStyle w:val="afc"/>
                    <w:jc w:val="center"/>
                    <w:rPr>
                      <w:b/>
                      <w:bCs/>
                      <w:sz w:val="18"/>
                      <w:szCs w:val="18"/>
                    </w:rPr>
                  </w:pPr>
                  <w:r>
                    <w:rPr>
                      <w:b/>
                      <w:bCs/>
                      <w:sz w:val="18"/>
                      <w:szCs w:val="18"/>
                    </w:rPr>
                    <w:t>污染物</w:t>
                  </w:r>
                </w:p>
              </w:tc>
              <w:tc>
                <w:tcPr>
                  <w:tcW w:w="478" w:type="dxa"/>
                  <w:vAlign w:val="center"/>
                </w:tcPr>
                <w:p w14:paraId="45F79278" w14:textId="77777777" w:rsidR="0030708B" w:rsidRDefault="004E3D3A">
                  <w:pPr>
                    <w:pStyle w:val="afc"/>
                    <w:jc w:val="center"/>
                    <w:rPr>
                      <w:b/>
                      <w:bCs/>
                      <w:sz w:val="18"/>
                      <w:szCs w:val="18"/>
                    </w:rPr>
                  </w:pPr>
                  <w:r>
                    <w:rPr>
                      <w:b/>
                      <w:bCs/>
                      <w:sz w:val="18"/>
                      <w:szCs w:val="18"/>
                    </w:rPr>
                    <w:t>排放</w:t>
                  </w:r>
                </w:p>
                <w:p w14:paraId="45BADB76" w14:textId="77777777" w:rsidR="0030708B" w:rsidRDefault="004E3D3A">
                  <w:pPr>
                    <w:pStyle w:val="afc"/>
                    <w:jc w:val="center"/>
                    <w:rPr>
                      <w:b/>
                      <w:bCs/>
                      <w:sz w:val="18"/>
                      <w:szCs w:val="18"/>
                    </w:rPr>
                  </w:pPr>
                  <w:r>
                    <w:rPr>
                      <w:b/>
                      <w:bCs/>
                      <w:sz w:val="18"/>
                      <w:szCs w:val="18"/>
                    </w:rPr>
                    <w:t>类型</w:t>
                  </w:r>
                </w:p>
              </w:tc>
              <w:tc>
                <w:tcPr>
                  <w:tcW w:w="709" w:type="dxa"/>
                  <w:vAlign w:val="center"/>
                </w:tcPr>
                <w:p w14:paraId="2C821DDA" w14:textId="77777777" w:rsidR="0030708B" w:rsidRDefault="004E3D3A">
                  <w:pPr>
                    <w:pStyle w:val="afc"/>
                    <w:jc w:val="center"/>
                    <w:rPr>
                      <w:b/>
                      <w:bCs/>
                      <w:sz w:val="18"/>
                      <w:szCs w:val="18"/>
                    </w:rPr>
                  </w:pPr>
                  <w:r>
                    <w:rPr>
                      <w:b/>
                      <w:bCs/>
                      <w:sz w:val="18"/>
                      <w:szCs w:val="18"/>
                    </w:rPr>
                    <w:t>风量</w:t>
                  </w:r>
                </w:p>
                <w:p w14:paraId="16C001D3" w14:textId="77777777" w:rsidR="0030708B" w:rsidRDefault="004E3D3A">
                  <w:pPr>
                    <w:pStyle w:val="afc"/>
                    <w:jc w:val="center"/>
                    <w:rPr>
                      <w:b/>
                      <w:bCs/>
                      <w:sz w:val="18"/>
                      <w:szCs w:val="18"/>
                    </w:rPr>
                  </w:pPr>
                  <w:r>
                    <w:rPr>
                      <w:b/>
                      <w:bCs/>
                      <w:sz w:val="18"/>
                      <w:szCs w:val="18"/>
                    </w:rPr>
                    <w:t>m</w:t>
                  </w:r>
                  <w:r>
                    <w:rPr>
                      <w:b/>
                      <w:bCs/>
                      <w:sz w:val="18"/>
                      <w:szCs w:val="18"/>
                      <w:vertAlign w:val="superscript"/>
                    </w:rPr>
                    <w:t>3</w:t>
                  </w:r>
                  <w:r>
                    <w:rPr>
                      <w:b/>
                      <w:bCs/>
                      <w:sz w:val="18"/>
                      <w:szCs w:val="18"/>
                    </w:rPr>
                    <w:t>/h</w:t>
                  </w:r>
                </w:p>
              </w:tc>
              <w:tc>
                <w:tcPr>
                  <w:tcW w:w="708" w:type="dxa"/>
                  <w:vAlign w:val="center"/>
                </w:tcPr>
                <w:p w14:paraId="5F12B605" w14:textId="77777777" w:rsidR="0030708B" w:rsidRDefault="004E3D3A">
                  <w:pPr>
                    <w:pStyle w:val="afc"/>
                    <w:jc w:val="center"/>
                    <w:rPr>
                      <w:b/>
                      <w:bCs/>
                      <w:sz w:val="18"/>
                      <w:szCs w:val="18"/>
                    </w:rPr>
                  </w:pPr>
                  <w:r>
                    <w:rPr>
                      <w:b/>
                      <w:bCs/>
                      <w:sz w:val="18"/>
                      <w:szCs w:val="18"/>
                    </w:rPr>
                    <w:t>产生量</w:t>
                  </w:r>
                  <w:r>
                    <w:rPr>
                      <w:b/>
                      <w:bCs/>
                      <w:sz w:val="18"/>
                      <w:szCs w:val="18"/>
                    </w:rPr>
                    <w:t>t/a</w:t>
                  </w:r>
                </w:p>
              </w:tc>
              <w:tc>
                <w:tcPr>
                  <w:tcW w:w="851" w:type="dxa"/>
                  <w:vAlign w:val="center"/>
                </w:tcPr>
                <w:p w14:paraId="6BDDCAC3" w14:textId="77777777" w:rsidR="0030708B" w:rsidRDefault="004E3D3A">
                  <w:pPr>
                    <w:pStyle w:val="afc"/>
                    <w:jc w:val="center"/>
                    <w:rPr>
                      <w:b/>
                      <w:bCs/>
                      <w:sz w:val="18"/>
                      <w:szCs w:val="18"/>
                    </w:rPr>
                  </w:pPr>
                  <w:r>
                    <w:rPr>
                      <w:rFonts w:hint="eastAsia"/>
                      <w:b/>
                      <w:bCs/>
                      <w:sz w:val="18"/>
                      <w:szCs w:val="18"/>
                    </w:rPr>
                    <w:t>产生</w:t>
                  </w:r>
                </w:p>
                <w:p w14:paraId="36B878BA" w14:textId="77777777" w:rsidR="0030708B" w:rsidRDefault="004E3D3A">
                  <w:pPr>
                    <w:pStyle w:val="afc"/>
                    <w:jc w:val="center"/>
                    <w:rPr>
                      <w:b/>
                      <w:bCs/>
                      <w:sz w:val="18"/>
                      <w:szCs w:val="18"/>
                    </w:rPr>
                  </w:pPr>
                  <w:r>
                    <w:rPr>
                      <w:rFonts w:hint="eastAsia"/>
                      <w:b/>
                      <w:bCs/>
                      <w:sz w:val="18"/>
                      <w:szCs w:val="18"/>
                    </w:rPr>
                    <w:t>浓度</w:t>
                  </w:r>
                  <w:r>
                    <w:rPr>
                      <w:b/>
                      <w:bCs/>
                      <w:sz w:val="18"/>
                      <w:szCs w:val="18"/>
                    </w:rPr>
                    <w:t>mg/m</w:t>
                  </w:r>
                  <w:r>
                    <w:rPr>
                      <w:b/>
                      <w:bCs/>
                      <w:sz w:val="18"/>
                      <w:szCs w:val="18"/>
                      <w:vertAlign w:val="superscript"/>
                    </w:rPr>
                    <w:t>3</w:t>
                  </w:r>
                </w:p>
              </w:tc>
              <w:tc>
                <w:tcPr>
                  <w:tcW w:w="1476" w:type="dxa"/>
                  <w:vAlign w:val="center"/>
                </w:tcPr>
                <w:p w14:paraId="5DFC41F9" w14:textId="77777777" w:rsidR="0030708B" w:rsidRDefault="004E3D3A">
                  <w:pPr>
                    <w:pStyle w:val="afc"/>
                    <w:jc w:val="center"/>
                    <w:rPr>
                      <w:b/>
                      <w:bCs/>
                      <w:sz w:val="18"/>
                      <w:szCs w:val="18"/>
                    </w:rPr>
                  </w:pPr>
                  <w:r>
                    <w:rPr>
                      <w:b/>
                      <w:bCs/>
                      <w:sz w:val="18"/>
                      <w:szCs w:val="18"/>
                    </w:rPr>
                    <w:t>治理措施</w:t>
                  </w:r>
                </w:p>
              </w:tc>
              <w:tc>
                <w:tcPr>
                  <w:tcW w:w="767" w:type="dxa"/>
                  <w:vAlign w:val="center"/>
                </w:tcPr>
                <w:p w14:paraId="317BD575" w14:textId="77777777" w:rsidR="0030708B" w:rsidRDefault="004E3D3A">
                  <w:pPr>
                    <w:pStyle w:val="afc"/>
                    <w:jc w:val="center"/>
                    <w:rPr>
                      <w:b/>
                      <w:bCs/>
                      <w:sz w:val="18"/>
                      <w:szCs w:val="18"/>
                    </w:rPr>
                  </w:pPr>
                  <w:r>
                    <w:rPr>
                      <w:rFonts w:hint="eastAsia"/>
                      <w:b/>
                      <w:bCs/>
                      <w:sz w:val="18"/>
                      <w:szCs w:val="18"/>
                    </w:rPr>
                    <w:t>是否为可行性技术</w:t>
                  </w:r>
                </w:p>
              </w:tc>
              <w:tc>
                <w:tcPr>
                  <w:tcW w:w="768" w:type="dxa"/>
                  <w:vAlign w:val="center"/>
                </w:tcPr>
                <w:p w14:paraId="76B8C7D6" w14:textId="77777777" w:rsidR="0030708B" w:rsidRDefault="004E3D3A">
                  <w:pPr>
                    <w:pStyle w:val="afc"/>
                    <w:jc w:val="center"/>
                    <w:rPr>
                      <w:b/>
                      <w:bCs/>
                      <w:sz w:val="18"/>
                      <w:szCs w:val="18"/>
                    </w:rPr>
                  </w:pPr>
                  <w:r>
                    <w:rPr>
                      <w:b/>
                      <w:bCs/>
                      <w:sz w:val="18"/>
                      <w:szCs w:val="18"/>
                    </w:rPr>
                    <w:t>排放</w:t>
                  </w:r>
                </w:p>
                <w:p w14:paraId="29D750E2" w14:textId="77777777" w:rsidR="0030708B" w:rsidRDefault="004E3D3A">
                  <w:pPr>
                    <w:pStyle w:val="afc"/>
                    <w:jc w:val="center"/>
                    <w:rPr>
                      <w:b/>
                      <w:bCs/>
                      <w:sz w:val="18"/>
                      <w:szCs w:val="18"/>
                    </w:rPr>
                  </w:pPr>
                  <w:r>
                    <w:rPr>
                      <w:b/>
                      <w:bCs/>
                      <w:sz w:val="18"/>
                      <w:szCs w:val="18"/>
                    </w:rPr>
                    <w:t>浓度</w:t>
                  </w:r>
                  <w:r>
                    <w:rPr>
                      <w:b/>
                      <w:bCs/>
                      <w:sz w:val="18"/>
                      <w:szCs w:val="18"/>
                    </w:rPr>
                    <w:t>mg/m</w:t>
                  </w:r>
                  <w:r>
                    <w:rPr>
                      <w:b/>
                      <w:bCs/>
                      <w:sz w:val="18"/>
                      <w:szCs w:val="18"/>
                      <w:vertAlign w:val="superscript"/>
                    </w:rPr>
                    <w:t>3</w:t>
                  </w:r>
                </w:p>
              </w:tc>
              <w:tc>
                <w:tcPr>
                  <w:tcW w:w="640" w:type="dxa"/>
                  <w:vAlign w:val="center"/>
                </w:tcPr>
                <w:p w14:paraId="4446B68F" w14:textId="77777777" w:rsidR="0030708B" w:rsidRDefault="004E3D3A">
                  <w:pPr>
                    <w:pStyle w:val="afc"/>
                    <w:jc w:val="center"/>
                    <w:rPr>
                      <w:b/>
                      <w:bCs/>
                      <w:sz w:val="18"/>
                      <w:szCs w:val="18"/>
                    </w:rPr>
                  </w:pPr>
                  <w:r>
                    <w:rPr>
                      <w:b/>
                      <w:bCs/>
                      <w:sz w:val="18"/>
                      <w:szCs w:val="18"/>
                    </w:rPr>
                    <w:t>排放速率</w:t>
                  </w:r>
                  <w:r>
                    <w:rPr>
                      <w:b/>
                      <w:bCs/>
                      <w:sz w:val="18"/>
                      <w:szCs w:val="18"/>
                    </w:rPr>
                    <w:t>kg/h</w:t>
                  </w:r>
                </w:p>
              </w:tc>
              <w:tc>
                <w:tcPr>
                  <w:tcW w:w="639" w:type="dxa"/>
                  <w:vAlign w:val="center"/>
                </w:tcPr>
                <w:p w14:paraId="67D65839" w14:textId="77777777" w:rsidR="0030708B" w:rsidRDefault="004E3D3A">
                  <w:pPr>
                    <w:pStyle w:val="afc"/>
                    <w:jc w:val="center"/>
                    <w:rPr>
                      <w:b/>
                      <w:bCs/>
                      <w:sz w:val="18"/>
                      <w:szCs w:val="18"/>
                    </w:rPr>
                  </w:pPr>
                  <w:r>
                    <w:rPr>
                      <w:b/>
                      <w:bCs/>
                      <w:sz w:val="18"/>
                      <w:szCs w:val="18"/>
                    </w:rPr>
                    <w:t>排放量</w:t>
                  </w:r>
                  <w:r>
                    <w:rPr>
                      <w:b/>
                      <w:bCs/>
                      <w:sz w:val="18"/>
                      <w:szCs w:val="18"/>
                    </w:rPr>
                    <w:t>t/a</w:t>
                  </w:r>
                </w:p>
              </w:tc>
              <w:tc>
                <w:tcPr>
                  <w:tcW w:w="763" w:type="dxa"/>
                  <w:vAlign w:val="center"/>
                </w:tcPr>
                <w:p w14:paraId="25037F77" w14:textId="77777777" w:rsidR="0030708B" w:rsidRDefault="004E3D3A">
                  <w:pPr>
                    <w:pStyle w:val="afc"/>
                    <w:jc w:val="center"/>
                    <w:rPr>
                      <w:b/>
                      <w:bCs/>
                      <w:sz w:val="18"/>
                      <w:szCs w:val="18"/>
                    </w:rPr>
                  </w:pPr>
                  <w:r>
                    <w:rPr>
                      <w:b/>
                      <w:bCs/>
                      <w:sz w:val="18"/>
                      <w:szCs w:val="18"/>
                    </w:rPr>
                    <w:t>标准</w:t>
                  </w:r>
                </w:p>
                <w:p w14:paraId="123DBC45" w14:textId="77777777" w:rsidR="0030708B" w:rsidRDefault="004E3D3A">
                  <w:pPr>
                    <w:pStyle w:val="afc"/>
                    <w:jc w:val="center"/>
                    <w:rPr>
                      <w:b/>
                      <w:bCs/>
                      <w:sz w:val="18"/>
                      <w:szCs w:val="18"/>
                    </w:rPr>
                  </w:pPr>
                  <w:r>
                    <w:rPr>
                      <w:rFonts w:hint="eastAsia"/>
                      <w:b/>
                      <w:bCs/>
                      <w:sz w:val="18"/>
                      <w:szCs w:val="18"/>
                    </w:rPr>
                    <w:t>限值</w:t>
                  </w:r>
                  <w:r>
                    <w:rPr>
                      <w:b/>
                      <w:bCs/>
                      <w:sz w:val="18"/>
                      <w:szCs w:val="18"/>
                    </w:rPr>
                    <w:t>mg/m</w:t>
                  </w:r>
                  <w:r>
                    <w:rPr>
                      <w:b/>
                      <w:bCs/>
                      <w:sz w:val="18"/>
                      <w:szCs w:val="18"/>
                      <w:vertAlign w:val="superscript"/>
                    </w:rPr>
                    <w:t>3</w:t>
                  </w:r>
                </w:p>
              </w:tc>
            </w:tr>
            <w:tr w:rsidR="0030708B" w14:paraId="7EDC9E0F" w14:textId="77777777">
              <w:trPr>
                <w:trHeight w:val="973"/>
              </w:trPr>
              <w:tc>
                <w:tcPr>
                  <w:tcW w:w="410" w:type="dxa"/>
                  <w:vAlign w:val="center"/>
                </w:tcPr>
                <w:p w14:paraId="07D968D4" w14:textId="77777777" w:rsidR="0030708B" w:rsidRDefault="004E3D3A">
                  <w:pPr>
                    <w:pStyle w:val="afc"/>
                    <w:jc w:val="center"/>
                    <w:rPr>
                      <w:sz w:val="18"/>
                      <w:szCs w:val="18"/>
                    </w:rPr>
                  </w:pPr>
                  <w:r>
                    <w:rPr>
                      <w:rFonts w:hint="eastAsia"/>
                      <w:sz w:val="18"/>
                      <w:szCs w:val="18"/>
                    </w:rPr>
                    <w:t>氮氧化物</w:t>
                  </w:r>
                </w:p>
              </w:tc>
              <w:tc>
                <w:tcPr>
                  <w:tcW w:w="478" w:type="dxa"/>
                  <w:vAlign w:val="center"/>
                </w:tcPr>
                <w:p w14:paraId="3A973AF3" w14:textId="77777777" w:rsidR="0030708B" w:rsidRDefault="004E3D3A">
                  <w:pPr>
                    <w:pStyle w:val="afc"/>
                    <w:jc w:val="center"/>
                    <w:rPr>
                      <w:sz w:val="18"/>
                      <w:szCs w:val="18"/>
                    </w:rPr>
                  </w:pPr>
                  <w:r>
                    <w:rPr>
                      <w:sz w:val="18"/>
                      <w:szCs w:val="18"/>
                    </w:rPr>
                    <w:t>有组织</w:t>
                  </w:r>
                </w:p>
              </w:tc>
              <w:tc>
                <w:tcPr>
                  <w:tcW w:w="709" w:type="dxa"/>
                  <w:vAlign w:val="center"/>
                </w:tcPr>
                <w:p w14:paraId="56BD3D04" w14:textId="77777777" w:rsidR="0030708B" w:rsidRDefault="004E3D3A">
                  <w:pPr>
                    <w:pStyle w:val="afc"/>
                    <w:jc w:val="center"/>
                    <w:rPr>
                      <w:sz w:val="18"/>
                      <w:szCs w:val="18"/>
                    </w:rPr>
                  </w:pPr>
                  <w:r>
                    <w:rPr>
                      <w:rFonts w:hint="eastAsia"/>
                      <w:sz w:val="18"/>
                      <w:szCs w:val="18"/>
                    </w:rPr>
                    <w:t>17000</w:t>
                  </w:r>
                </w:p>
              </w:tc>
              <w:tc>
                <w:tcPr>
                  <w:tcW w:w="708" w:type="dxa"/>
                  <w:vAlign w:val="center"/>
                </w:tcPr>
                <w:p w14:paraId="34DA99E5" w14:textId="72D22989" w:rsidR="0030708B" w:rsidRDefault="00990A1E">
                  <w:pPr>
                    <w:pStyle w:val="afc"/>
                    <w:jc w:val="center"/>
                    <w:rPr>
                      <w:sz w:val="18"/>
                      <w:szCs w:val="18"/>
                    </w:rPr>
                  </w:pPr>
                  <w:r w:rsidRPr="00990A1E">
                    <w:rPr>
                      <w:sz w:val="18"/>
                      <w:szCs w:val="18"/>
                    </w:rPr>
                    <w:t>7.456</w:t>
                  </w:r>
                </w:p>
              </w:tc>
              <w:tc>
                <w:tcPr>
                  <w:tcW w:w="851" w:type="dxa"/>
                  <w:vAlign w:val="center"/>
                </w:tcPr>
                <w:p w14:paraId="414EBF0E" w14:textId="16A2346B" w:rsidR="0030708B" w:rsidRDefault="00990A1E">
                  <w:pPr>
                    <w:pStyle w:val="afc"/>
                    <w:jc w:val="center"/>
                    <w:rPr>
                      <w:sz w:val="18"/>
                      <w:szCs w:val="18"/>
                    </w:rPr>
                  </w:pPr>
                  <w:r>
                    <w:rPr>
                      <w:rFonts w:hint="eastAsia"/>
                      <w:sz w:val="18"/>
                      <w:szCs w:val="18"/>
                    </w:rPr>
                    <w:t>60.915</w:t>
                  </w:r>
                </w:p>
              </w:tc>
              <w:tc>
                <w:tcPr>
                  <w:tcW w:w="1476" w:type="dxa"/>
                  <w:vAlign w:val="center"/>
                </w:tcPr>
                <w:p w14:paraId="05046643" w14:textId="77777777" w:rsidR="0030708B" w:rsidRDefault="004E3D3A">
                  <w:pPr>
                    <w:pStyle w:val="afc"/>
                    <w:jc w:val="center"/>
                    <w:rPr>
                      <w:sz w:val="18"/>
                      <w:szCs w:val="18"/>
                    </w:rPr>
                  </w:pPr>
                  <w:r>
                    <w:rPr>
                      <w:sz w:val="18"/>
                      <w:szCs w:val="18"/>
                    </w:rPr>
                    <w:t>由密闭管道收集经碱液喷淋洗涤吸收塔（</w:t>
                  </w:r>
                  <w:r>
                    <w:rPr>
                      <w:sz w:val="18"/>
                      <w:szCs w:val="18"/>
                    </w:rPr>
                    <w:t>TA001</w:t>
                  </w:r>
                  <w:r>
                    <w:rPr>
                      <w:sz w:val="18"/>
                      <w:szCs w:val="18"/>
                    </w:rPr>
                    <w:t>）处理后于</w:t>
                  </w:r>
                  <w:r>
                    <w:rPr>
                      <w:sz w:val="18"/>
                      <w:szCs w:val="18"/>
                    </w:rPr>
                    <w:t>15</w:t>
                  </w:r>
                  <w:r>
                    <w:rPr>
                      <w:sz w:val="18"/>
                      <w:szCs w:val="18"/>
                    </w:rPr>
                    <w:t>米高排气筒（</w:t>
                  </w:r>
                  <w:r>
                    <w:rPr>
                      <w:sz w:val="18"/>
                      <w:szCs w:val="18"/>
                    </w:rPr>
                    <w:t>DA001</w:t>
                  </w:r>
                  <w:r>
                    <w:rPr>
                      <w:sz w:val="18"/>
                      <w:szCs w:val="18"/>
                    </w:rPr>
                    <w:t>）排放</w:t>
                  </w:r>
                </w:p>
              </w:tc>
              <w:tc>
                <w:tcPr>
                  <w:tcW w:w="767" w:type="dxa"/>
                  <w:vAlign w:val="center"/>
                </w:tcPr>
                <w:p w14:paraId="14D3DA94" w14:textId="77777777" w:rsidR="0030708B" w:rsidRDefault="004E3D3A">
                  <w:pPr>
                    <w:pStyle w:val="afc"/>
                    <w:jc w:val="center"/>
                    <w:rPr>
                      <w:sz w:val="18"/>
                      <w:szCs w:val="18"/>
                    </w:rPr>
                  </w:pPr>
                  <w:r>
                    <w:rPr>
                      <w:rFonts w:hint="eastAsia"/>
                      <w:sz w:val="18"/>
                      <w:szCs w:val="18"/>
                    </w:rPr>
                    <w:t>是</w:t>
                  </w:r>
                </w:p>
              </w:tc>
              <w:tc>
                <w:tcPr>
                  <w:tcW w:w="768" w:type="dxa"/>
                  <w:vAlign w:val="center"/>
                </w:tcPr>
                <w:p w14:paraId="1E75291F" w14:textId="22B7C9AC" w:rsidR="0030708B" w:rsidRDefault="00990A1E">
                  <w:pPr>
                    <w:pStyle w:val="afc"/>
                    <w:jc w:val="center"/>
                    <w:rPr>
                      <w:sz w:val="18"/>
                      <w:szCs w:val="18"/>
                    </w:rPr>
                  </w:pPr>
                  <w:r>
                    <w:rPr>
                      <w:rFonts w:hint="eastAsia"/>
                      <w:sz w:val="18"/>
                      <w:szCs w:val="18"/>
                    </w:rPr>
                    <w:t>9.134</w:t>
                  </w:r>
                </w:p>
              </w:tc>
              <w:tc>
                <w:tcPr>
                  <w:tcW w:w="640" w:type="dxa"/>
                  <w:vAlign w:val="center"/>
                </w:tcPr>
                <w:p w14:paraId="0FB75D6F" w14:textId="6F8FAF2B" w:rsidR="0030708B" w:rsidRDefault="00990A1E">
                  <w:pPr>
                    <w:pStyle w:val="afc"/>
                    <w:jc w:val="center"/>
                    <w:rPr>
                      <w:sz w:val="18"/>
                      <w:szCs w:val="18"/>
                    </w:rPr>
                  </w:pPr>
                  <w:r>
                    <w:rPr>
                      <w:rFonts w:hint="eastAsia"/>
                      <w:sz w:val="18"/>
                      <w:szCs w:val="18"/>
                    </w:rPr>
                    <w:t>0.155</w:t>
                  </w:r>
                </w:p>
              </w:tc>
              <w:tc>
                <w:tcPr>
                  <w:tcW w:w="639" w:type="dxa"/>
                  <w:vAlign w:val="center"/>
                </w:tcPr>
                <w:p w14:paraId="088836A2" w14:textId="13186D0C" w:rsidR="0030708B" w:rsidRDefault="00990A1E">
                  <w:pPr>
                    <w:pStyle w:val="afc"/>
                    <w:jc w:val="center"/>
                    <w:rPr>
                      <w:sz w:val="18"/>
                      <w:szCs w:val="18"/>
                    </w:rPr>
                  </w:pPr>
                  <w:r>
                    <w:rPr>
                      <w:rFonts w:hint="eastAsia"/>
                      <w:sz w:val="18"/>
                      <w:szCs w:val="18"/>
                    </w:rPr>
                    <w:t>1.118</w:t>
                  </w:r>
                </w:p>
              </w:tc>
              <w:tc>
                <w:tcPr>
                  <w:tcW w:w="763" w:type="dxa"/>
                  <w:vAlign w:val="center"/>
                </w:tcPr>
                <w:p w14:paraId="6CA48704" w14:textId="77777777" w:rsidR="0030708B" w:rsidRDefault="004E3D3A">
                  <w:pPr>
                    <w:pStyle w:val="afc"/>
                    <w:jc w:val="center"/>
                    <w:rPr>
                      <w:sz w:val="18"/>
                      <w:szCs w:val="18"/>
                    </w:rPr>
                  </w:pPr>
                  <w:r>
                    <w:rPr>
                      <w:rFonts w:hint="eastAsia"/>
                      <w:sz w:val="18"/>
                      <w:szCs w:val="18"/>
                    </w:rPr>
                    <w:t>240</w:t>
                  </w:r>
                  <w:r>
                    <w:rPr>
                      <w:rFonts w:hint="eastAsia"/>
                      <w:sz w:val="18"/>
                      <w:szCs w:val="18"/>
                    </w:rPr>
                    <w:t>，</w:t>
                  </w:r>
                  <w:r>
                    <w:rPr>
                      <w:rFonts w:hint="eastAsia"/>
                      <w:sz w:val="18"/>
                      <w:szCs w:val="18"/>
                    </w:rPr>
                    <w:t>0.77kg/h</w:t>
                  </w:r>
                </w:p>
              </w:tc>
            </w:tr>
          </w:tbl>
          <w:p w14:paraId="70A89E28" w14:textId="77777777" w:rsidR="0030708B" w:rsidRDefault="0030708B">
            <w:pPr>
              <w:pStyle w:val="afc"/>
              <w:jc w:val="center"/>
              <w:rPr>
                <w:b/>
                <w:bCs/>
              </w:rPr>
            </w:pPr>
          </w:p>
          <w:p w14:paraId="0FC8565A" w14:textId="77777777" w:rsidR="0030708B" w:rsidRDefault="004E3D3A">
            <w:pPr>
              <w:pStyle w:val="afc"/>
              <w:jc w:val="center"/>
              <w:rPr>
                <w:b/>
                <w:bCs/>
              </w:rPr>
            </w:pPr>
            <w:r>
              <w:rPr>
                <w:b/>
                <w:bCs/>
              </w:rPr>
              <w:t>表</w:t>
            </w:r>
            <w:r>
              <w:rPr>
                <w:b/>
                <w:bCs/>
              </w:rPr>
              <w:t>4-</w:t>
            </w:r>
            <w:r>
              <w:rPr>
                <w:rFonts w:hint="eastAsia"/>
                <w:b/>
                <w:bCs/>
              </w:rPr>
              <w:t>4</w:t>
            </w:r>
            <w:r>
              <w:rPr>
                <w:b/>
                <w:bCs/>
              </w:rPr>
              <w:t xml:space="preserve">  </w:t>
            </w:r>
            <w:r>
              <w:rPr>
                <w:b/>
                <w:bCs/>
              </w:rPr>
              <w:t>废气排放口参数设置一览表</w:t>
            </w:r>
          </w:p>
          <w:tbl>
            <w:tblPr>
              <w:tblStyle w:val="af3"/>
              <w:tblW w:w="8212"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1455"/>
              <w:gridCol w:w="992"/>
              <w:gridCol w:w="1843"/>
              <w:gridCol w:w="992"/>
              <w:gridCol w:w="992"/>
              <w:gridCol w:w="993"/>
              <w:gridCol w:w="945"/>
            </w:tblGrid>
            <w:tr w:rsidR="0030708B" w14:paraId="26BFC3DC" w14:textId="77777777">
              <w:trPr>
                <w:trHeight w:val="59"/>
              </w:trPr>
              <w:tc>
                <w:tcPr>
                  <w:tcW w:w="1455" w:type="dxa"/>
                  <w:vMerge w:val="restart"/>
                  <w:vAlign w:val="center"/>
                </w:tcPr>
                <w:p w14:paraId="13A56AE1" w14:textId="77777777" w:rsidR="0030708B" w:rsidRDefault="004E3D3A">
                  <w:pPr>
                    <w:pStyle w:val="afc"/>
                    <w:jc w:val="center"/>
                    <w:rPr>
                      <w:b/>
                      <w:bCs/>
                    </w:rPr>
                  </w:pPr>
                  <w:r>
                    <w:rPr>
                      <w:b/>
                      <w:bCs/>
                    </w:rPr>
                    <w:t>排放口</w:t>
                  </w:r>
                  <w:r>
                    <w:rPr>
                      <w:rFonts w:hint="eastAsia"/>
                      <w:b/>
                      <w:bCs/>
                    </w:rPr>
                    <w:t>名称及编号</w:t>
                  </w:r>
                </w:p>
              </w:tc>
              <w:tc>
                <w:tcPr>
                  <w:tcW w:w="992" w:type="dxa"/>
                  <w:vMerge w:val="restart"/>
                  <w:vAlign w:val="center"/>
                </w:tcPr>
                <w:p w14:paraId="4C01E559" w14:textId="77777777" w:rsidR="0030708B" w:rsidRDefault="004E3D3A">
                  <w:pPr>
                    <w:pStyle w:val="afc"/>
                    <w:jc w:val="center"/>
                    <w:rPr>
                      <w:b/>
                      <w:bCs/>
                    </w:rPr>
                  </w:pPr>
                  <w:r>
                    <w:rPr>
                      <w:b/>
                      <w:bCs/>
                    </w:rPr>
                    <w:t>污染物</w:t>
                  </w:r>
                </w:p>
              </w:tc>
              <w:tc>
                <w:tcPr>
                  <w:tcW w:w="1843" w:type="dxa"/>
                  <w:vMerge w:val="restart"/>
                  <w:vAlign w:val="center"/>
                </w:tcPr>
                <w:p w14:paraId="7FC8563A" w14:textId="77777777" w:rsidR="0030708B" w:rsidRDefault="004E3D3A">
                  <w:pPr>
                    <w:pStyle w:val="afc"/>
                    <w:jc w:val="center"/>
                    <w:rPr>
                      <w:b/>
                      <w:bCs/>
                    </w:rPr>
                  </w:pPr>
                  <w:r>
                    <w:rPr>
                      <w:b/>
                      <w:bCs/>
                    </w:rPr>
                    <w:t>地理位置坐标</w:t>
                  </w:r>
                </w:p>
              </w:tc>
              <w:tc>
                <w:tcPr>
                  <w:tcW w:w="2977" w:type="dxa"/>
                  <w:gridSpan w:val="3"/>
                  <w:vAlign w:val="center"/>
                </w:tcPr>
                <w:p w14:paraId="43A0F98A" w14:textId="77777777" w:rsidR="0030708B" w:rsidRDefault="004E3D3A">
                  <w:pPr>
                    <w:pStyle w:val="afc"/>
                    <w:jc w:val="center"/>
                    <w:rPr>
                      <w:b/>
                      <w:bCs/>
                    </w:rPr>
                  </w:pPr>
                  <w:r>
                    <w:rPr>
                      <w:b/>
                      <w:bCs/>
                    </w:rPr>
                    <w:t>排气筒参数</w:t>
                  </w:r>
                </w:p>
              </w:tc>
              <w:tc>
                <w:tcPr>
                  <w:tcW w:w="945" w:type="dxa"/>
                  <w:vMerge w:val="restart"/>
                  <w:vAlign w:val="center"/>
                </w:tcPr>
                <w:p w14:paraId="1191F063" w14:textId="77777777" w:rsidR="0030708B" w:rsidRDefault="004E3D3A">
                  <w:pPr>
                    <w:pStyle w:val="afc"/>
                    <w:jc w:val="center"/>
                    <w:rPr>
                      <w:b/>
                      <w:bCs/>
                    </w:rPr>
                  </w:pPr>
                  <w:r>
                    <w:rPr>
                      <w:rFonts w:hint="eastAsia"/>
                      <w:b/>
                      <w:bCs/>
                    </w:rPr>
                    <w:t>类型</w:t>
                  </w:r>
                </w:p>
              </w:tc>
            </w:tr>
            <w:tr w:rsidR="0030708B" w14:paraId="6115EC47" w14:textId="77777777">
              <w:trPr>
                <w:trHeight w:val="53"/>
              </w:trPr>
              <w:tc>
                <w:tcPr>
                  <w:tcW w:w="1455" w:type="dxa"/>
                  <w:vMerge/>
                  <w:vAlign w:val="center"/>
                </w:tcPr>
                <w:p w14:paraId="25C983C0" w14:textId="77777777" w:rsidR="0030708B" w:rsidRDefault="0030708B">
                  <w:pPr>
                    <w:pStyle w:val="afc"/>
                    <w:jc w:val="center"/>
                    <w:rPr>
                      <w:b/>
                      <w:bCs/>
                    </w:rPr>
                  </w:pPr>
                </w:p>
              </w:tc>
              <w:tc>
                <w:tcPr>
                  <w:tcW w:w="992" w:type="dxa"/>
                  <w:vMerge/>
                  <w:vAlign w:val="center"/>
                </w:tcPr>
                <w:p w14:paraId="3ED01266" w14:textId="77777777" w:rsidR="0030708B" w:rsidRDefault="0030708B">
                  <w:pPr>
                    <w:pStyle w:val="afc"/>
                    <w:jc w:val="center"/>
                    <w:rPr>
                      <w:b/>
                      <w:bCs/>
                    </w:rPr>
                  </w:pPr>
                </w:p>
              </w:tc>
              <w:tc>
                <w:tcPr>
                  <w:tcW w:w="1843" w:type="dxa"/>
                  <w:vMerge/>
                  <w:vAlign w:val="center"/>
                </w:tcPr>
                <w:p w14:paraId="4F5EAEFE" w14:textId="77777777" w:rsidR="0030708B" w:rsidRDefault="0030708B">
                  <w:pPr>
                    <w:pStyle w:val="afc"/>
                    <w:jc w:val="center"/>
                    <w:rPr>
                      <w:b/>
                      <w:bCs/>
                    </w:rPr>
                  </w:pPr>
                </w:p>
              </w:tc>
              <w:tc>
                <w:tcPr>
                  <w:tcW w:w="992" w:type="dxa"/>
                  <w:vAlign w:val="center"/>
                </w:tcPr>
                <w:p w14:paraId="7E6C1B3D" w14:textId="77777777" w:rsidR="0030708B" w:rsidRDefault="004E3D3A">
                  <w:pPr>
                    <w:pStyle w:val="afc"/>
                    <w:jc w:val="center"/>
                    <w:rPr>
                      <w:b/>
                      <w:bCs/>
                    </w:rPr>
                  </w:pPr>
                  <w:r>
                    <w:rPr>
                      <w:b/>
                      <w:bCs/>
                    </w:rPr>
                    <w:t>高度</w:t>
                  </w:r>
                  <w:r>
                    <w:rPr>
                      <w:b/>
                      <w:bCs/>
                    </w:rPr>
                    <w:t>m</w:t>
                  </w:r>
                </w:p>
              </w:tc>
              <w:tc>
                <w:tcPr>
                  <w:tcW w:w="992" w:type="dxa"/>
                  <w:vAlign w:val="center"/>
                </w:tcPr>
                <w:p w14:paraId="145DF29E" w14:textId="77777777" w:rsidR="0030708B" w:rsidRDefault="004E3D3A">
                  <w:pPr>
                    <w:pStyle w:val="afc"/>
                    <w:jc w:val="center"/>
                    <w:rPr>
                      <w:b/>
                      <w:bCs/>
                    </w:rPr>
                  </w:pPr>
                  <w:r>
                    <w:rPr>
                      <w:b/>
                      <w:bCs/>
                    </w:rPr>
                    <w:t>内径</w:t>
                  </w:r>
                  <w:r>
                    <w:rPr>
                      <w:b/>
                      <w:bCs/>
                    </w:rPr>
                    <w:t>m</w:t>
                  </w:r>
                </w:p>
              </w:tc>
              <w:tc>
                <w:tcPr>
                  <w:tcW w:w="993" w:type="dxa"/>
                  <w:vAlign w:val="center"/>
                </w:tcPr>
                <w:p w14:paraId="733149D3" w14:textId="77777777" w:rsidR="0030708B" w:rsidRDefault="004E3D3A">
                  <w:pPr>
                    <w:pStyle w:val="afc"/>
                    <w:jc w:val="center"/>
                    <w:rPr>
                      <w:b/>
                      <w:bCs/>
                    </w:rPr>
                  </w:pPr>
                  <w:r>
                    <w:rPr>
                      <w:b/>
                      <w:bCs/>
                    </w:rPr>
                    <w:t>温度</w:t>
                  </w:r>
                  <w:r>
                    <w:rPr>
                      <w:b/>
                      <w:bCs/>
                    </w:rPr>
                    <w:t>℃</w:t>
                  </w:r>
                </w:p>
              </w:tc>
              <w:tc>
                <w:tcPr>
                  <w:tcW w:w="945" w:type="dxa"/>
                  <w:vMerge/>
                  <w:vAlign w:val="center"/>
                </w:tcPr>
                <w:p w14:paraId="44EA06DC" w14:textId="77777777" w:rsidR="0030708B" w:rsidRDefault="0030708B">
                  <w:pPr>
                    <w:pStyle w:val="afc"/>
                    <w:jc w:val="center"/>
                  </w:pPr>
                </w:p>
              </w:tc>
            </w:tr>
            <w:tr w:rsidR="0030708B" w14:paraId="561EC2A0" w14:textId="77777777">
              <w:trPr>
                <w:trHeight w:val="90"/>
              </w:trPr>
              <w:tc>
                <w:tcPr>
                  <w:tcW w:w="1455" w:type="dxa"/>
                  <w:shd w:val="clear" w:color="auto" w:fill="FFFFFF" w:themeFill="background1"/>
                  <w:vAlign w:val="center"/>
                </w:tcPr>
                <w:p w14:paraId="21164F23" w14:textId="77777777" w:rsidR="0030708B" w:rsidRDefault="004E3D3A">
                  <w:pPr>
                    <w:pStyle w:val="afc"/>
                    <w:jc w:val="center"/>
                  </w:pPr>
                  <w:bookmarkStart w:id="38" w:name="OLE_LINK159"/>
                  <w:r>
                    <w:rPr>
                      <w:rFonts w:hint="eastAsia"/>
                    </w:rPr>
                    <w:t>液体硝酸磷肥生产废气</w:t>
                  </w:r>
                  <w:bookmarkEnd w:id="38"/>
                  <w:r>
                    <w:t>排放口</w:t>
                  </w:r>
                  <w:r>
                    <w:rPr>
                      <w:rFonts w:hint="eastAsia"/>
                    </w:rPr>
                    <w:t>（</w:t>
                  </w:r>
                  <w:r>
                    <w:t>DA00</w:t>
                  </w:r>
                  <w:r>
                    <w:rPr>
                      <w:rFonts w:hint="eastAsia"/>
                    </w:rPr>
                    <w:t>1</w:t>
                  </w:r>
                  <w:r>
                    <w:rPr>
                      <w:rFonts w:hint="eastAsia"/>
                    </w:rPr>
                    <w:t>）</w:t>
                  </w:r>
                </w:p>
              </w:tc>
              <w:tc>
                <w:tcPr>
                  <w:tcW w:w="992" w:type="dxa"/>
                  <w:shd w:val="clear" w:color="auto" w:fill="FFFFFF" w:themeFill="background1"/>
                  <w:vAlign w:val="center"/>
                </w:tcPr>
                <w:p w14:paraId="6FE6C867" w14:textId="77777777" w:rsidR="0030708B" w:rsidRDefault="004E3D3A">
                  <w:pPr>
                    <w:pStyle w:val="afc"/>
                    <w:jc w:val="center"/>
                  </w:pPr>
                  <w:r>
                    <w:rPr>
                      <w:rFonts w:hint="eastAsia"/>
                    </w:rPr>
                    <w:t>氮氧化物</w:t>
                  </w:r>
                </w:p>
              </w:tc>
              <w:tc>
                <w:tcPr>
                  <w:tcW w:w="1843" w:type="dxa"/>
                  <w:shd w:val="clear" w:color="auto" w:fill="FFFFFF" w:themeFill="background1"/>
                  <w:vAlign w:val="center"/>
                </w:tcPr>
                <w:p w14:paraId="03A31DB2" w14:textId="77777777" w:rsidR="0030708B" w:rsidRDefault="004E3D3A">
                  <w:pPr>
                    <w:pStyle w:val="afc"/>
                    <w:jc w:val="center"/>
                  </w:pPr>
                  <w:r>
                    <w:rPr>
                      <w:rFonts w:hint="eastAsia"/>
                    </w:rPr>
                    <w:t>E</w:t>
                  </w:r>
                  <w:r>
                    <w:t>84°52′54.91</w:t>
                  </w:r>
                  <w:r>
                    <w:rPr>
                      <w:rFonts w:hint="eastAsia"/>
                    </w:rPr>
                    <w:t>1</w:t>
                  </w:r>
                  <w:r>
                    <w:t>″</w:t>
                  </w:r>
                  <w:r>
                    <w:rPr>
                      <w:rFonts w:hint="eastAsia"/>
                    </w:rPr>
                    <w:t>，</w:t>
                  </w:r>
                  <w:r>
                    <w:rPr>
                      <w:rFonts w:hint="eastAsia"/>
                    </w:rPr>
                    <w:t>N</w:t>
                  </w:r>
                  <w:r>
                    <w:t>44°48′47.465″</w:t>
                  </w:r>
                </w:p>
              </w:tc>
              <w:tc>
                <w:tcPr>
                  <w:tcW w:w="992" w:type="dxa"/>
                  <w:shd w:val="clear" w:color="auto" w:fill="FFFFFF" w:themeFill="background1"/>
                  <w:vAlign w:val="center"/>
                </w:tcPr>
                <w:p w14:paraId="23B6D5F6" w14:textId="77777777" w:rsidR="0030708B" w:rsidRDefault="004E3D3A">
                  <w:pPr>
                    <w:pStyle w:val="afc"/>
                    <w:jc w:val="center"/>
                  </w:pPr>
                  <w:r>
                    <w:rPr>
                      <w:rFonts w:hint="eastAsia"/>
                    </w:rPr>
                    <w:t>15</w:t>
                  </w:r>
                </w:p>
              </w:tc>
              <w:tc>
                <w:tcPr>
                  <w:tcW w:w="992" w:type="dxa"/>
                  <w:shd w:val="clear" w:color="auto" w:fill="FFFFFF" w:themeFill="background1"/>
                  <w:vAlign w:val="center"/>
                </w:tcPr>
                <w:p w14:paraId="383AFCDC" w14:textId="77777777" w:rsidR="0030708B" w:rsidRDefault="004E3D3A">
                  <w:pPr>
                    <w:pStyle w:val="afc"/>
                    <w:jc w:val="center"/>
                  </w:pPr>
                  <w:r>
                    <w:rPr>
                      <w:rFonts w:hint="eastAsia"/>
                    </w:rPr>
                    <w:t>0.6</w:t>
                  </w:r>
                </w:p>
              </w:tc>
              <w:tc>
                <w:tcPr>
                  <w:tcW w:w="993" w:type="dxa"/>
                  <w:shd w:val="clear" w:color="auto" w:fill="FFFFFF" w:themeFill="background1"/>
                  <w:vAlign w:val="center"/>
                </w:tcPr>
                <w:p w14:paraId="4A034A21" w14:textId="77777777" w:rsidR="0030708B" w:rsidRDefault="004E3D3A">
                  <w:pPr>
                    <w:pStyle w:val="afc"/>
                    <w:jc w:val="center"/>
                  </w:pPr>
                  <w:r>
                    <w:rPr>
                      <w:rFonts w:hint="eastAsia"/>
                    </w:rPr>
                    <w:t>常温</w:t>
                  </w:r>
                </w:p>
              </w:tc>
              <w:tc>
                <w:tcPr>
                  <w:tcW w:w="945" w:type="dxa"/>
                  <w:shd w:val="clear" w:color="auto" w:fill="FFFFFF" w:themeFill="background1"/>
                  <w:vAlign w:val="center"/>
                </w:tcPr>
                <w:p w14:paraId="7B3FB564" w14:textId="77777777" w:rsidR="0030708B" w:rsidRDefault="004E3D3A">
                  <w:pPr>
                    <w:pStyle w:val="afc"/>
                    <w:jc w:val="center"/>
                  </w:pPr>
                  <w:r>
                    <w:rPr>
                      <w:rFonts w:hint="eastAsia"/>
                    </w:rPr>
                    <w:t>一般排放口</w:t>
                  </w:r>
                </w:p>
              </w:tc>
            </w:tr>
          </w:tbl>
          <w:p w14:paraId="751D535B" w14:textId="77777777" w:rsidR="0030708B" w:rsidRDefault="0030708B">
            <w:pPr>
              <w:pStyle w:val="afc"/>
            </w:pPr>
          </w:p>
          <w:p w14:paraId="0113C518" w14:textId="77777777" w:rsidR="0030708B" w:rsidRDefault="004E3D3A">
            <w:pPr>
              <w:pStyle w:val="af8"/>
              <w:ind w:firstLine="480"/>
              <w:rPr>
                <w:color w:val="000000" w:themeColor="text1"/>
              </w:rPr>
            </w:pPr>
            <w:r>
              <w:rPr>
                <w:color w:val="000000" w:themeColor="text1"/>
              </w:rPr>
              <w:t>本项目硝酸储罐呼吸废气及混合废气采取密闭管道收集经碱液喷淋洗涤吸收塔（</w:t>
            </w:r>
            <w:r>
              <w:rPr>
                <w:color w:val="000000" w:themeColor="text1"/>
              </w:rPr>
              <w:t>TA001</w:t>
            </w:r>
            <w:r>
              <w:rPr>
                <w:color w:val="000000" w:themeColor="text1"/>
              </w:rPr>
              <w:t>）处理后于</w:t>
            </w:r>
            <w:r>
              <w:rPr>
                <w:color w:val="000000" w:themeColor="text1"/>
              </w:rPr>
              <w:t>15</w:t>
            </w:r>
            <w:r>
              <w:rPr>
                <w:color w:val="000000" w:themeColor="text1"/>
              </w:rPr>
              <w:t>米高排气筒（</w:t>
            </w:r>
            <w:r>
              <w:rPr>
                <w:color w:val="000000" w:themeColor="text1"/>
              </w:rPr>
              <w:t>DA001</w:t>
            </w:r>
            <w:r>
              <w:rPr>
                <w:color w:val="000000" w:themeColor="text1"/>
              </w:rPr>
              <w:t>）排放</w:t>
            </w:r>
            <w:r>
              <w:rPr>
                <w:rFonts w:hint="eastAsia"/>
                <w:color w:val="000000" w:themeColor="text1"/>
              </w:rPr>
              <w:t>，</w:t>
            </w:r>
            <w:r>
              <w:rPr>
                <w:color w:val="000000" w:themeColor="text1"/>
              </w:rPr>
              <w:t>氮氧化物</w:t>
            </w:r>
            <w:r>
              <w:rPr>
                <w:rFonts w:hint="eastAsia"/>
                <w:color w:val="000000" w:themeColor="text1"/>
              </w:rPr>
              <w:t>有组织排放浓度为</w:t>
            </w:r>
            <w:r>
              <w:rPr>
                <w:color w:val="000000" w:themeColor="text1"/>
              </w:rPr>
              <w:t>9.036</w:t>
            </w:r>
            <w:r>
              <w:rPr>
                <w:rFonts w:hint="eastAsia"/>
                <w:color w:val="000000" w:themeColor="text1"/>
              </w:rPr>
              <w:t>毫克</w:t>
            </w:r>
            <w:r>
              <w:rPr>
                <w:rFonts w:hint="eastAsia"/>
                <w:color w:val="000000" w:themeColor="text1"/>
              </w:rPr>
              <w:t>/</w:t>
            </w:r>
            <w:r>
              <w:rPr>
                <w:rFonts w:hint="eastAsia"/>
                <w:color w:val="000000" w:themeColor="text1"/>
              </w:rPr>
              <w:t>立方米，排放速率为</w:t>
            </w:r>
            <w:r>
              <w:rPr>
                <w:color w:val="000000" w:themeColor="text1"/>
              </w:rPr>
              <w:t>0.048</w:t>
            </w:r>
            <w:r>
              <w:rPr>
                <w:rFonts w:hint="eastAsia"/>
                <w:color w:val="000000" w:themeColor="text1"/>
              </w:rPr>
              <w:t>千克</w:t>
            </w:r>
            <w:r>
              <w:rPr>
                <w:rFonts w:hint="eastAsia"/>
                <w:color w:val="000000" w:themeColor="text1"/>
              </w:rPr>
              <w:t>/</w:t>
            </w:r>
            <w:r>
              <w:rPr>
                <w:rFonts w:hint="eastAsia"/>
                <w:color w:val="000000" w:themeColor="text1"/>
              </w:rPr>
              <w:t>小时，均能够满足</w:t>
            </w:r>
            <w:r>
              <w:rPr>
                <w:color w:val="000000" w:themeColor="text1"/>
              </w:rPr>
              <w:t>《大气污染物综合排放标准》（</w:t>
            </w:r>
            <w:r>
              <w:rPr>
                <w:color w:val="000000" w:themeColor="text1"/>
              </w:rPr>
              <w:t>GB 16297-1996</w:t>
            </w:r>
            <w:r>
              <w:rPr>
                <w:color w:val="000000" w:themeColor="text1"/>
              </w:rPr>
              <w:t>）表</w:t>
            </w:r>
            <w:r>
              <w:rPr>
                <w:color w:val="000000" w:themeColor="text1"/>
              </w:rPr>
              <w:t>2</w:t>
            </w:r>
            <w:r>
              <w:rPr>
                <w:color w:val="000000" w:themeColor="text1"/>
              </w:rPr>
              <w:t>二级限值要求</w:t>
            </w:r>
            <w:r>
              <w:rPr>
                <w:rFonts w:hint="eastAsia"/>
                <w:color w:val="000000" w:themeColor="text1"/>
              </w:rPr>
              <w:t>并达标排放。</w:t>
            </w:r>
          </w:p>
          <w:p w14:paraId="6E7CE715" w14:textId="77777777" w:rsidR="0030708B" w:rsidRDefault="004E3D3A">
            <w:pPr>
              <w:pStyle w:val="af8"/>
              <w:ind w:firstLine="482"/>
              <w:rPr>
                <w:b/>
                <w:bCs/>
                <w:color w:val="000000" w:themeColor="text1"/>
              </w:rPr>
            </w:pPr>
            <w:r>
              <w:rPr>
                <w:rFonts w:hint="eastAsia"/>
                <w:b/>
                <w:bCs/>
                <w:color w:val="000000" w:themeColor="text1"/>
              </w:rPr>
              <w:t>（</w:t>
            </w:r>
            <w:r>
              <w:rPr>
                <w:rFonts w:hint="eastAsia"/>
                <w:b/>
                <w:bCs/>
                <w:color w:val="000000" w:themeColor="text1"/>
              </w:rPr>
              <w:t>3</w:t>
            </w:r>
            <w:r>
              <w:rPr>
                <w:rFonts w:hint="eastAsia"/>
                <w:b/>
                <w:bCs/>
                <w:color w:val="000000" w:themeColor="text1"/>
              </w:rPr>
              <w:t>）废气治理措施可行性分析</w:t>
            </w:r>
          </w:p>
          <w:p w14:paraId="48BA07C4" w14:textId="77777777" w:rsidR="0030708B" w:rsidRDefault="004E3D3A">
            <w:pPr>
              <w:pStyle w:val="af8"/>
              <w:ind w:firstLine="480"/>
              <w:rPr>
                <w:color w:val="000000" w:themeColor="text1"/>
              </w:rPr>
            </w:pPr>
            <w:r>
              <w:rPr>
                <w:color w:val="000000" w:themeColor="text1"/>
              </w:rPr>
              <w:t>参考《污染源源强核算技术指南</w:t>
            </w:r>
            <w:r>
              <w:rPr>
                <w:color w:val="000000" w:themeColor="text1"/>
              </w:rPr>
              <w:t xml:space="preserve"> </w:t>
            </w:r>
            <w:r>
              <w:rPr>
                <w:color w:val="000000" w:themeColor="text1"/>
              </w:rPr>
              <w:t>电镀》（</w:t>
            </w:r>
            <w:r>
              <w:rPr>
                <w:color w:val="000000" w:themeColor="text1"/>
              </w:rPr>
              <w:t>HJ 984-2018</w:t>
            </w:r>
            <w:r>
              <w:rPr>
                <w:color w:val="000000" w:themeColor="text1"/>
              </w:rPr>
              <w:t>）表</w:t>
            </w:r>
            <w:r>
              <w:rPr>
                <w:color w:val="000000" w:themeColor="text1"/>
              </w:rPr>
              <w:t>F.1</w:t>
            </w:r>
            <w:r>
              <w:rPr>
                <w:color w:val="000000" w:themeColor="text1"/>
              </w:rPr>
              <w:t>中酸碱废气氮氧化物治理技术及治理效果相关描述</w:t>
            </w:r>
            <w:r>
              <w:rPr>
                <w:rFonts w:hint="eastAsia"/>
                <w:color w:val="000000" w:themeColor="text1"/>
              </w:rPr>
              <w:t>，本项目采取“</w:t>
            </w:r>
            <w:r>
              <w:rPr>
                <w:color w:val="000000" w:themeColor="text1"/>
              </w:rPr>
              <w:t>碱液喷淋洗涤吸收塔</w:t>
            </w:r>
            <w:r>
              <w:rPr>
                <w:rFonts w:hint="eastAsia"/>
                <w:color w:val="000000" w:themeColor="text1"/>
              </w:rPr>
              <w:t>”</w:t>
            </w:r>
            <w:r>
              <w:rPr>
                <w:rFonts w:hint="eastAsia"/>
                <w:color w:val="000000" w:themeColor="text1"/>
              </w:rPr>
              <w:lastRenderedPageBreak/>
              <w:t>处理硝酸雾（以氮氧化物计）属于可行性技术。</w:t>
            </w:r>
          </w:p>
          <w:p w14:paraId="23C8C83D" w14:textId="77777777" w:rsidR="0030708B" w:rsidRDefault="004E3D3A">
            <w:pPr>
              <w:pStyle w:val="af8"/>
              <w:ind w:firstLine="480"/>
            </w:pPr>
            <w:r>
              <w:rPr>
                <w:rFonts w:hint="eastAsia"/>
              </w:rPr>
              <w:t>参考</w:t>
            </w:r>
            <w:r>
              <w:t>《大气污染物综合排放标准》（</w:t>
            </w:r>
            <w:r>
              <w:t>GB 16297-1996</w:t>
            </w:r>
            <w:r>
              <w:t>）对排气筒高度设置的要求：</w:t>
            </w:r>
            <w:r>
              <w:t>“</w:t>
            </w:r>
            <w:r>
              <w:t>排气筒高度除须遵守表列排放速率标准值外，还应高出周围</w:t>
            </w:r>
            <w:r>
              <w:t>200</w:t>
            </w:r>
            <w:r>
              <w:rPr>
                <w:rFonts w:hint="eastAsia"/>
              </w:rPr>
              <w:t>米</w:t>
            </w:r>
            <w:r>
              <w:t>半径范围的建筑</w:t>
            </w:r>
            <w:r>
              <w:t>5</w:t>
            </w:r>
            <w:r>
              <w:rPr>
                <w:rFonts w:hint="eastAsia"/>
              </w:rPr>
              <w:t>米</w:t>
            </w:r>
            <w:r>
              <w:t>以上，不能达到该要求的排气筒，应按其高度对应的表列排放速率标准值严格</w:t>
            </w:r>
            <w:r>
              <w:t>50%</w:t>
            </w:r>
            <w:r>
              <w:t>执行；新污染源的排气筒一般不应低于</w:t>
            </w:r>
            <w:r>
              <w:t>15</w:t>
            </w:r>
            <w:r>
              <w:t>米</w:t>
            </w:r>
            <w:r>
              <w:rPr>
                <w:rFonts w:hint="eastAsia"/>
              </w:rPr>
              <w:t>”</w:t>
            </w:r>
            <w:r>
              <w:t>，本项目周围</w:t>
            </w:r>
            <w:r>
              <w:t>200</w:t>
            </w:r>
            <w:r>
              <w:t>米范围内最高建筑高度为</w:t>
            </w:r>
            <w:r>
              <w:t>10</w:t>
            </w:r>
            <w:r>
              <w:t>米，</w:t>
            </w:r>
            <w:r>
              <w:rPr>
                <w:color w:val="000000" w:themeColor="text1"/>
              </w:rPr>
              <w:t>液体硝酸磷肥生产废气排放口</w:t>
            </w:r>
            <w:r>
              <w:rPr>
                <w:rFonts w:hint="eastAsia"/>
                <w:color w:val="000000" w:themeColor="text1"/>
              </w:rPr>
              <w:t>（</w:t>
            </w:r>
            <w:r>
              <w:rPr>
                <w:rFonts w:hint="eastAsia"/>
                <w:color w:val="000000" w:themeColor="text1"/>
              </w:rPr>
              <w:t>DA001</w:t>
            </w:r>
            <w:r>
              <w:rPr>
                <w:rFonts w:hint="eastAsia"/>
                <w:color w:val="000000" w:themeColor="text1"/>
              </w:rPr>
              <w:t>）</w:t>
            </w:r>
            <w:r>
              <w:t>高度为</w:t>
            </w:r>
            <w:r>
              <w:t>15</w:t>
            </w:r>
            <w:r>
              <w:t>米，</w:t>
            </w:r>
            <w:r>
              <w:rPr>
                <w:rFonts w:hint="eastAsia"/>
              </w:rPr>
              <w:t>能够</w:t>
            </w:r>
            <w:r>
              <w:t>满足相关标准规范要求。</w:t>
            </w:r>
          </w:p>
          <w:p w14:paraId="68B6A46C" w14:textId="77777777" w:rsidR="0030708B" w:rsidRDefault="004E3D3A">
            <w:pPr>
              <w:adjustRightInd w:val="0"/>
              <w:rPr>
                <w:b/>
                <w:bCs/>
                <w:color w:val="000000" w:themeColor="text1"/>
                <w:sz w:val="24"/>
              </w:rPr>
            </w:pPr>
            <w:r>
              <w:rPr>
                <w:rFonts w:hint="eastAsia"/>
                <w:b/>
                <w:bCs/>
                <w:color w:val="000000" w:themeColor="text1"/>
                <w:sz w:val="24"/>
              </w:rPr>
              <w:t>3</w:t>
            </w:r>
            <w:r>
              <w:rPr>
                <w:rFonts w:hint="eastAsia"/>
                <w:b/>
                <w:bCs/>
                <w:color w:val="000000" w:themeColor="text1"/>
                <w:sz w:val="24"/>
              </w:rPr>
              <w:t>、本项目废气污染物产生及排放情况汇总</w:t>
            </w:r>
          </w:p>
          <w:p w14:paraId="41CEC263" w14:textId="77777777" w:rsidR="0030708B" w:rsidRDefault="004E3D3A">
            <w:pPr>
              <w:adjustRightInd w:val="0"/>
              <w:ind w:firstLineChars="200" w:firstLine="480"/>
              <w:rPr>
                <w:color w:val="000000" w:themeColor="text1"/>
                <w:sz w:val="24"/>
              </w:rPr>
            </w:pPr>
            <w:r>
              <w:rPr>
                <w:rFonts w:hint="eastAsia"/>
                <w:color w:val="000000" w:themeColor="text1"/>
                <w:sz w:val="24"/>
              </w:rPr>
              <w:t>本项目废气污染物产生及排放情况汇总如下表所示：</w:t>
            </w:r>
          </w:p>
          <w:p w14:paraId="3404332C" w14:textId="77777777" w:rsidR="0030708B" w:rsidRDefault="004E3D3A">
            <w:pPr>
              <w:pStyle w:val="afc"/>
              <w:jc w:val="center"/>
              <w:rPr>
                <w:b/>
                <w:bCs/>
              </w:rPr>
            </w:pPr>
            <w:r>
              <w:rPr>
                <w:b/>
                <w:bCs/>
              </w:rPr>
              <w:t>表</w:t>
            </w:r>
            <w:r>
              <w:rPr>
                <w:b/>
                <w:bCs/>
              </w:rPr>
              <w:t>4-</w:t>
            </w:r>
            <w:r>
              <w:rPr>
                <w:rFonts w:hint="eastAsia"/>
                <w:b/>
                <w:bCs/>
              </w:rPr>
              <w:t>5</w:t>
            </w:r>
            <w:r>
              <w:rPr>
                <w:b/>
                <w:bCs/>
              </w:rPr>
              <w:t xml:space="preserve">  </w:t>
            </w:r>
            <w:r>
              <w:rPr>
                <w:b/>
                <w:bCs/>
              </w:rPr>
              <w:t>本项目大气污染物排放情况一览表</w:t>
            </w:r>
          </w:p>
          <w:tbl>
            <w:tblPr>
              <w:tblW w:w="8251" w:type="dxa"/>
              <w:tblBorders>
                <w:top w:val="single" w:sz="12" w:space="0" w:color="000000"/>
                <w:bottom w:val="single" w:sz="12"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022"/>
              <w:gridCol w:w="708"/>
              <w:gridCol w:w="567"/>
              <w:gridCol w:w="1701"/>
              <w:gridCol w:w="993"/>
              <w:gridCol w:w="850"/>
              <w:gridCol w:w="709"/>
              <w:gridCol w:w="851"/>
              <w:gridCol w:w="850"/>
            </w:tblGrid>
            <w:tr w:rsidR="0030708B" w14:paraId="16F235F8" w14:textId="77777777">
              <w:trPr>
                <w:trHeight w:val="21"/>
              </w:trPr>
              <w:tc>
                <w:tcPr>
                  <w:tcW w:w="1022" w:type="dxa"/>
                  <w:vMerge w:val="restart"/>
                  <w:tcMar>
                    <w:top w:w="15" w:type="dxa"/>
                    <w:left w:w="15" w:type="dxa"/>
                    <w:bottom w:w="0" w:type="dxa"/>
                    <w:right w:w="15" w:type="dxa"/>
                  </w:tcMar>
                  <w:vAlign w:val="center"/>
                </w:tcPr>
                <w:p w14:paraId="202BE558" w14:textId="77777777" w:rsidR="0030708B" w:rsidRDefault="004E3D3A">
                  <w:pPr>
                    <w:pStyle w:val="afc"/>
                    <w:jc w:val="center"/>
                    <w:rPr>
                      <w:b/>
                      <w:bCs/>
                      <w:sz w:val="18"/>
                      <w:szCs w:val="18"/>
                    </w:rPr>
                  </w:pPr>
                  <w:bookmarkStart w:id="39" w:name="_Hlk135340373"/>
                  <w:r>
                    <w:rPr>
                      <w:b/>
                      <w:bCs/>
                      <w:sz w:val="18"/>
                      <w:szCs w:val="18"/>
                    </w:rPr>
                    <w:t>产污</w:t>
                  </w:r>
                </w:p>
                <w:p w14:paraId="4F0A29F3" w14:textId="77777777" w:rsidR="0030708B" w:rsidRDefault="004E3D3A">
                  <w:pPr>
                    <w:pStyle w:val="afc"/>
                    <w:jc w:val="center"/>
                    <w:rPr>
                      <w:b/>
                      <w:bCs/>
                      <w:sz w:val="18"/>
                      <w:szCs w:val="18"/>
                    </w:rPr>
                  </w:pPr>
                  <w:r>
                    <w:rPr>
                      <w:b/>
                      <w:bCs/>
                      <w:sz w:val="18"/>
                      <w:szCs w:val="18"/>
                    </w:rPr>
                    <w:t>环节</w:t>
                  </w:r>
                </w:p>
              </w:tc>
              <w:tc>
                <w:tcPr>
                  <w:tcW w:w="708" w:type="dxa"/>
                  <w:vMerge w:val="restart"/>
                  <w:tcMar>
                    <w:top w:w="15" w:type="dxa"/>
                    <w:left w:w="15" w:type="dxa"/>
                    <w:bottom w:w="0" w:type="dxa"/>
                    <w:right w:w="15" w:type="dxa"/>
                  </w:tcMar>
                  <w:vAlign w:val="center"/>
                </w:tcPr>
                <w:p w14:paraId="53F825F8" w14:textId="77777777" w:rsidR="0030708B" w:rsidRDefault="004E3D3A">
                  <w:pPr>
                    <w:pStyle w:val="afc"/>
                    <w:jc w:val="center"/>
                    <w:rPr>
                      <w:b/>
                      <w:bCs/>
                      <w:sz w:val="18"/>
                      <w:szCs w:val="18"/>
                    </w:rPr>
                  </w:pPr>
                  <w:r>
                    <w:rPr>
                      <w:b/>
                      <w:bCs/>
                      <w:sz w:val="18"/>
                      <w:szCs w:val="18"/>
                    </w:rPr>
                    <w:t>污染物种类</w:t>
                  </w:r>
                </w:p>
              </w:tc>
              <w:tc>
                <w:tcPr>
                  <w:tcW w:w="567" w:type="dxa"/>
                  <w:vMerge w:val="restart"/>
                  <w:tcMar>
                    <w:top w:w="15" w:type="dxa"/>
                    <w:left w:w="15" w:type="dxa"/>
                    <w:bottom w:w="0" w:type="dxa"/>
                    <w:right w:w="15" w:type="dxa"/>
                  </w:tcMar>
                  <w:vAlign w:val="center"/>
                </w:tcPr>
                <w:p w14:paraId="71D57B00" w14:textId="77777777" w:rsidR="0030708B" w:rsidRDefault="004E3D3A">
                  <w:pPr>
                    <w:pStyle w:val="afc"/>
                    <w:jc w:val="center"/>
                    <w:rPr>
                      <w:b/>
                      <w:bCs/>
                      <w:sz w:val="18"/>
                      <w:szCs w:val="18"/>
                    </w:rPr>
                  </w:pPr>
                  <w:r>
                    <w:rPr>
                      <w:b/>
                      <w:bCs/>
                      <w:sz w:val="18"/>
                      <w:szCs w:val="18"/>
                    </w:rPr>
                    <w:t>排放</w:t>
                  </w:r>
                </w:p>
                <w:p w14:paraId="25DC9C06" w14:textId="77777777" w:rsidR="0030708B" w:rsidRDefault="004E3D3A">
                  <w:pPr>
                    <w:pStyle w:val="afc"/>
                    <w:jc w:val="center"/>
                    <w:rPr>
                      <w:b/>
                      <w:bCs/>
                      <w:sz w:val="18"/>
                      <w:szCs w:val="18"/>
                    </w:rPr>
                  </w:pPr>
                  <w:r>
                    <w:rPr>
                      <w:b/>
                      <w:bCs/>
                      <w:sz w:val="18"/>
                      <w:szCs w:val="18"/>
                    </w:rPr>
                    <w:t>形式</w:t>
                  </w:r>
                </w:p>
              </w:tc>
              <w:tc>
                <w:tcPr>
                  <w:tcW w:w="1701" w:type="dxa"/>
                  <w:vMerge w:val="restart"/>
                  <w:tcMar>
                    <w:top w:w="15" w:type="dxa"/>
                    <w:left w:w="15" w:type="dxa"/>
                    <w:bottom w:w="0" w:type="dxa"/>
                    <w:right w:w="15" w:type="dxa"/>
                  </w:tcMar>
                  <w:vAlign w:val="center"/>
                </w:tcPr>
                <w:p w14:paraId="1B5A50BF" w14:textId="77777777" w:rsidR="0030708B" w:rsidRDefault="004E3D3A">
                  <w:pPr>
                    <w:pStyle w:val="afc"/>
                    <w:jc w:val="center"/>
                    <w:rPr>
                      <w:b/>
                      <w:bCs/>
                      <w:sz w:val="18"/>
                      <w:szCs w:val="18"/>
                    </w:rPr>
                  </w:pPr>
                  <w:r>
                    <w:rPr>
                      <w:b/>
                      <w:bCs/>
                      <w:sz w:val="18"/>
                      <w:szCs w:val="18"/>
                    </w:rPr>
                    <w:t>治理措施</w:t>
                  </w:r>
                </w:p>
              </w:tc>
              <w:tc>
                <w:tcPr>
                  <w:tcW w:w="2552" w:type="dxa"/>
                  <w:gridSpan w:val="3"/>
                  <w:tcMar>
                    <w:top w:w="15" w:type="dxa"/>
                    <w:left w:w="15" w:type="dxa"/>
                    <w:bottom w:w="0" w:type="dxa"/>
                    <w:right w:w="15" w:type="dxa"/>
                  </w:tcMar>
                  <w:vAlign w:val="center"/>
                </w:tcPr>
                <w:p w14:paraId="72D87C8F" w14:textId="77777777" w:rsidR="0030708B" w:rsidRDefault="004E3D3A">
                  <w:pPr>
                    <w:pStyle w:val="afc"/>
                    <w:jc w:val="center"/>
                    <w:rPr>
                      <w:b/>
                      <w:bCs/>
                      <w:sz w:val="18"/>
                      <w:szCs w:val="18"/>
                    </w:rPr>
                  </w:pPr>
                  <w:r>
                    <w:rPr>
                      <w:b/>
                      <w:bCs/>
                      <w:sz w:val="18"/>
                      <w:szCs w:val="18"/>
                    </w:rPr>
                    <w:t>污染物排放情况</w:t>
                  </w:r>
                </w:p>
              </w:tc>
              <w:tc>
                <w:tcPr>
                  <w:tcW w:w="1701" w:type="dxa"/>
                  <w:gridSpan w:val="2"/>
                  <w:tcMar>
                    <w:top w:w="15" w:type="dxa"/>
                    <w:left w:w="15" w:type="dxa"/>
                    <w:bottom w:w="0" w:type="dxa"/>
                    <w:right w:w="15" w:type="dxa"/>
                  </w:tcMar>
                  <w:vAlign w:val="center"/>
                </w:tcPr>
                <w:p w14:paraId="762F7D98" w14:textId="77777777" w:rsidR="0030708B" w:rsidRDefault="004E3D3A">
                  <w:pPr>
                    <w:pStyle w:val="afc"/>
                    <w:jc w:val="center"/>
                    <w:rPr>
                      <w:b/>
                      <w:bCs/>
                      <w:sz w:val="18"/>
                      <w:szCs w:val="18"/>
                    </w:rPr>
                  </w:pPr>
                  <w:r>
                    <w:rPr>
                      <w:b/>
                      <w:bCs/>
                      <w:sz w:val="18"/>
                      <w:szCs w:val="18"/>
                    </w:rPr>
                    <w:t>排放标准</w:t>
                  </w:r>
                </w:p>
              </w:tc>
            </w:tr>
            <w:tr w:rsidR="0030708B" w14:paraId="0E2C20D4" w14:textId="77777777">
              <w:trPr>
                <w:trHeight w:val="284"/>
              </w:trPr>
              <w:tc>
                <w:tcPr>
                  <w:tcW w:w="1022" w:type="dxa"/>
                  <w:vMerge/>
                  <w:vAlign w:val="center"/>
                </w:tcPr>
                <w:p w14:paraId="650D2769" w14:textId="77777777" w:rsidR="0030708B" w:rsidRDefault="0030708B">
                  <w:pPr>
                    <w:pStyle w:val="afc"/>
                    <w:jc w:val="center"/>
                    <w:rPr>
                      <w:b/>
                      <w:bCs/>
                      <w:sz w:val="18"/>
                      <w:szCs w:val="18"/>
                    </w:rPr>
                  </w:pPr>
                </w:p>
              </w:tc>
              <w:tc>
                <w:tcPr>
                  <w:tcW w:w="708" w:type="dxa"/>
                  <w:vMerge/>
                  <w:vAlign w:val="center"/>
                </w:tcPr>
                <w:p w14:paraId="44ADC973" w14:textId="77777777" w:rsidR="0030708B" w:rsidRDefault="0030708B">
                  <w:pPr>
                    <w:pStyle w:val="afc"/>
                    <w:jc w:val="center"/>
                    <w:rPr>
                      <w:b/>
                      <w:bCs/>
                      <w:sz w:val="18"/>
                      <w:szCs w:val="18"/>
                    </w:rPr>
                  </w:pPr>
                </w:p>
              </w:tc>
              <w:tc>
                <w:tcPr>
                  <w:tcW w:w="567" w:type="dxa"/>
                  <w:vMerge/>
                  <w:vAlign w:val="center"/>
                </w:tcPr>
                <w:p w14:paraId="5A16269B" w14:textId="77777777" w:rsidR="0030708B" w:rsidRDefault="0030708B">
                  <w:pPr>
                    <w:pStyle w:val="afc"/>
                    <w:jc w:val="center"/>
                    <w:rPr>
                      <w:b/>
                      <w:bCs/>
                      <w:sz w:val="18"/>
                      <w:szCs w:val="18"/>
                    </w:rPr>
                  </w:pPr>
                </w:p>
              </w:tc>
              <w:tc>
                <w:tcPr>
                  <w:tcW w:w="1701" w:type="dxa"/>
                  <w:vMerge/>
                  <w:tcMar>
                    <w:top w:w="15" w:type="dxa"/>
                    <w:left w:w="15" w:type="dxa"/>
                    <w:bottom w:w="0" w:type="dxa"/>
                    <w:right w:w="15" w:type="dxa"/>
                  </w:tcMar>
                  <w:vAlign w:val="center"/>
                </w:tcPr>
                <w:p w14:paraId="1ED3DC61" w14:textId="77777777" w:rsidR="0030708B" w:rsidRDefault="0030708B">
                  <w:pPr>
                    <w:pStyle w:val="afc"/>
                    <w:jc w:val="center"/>
                    <w:rPr>
                      <w:b/>
                      <w:bCs/>
                      <w:sz w:val="18"/>
                      <w:szCs w:val="18"/>
                    </w:rPr>
                  </w:pPr>
                </w:p>
              </w:tc>
              <w:tc>
                <w:tcPr>
                  <w:tcW w:w="993" w:type="dxa"/>
                  <w:tcMar>
                    <w:top w:w="15" w:type="dxa"/>
                    <w:left w:w="15" w:type="dxa"/>
                    <w:bottom w:w="0" w:type="dxa"/>
                    <w:right w:w="15" w:type="dxa"/>
                  </w:tcMar>
                  <w:vAlign w:val="center"/>
                </w:tcPr>
                <w:p w14:paraId="40BA476F" w14:textId="77777777" w:rsidR="0030708B" w:rsidRDefault="004E3D3A">
                  <w:pPr>
                    <w:pStyle w:val="afc"/>
                    <w:jc w:val="center"/>
                    <w:rPr>
                      <w:b/>
                      <w:bCs/>
                      <w:sz w:val="18"/>
                      <w:szCs w:val="18"/>
                    </w:rPr>
                  </w:pPr>
                  <w:r>
                    <w:rPr>
                      <w:b/>
                      <w:bCs/>
                      <w:sz w:val="18"/>
                      <w:szCs w:val="18"/>
                    </w:rPr>
                    <w:t>排放</w:t>
                  </w:r>
                </w:p>
                <w:p w14:paraId="45535121" w14:textId="77777777" w:rsidR="0030708B" w:rsidRDefault="004E3D3A">
                  <w:pPr>
                    <w:pStyle w:val="afc"/>
                    <w:jc w:val="center"/>
                    <w:rPr>
                      <w:b/>
                      <w:bCs/>
                      <w:sz w:val="18"/>
                      <w:szCs w:val="18"/>
                    </w:rPr>
                  </w:pPr>
                  <w:r>
                    <w:rPr>
                      <w:b/>
                      <w:bCs/>
                      <w:sz w:val="18"/>
                      <w:szCs w:val="18"/>
                    </w:rPr>
                    <w:t>浓度</w:t>
                  </w:r>
                  <w:r>
                    <w:rPr>
                      <w:b/>
                      <w:bCs/>
                      <w:sz w:val="18"/>
                      <w:szCs w:val="18"/>
                    </w:rPr>
                    <w:t>mg/m</w:t>
                  </w:r>
                  <w:r>
                    <w:rPr>
                      <w:rStyle w:val="16"/>
                      <w:rFonts w:ascii="Times New Roman" w:hAnsi="Times New Roman" w:hint="default"/>
                      <w:b/>
                      <w:bCs/>
                      <w:color w:val="000000" w:themeColor="text1"/>
                      <w:sz w:val="18"/>
                      <w:szCs w:val="18"/>
                    </w:rPr>
                    <w:t>3</w:t>
                  </w:r>
                </w:p>
              </w:tc>
              <w:tc>
                <w:tcPr>
                  <w:tcW w:w="850" w:type="dxa"/>
                  <w:tcMar>
                    <w:top w:w="15" w:type="dxa"/>
                    <w:left w:w="15" w:type="dxa"/>
                    <w:bottom w:w="0" w:type="dxa"/>
                    <w:right w:w="15" w:type="dxa"/>
                  </w:tcMar>
                  <w:vAlign w:val="center"/>
                </w:tcPr>
                <w:p w14:paraId="285C36BB" w14:textId="77777777" w:rsidR="0030708B" w:rsidRDefault="004E3D3A">
                  <w:pPr>
                    <w:pStyle w:val="afc"/>
                    <w:jc w:val="center"/>
                    <w:rPr>
                      <w:b/>
                      <w:bCs/>
                      <w:sz w:val="18"/>
                      <w:szCs w:val="18"/>
                    </w:rPr>
                  </w:pPr>
                  <w:r>
                    <w:rPr>
                      <w:b/>
                      <w:bCs/>
                      <w:sz w:val="18"/>
                      <w:szCs w:val="18"/>
                    </w:rPr>
                    <w:t>排放</w:t>
                  </w:r>
                </w:p>
                <w:p w14:paraId="74AC724E" w14:textId="77777777" w:rsidR="0030708B" w:rsidRDefault="004E3D3A">
                  <w:pPr>
                    <w:pStyle w:val="afc"/>
                    <w:jc w:val="center"/>
                    <w:rPr>
                      <w:b/>
                      <w:bCs/>
                      <w:sz w:val="18"/>
                      <w:szCs w:val="18"/>
                    </w:rPr>
                  </w:pPr>
                  <w:r>
                    <w:rPr>
                      <w:b/>
                      <w:bCs/>
                      <w:sz w:val="18"/>
                      <w:szCs w:val="18"/>
                    </w:rPr>
                    <w:t>速率</w:t>
                  </w:r>
                  <w:r>
                    <w:rPr>
                      <w:b/>
                      <w:bCs/>
                      <w:sz w:val="18"/>
                      <w:szCs w:val="18"/>
                    </w:rPr>
                    <w:t>kg/h</w:t>
                  </w:r>
                </w:p>
              </w:tc>
              <w:tc>
                <w:tcPr>
                  <w:tcW w:w="709" w:type="dxa"/>
                  <w:tcMar>
                    <w:top w:w="15" w:type="dxa"/>
                    <w:left w:w="15" w:type="dxa"/>
                    <w:bottom w:w="0" w:type="dxa"/>
                    <w:right w:w="15" w:type="dxa"/>
                  </w:tcMar>
                  <w:vAlign w:val="center"/>
                </w:tcPr>
                <w:p w14:paraId="16AA1A64" w14:textId="77777777" w:rsidR="0030708B" w:rsidRDefault="004E3D3A">
                  <w:pPr>
                    <w:pStyle w:val="afc"/>
                    <w:jc w:val="center"/>
                    <w:rPr>
                      <w:b/>
                      <w:bCs/>
                      <w:sz w:val="18"/>
                      <w:szCs w:val="18"/>
                    </w:rPr>
                  </w:pPr>
                  <w:r>
                    <w:rPr>
                      <w:b/>
                      <w:bCs/>
                      <w:sz w:val="18"/>
                      <w:szCs w:val="18"/>
                    </w:rPr>
                    <w:t>排放量</w:t>
                  </w:r>
                  <w:r>
                    <w:rPr>
                      <w:b/>
                      <w:bCs/>
                      <w:sz w:val="18"/>
                      <w:szCs w:val="18"/>
                    </w:rPr>
                    <w:br/>
                    <w:t>t/a</w:t>
                  </w:r>
                </w:p>
              </w:tc>
              <w:tc>
                <w:tcPr>
                  <w:tcW w:w="851" w:type="dxa"/>
                  <w:tcMar>
                    <w:top w:w="15" w:type="dxa"/>
                    <w:left w:w="15" w:type="dxa"/>
                    <w:bottom w:w="0" w:type="dxa"/>
                    <w:right w:w="15" w:type="dxa"/>
                  </w:tcMar>
                  <w:vAlign w:val="center"/>
                </w:tcPr>
                <w:p w14:paraId="16C33224" w14:textId="77777777" w:rsidR="0030708B" w:rsidRDefault="004E3D3A">
                  <w:pPr>
                    <w:pStyle w:val="afc"/>
                    <w:jc w:val="center"/>
                    <w:rPr>
                      <w:b/>
                      <w:bCs/>
                      <w:sz w:val="18"/>
                      <w:szCs w:val="18"/>
                    </w:rPr>
                  </w:pPr>
                  <w:r>
                    <w:rPr>
                      <w:b/>
                      <w:bCs/>
                      <w:sz w:val="18"/>
                      <w:szCs w:val="18"/>
                    </w:rPr>
                    <w:t>速率</w:t>
                  </w:r>
                </w:p>
                <w:p w14:paraId="59675150" w14:textId="77777777" w:rsidR="0030708B" w:rsidRDefault="004E3D3A">
                  <w:pPr>
                    <w:pStyle w:val="afc"/>
                    <w:jc w:val="center"/>
                    <w:rPr>
                      <w:b/>
                      <w:bCs/>
                      <w:sz w:val="18"/>
                      <w:szCs w:val="18"/>
                    </w:rPr>
                  </w:pPr>
                  <w:r>
                    <w:rPr>
                      <w:b/>
                      <w:bCs/>
                      <w:sz w:val="18"/>
                      <w:szCs w:val="18"/>
                    </w:rPr>
                    <w:t>限值</w:t>
                  </w:r>
                  <w:r>
                    <w:rPr>
                      <w:b/>
                      <w:bCs/>
                      <w:sz w:val="18"/>
                      <w:szCs w:val="18"/>
                    </w:rPr>
                    <w:t>kg/h</w:t>
                  </w:r>
                </w:p>
              </w:tc>
              <w:tc>
                <w:tcPr>
                  <w:tcW w:w="850" w:type="dxa"/>
                  <w:tcMar>
                    <w:top w:w="15" w:type="dxa"/>
                    <w:left w:w="15" w:type="dxa"/>
                    <w:bottom w:w="0" w:type="dxa"/>
                    <w:right w:w="15" w:type="dxa"/>
                  </w:tcMar>
                  <w:vAlign w:val="center"/>
                </w:tcPr>
                <w:p w14:paraId="6BA759C7" w14:textId="77777777" w:rsidR="0030708B" w:rsidRDefault="004E3D3A">
                  <w:pPr>
                    <w:pStyle w:val="afc"/>
                    <w:jc w:val="center"/>
                    <w:rPr>
                      <w:b/>
                      <w:bCs/>
                      <w:sz w:val="18"/>
                      <w:szCs w:val="18"/>
                    </w:rPr>
                  </w:pPr>
                  <w:r>
                    <w:rPr>
                      <w:b/>
                      <w:bCs/>
                      <w:sz w:val="18"/>
                      <w:szCs w:val="18"/>
                    </w:rPr>
                    <w:t>浓度限值</w:t>
                  </w:r>
                  <w:r>
                    <w:rPr>
                      <w:b/>
                      <w:bCs/>
                      <w:sz w:val="18"/>
                      <w:szCs w:val="18"/>
                    </w:rPr>
                    <w:t>mg/m</w:t>
                  </w:r>
                  <w:r>
                    <w:rPr>
                      <w:rStyle w:val="16"/>
                      <w:rFonts w:ascii="Times New Roman" w:hAnsi="Times New Roman" w:hint="default"/>
                      <w:b/>
                      <w:bCs/>
                      <w:color w:val="000000" w:themeColor="text1"/>
                      <w:sz w:val="18"/>
                      <w:szCs w:val="18"/>
                    </w:rPr>
                    <w:t>3</w:t>
                  </w:r>
                </w:p>
              </w:tc>
            </w:tr>
            <w:tr w:rsidR="00EB5190" w14:paraId="67C91C38" w14:textId="77777777">
              <w:trPr>
                <w:trHeight w:val="215"/>
              </w:trPr>
              <w:tc>
                <w:tcPr>
                  <w:tcW w:w="1022" w:type="dxa"/>
                  <w:tcMar>
                    <w:top w:w="15" w:type="dxa"/>
                    <w:left w:w="15" w:type="dxa"/>
                    <w:bottom w:w="0" w:type="dxa"/>
                    <w:right w:w="15" w:type="dxa"/>
                  </w:tcMar>
                  <w:vAlign w:val="center"/>
                </w:tcPr>
                <w:p w14:paraId="4DF43078" w14:textId="77777777" w:rsidR="00EB5190" w:rsidRDefault="00EB5190" w:rsidP="00EB5190">
                  <w:pPr>
                    <w:pStyle w:val="afc"/>
                    <w:jc w:val="center"/>
                    <w:rPr>
                      <w:sz w:val="18"/>
                      <w:szCs w:val="18"/>
                    </w:rPr>
                  </w:pPr>
                  <w:r>
                    <w:rPr>
                      <w:sz w:val="18"/>
                      <w:szCs w:val="18"/>
                    </w:rPr>
                    <w:t>液体硝酸磷肥生产废气排放口</w:t>
                  </w:r>
                  <w:r>
                    <w:rPr>
                      <w:rFonts w:hint="eastAsia"/>
                      <w:sz w:val="18"/>
                      <w:szCs w:val="18"/>
                    </w:rPr>
                    <w:t>（</w:t>
                  </w:r>
                  <w:r>
                    <w:rPr>
                      <w:rFonts w:hint="eastAsia"/>
                      <w:sz w:val="18"/>
                      <w:szCs w:val="18"/>
                    </w:rPr>
                    <w:t>DA001</w:t>
                  </w:r>
                  <w:r>
                    <w:rPr>
                      <w:rFonts w:hint="eastAsia"/>
                      <w:sz w:val="18"/>
                      <w:szCs w:val="18"/>
                    </w:rPr>
                    <w:t>）</w:t>
                  </w:r>
                </w:p>
              </w:tc>
              <w:tc>
                <w:tcPr>
                  <w:tcW w:w="708" w:type="dxa"/>
                  <w:tcMar>
                    <w:top w:w="15" w:type="dxa"/>
                    <w:left w:w="15" w:type="dxa"/>
                    <w:bottom w:w="0" w:type="dxa"/>
                    <w:right w:w="15" w:type="dxa"/>
                  </w:tcMar>
                  <w:vAlign w:val="center"/>
                </w:tcPr>
                <w:p w14:paraId="2BF44210" w14:textId="77777777" w:rsidR="00EB5190" w:rsidRDefault="00EB5190" w:rsidP="00EB5190">
                  <w:pPr>
                    <w:pStyle w:val="afc"/>
                    <w:jc w:val="center"/>
                    <w:rPr>
                      <w:sz w:val="18"/>
                      <w:szCs w:val="18"/>
                    </w:rPr>
                  </w:pPr>
                  <w:r>
                    <w:rPr>
                      <w:rFonts w:hint="eastAsia"/>
                      <w:sz w:val="18"/>
                      <w:szCs w:val="18"/>
                    </w:rPr>
                    <w:t>氮氧化物</w:t>
                  </w:r>
                </w:p>
              </w:tc>
              <w:tc>
                <w:tcPr>
                  <w:tcW w:w="567" w:type="dxa"/>
                  <w:tcMar>
                    <w:top w:w="15" w:type="dxa"/>
                    <w:left w:w="15" w:type="dxa"/>
                    <w:bottom w:w="0" w:type="dxa"/>
                    <w:right w:w="15" w:type="dxa"/>
                  </w:tcMar>
                  <w:vAlign w:val="center"/>
                </w:tcPr>
                <w:p w14:paraId="54972AD1" w14:textId="77777777" w:rsidR="00EB5190" w:rsidRDefault="00EB5190" w:rsidP="00EB5190">
                  <w:pPr>
                    <w:pStyle w:val="afc"/>
                    <w:jc w:val="center"/>
                    <w:rPr>
                      <w:sz w:val="18"/>
                      <w:szCs w:val="18"/>
                    </w:rPr>
                  </w:pPr>
                  <w:r>
                    <w:rPr>
                      <w:rFonts w:hint="eastAsia"/>
                      <w:sz w:val="18"/>
                      <w:szCs w:val="18"/>
                    </w:rPr>
                    <w:t>有组织</w:t>
                  </w:r>
                </w:p>
              </w:tc>
              <w:tc>
                <w:tcPr>
                  <w:tcW w:w="1701" w:type="dxa"/>
                  <w:tcMar>
                    <w:top w:w="15" w:type="dxa"/>
                    <w:left w:w="15" w:type="dxa"/>
                    <w:bottom w:w="0" w:type="dxa"/>
                    <w:right w:w="15" w:type="dxa"/>
                  </w:tcMar>
                  <w:vAlign w:val="center"/>
                </w:tcPr>
                <w:p w14:paraId="465266F2" w14:textId="77777777" w:rsidR="00EB5190" w:rsidRDefault="00EB5190" w:rsidP="00EB5190">
                  <w:pPr>
                    <w:pStyle w:val="afc"/>
                    <w:jc w:val="center"/>
                    <w:rPr>
                      <w:sz w:val="18"/>
                      <w:szCs w:val="18"/>
                    </w:rPr>
                  </w:pPr>
                  <w:r>
                    <w:rPr>
                      <w:sz w:val="18"/>
                      <w:szCs w:val="18"/>
                    </w:rPr>
                    <w:t>由密闭管道收集经碱液喷淋洗涤吸收塔（</w:t>
                  </w:r>
                  <w:r>
                    <w:rPr>
                      <w:sz w:val="18"/>
                      <w:szCs w:val="18"/>
                    </w:rPr>
                    <w:t>TA001</w:t>
                  </w:r>
                  <w:r>
                    <w:rPr>
                      <w:sz w:val="18"/>
                      <w:szCs w:val="18"/>
                    </w:rPr>
                    <w:t>）处理后于</w:t>
                  </w:r>
                  <w:r>
                    <w:rPr>
                      <w:sz w:val="18"/>
                      <w:szCs w:val="18"/>
                    </w:rPr>
                    <w:t>15</w:t>
                  </w:r>
                  <w:r>
                    <w:rPr>
                      <w:sz w:val="18"/>
                      <w:szCs w:val="18"/>
                    </w:rPr>
                    <w:t>米高排气筒（</w:t>
                  </w:r>
                  <w:r>
                    <w:rPr>
                      <w:sz w:val="18"/>
                      <w:szCs w:val="18"/>
                    </w:rPr>
                    <w:t>DA001</w:t>
                  </w:r>
                  <w:r>
                    <w:rPr>
                      <w:sz w:val="18"/>
                      <w:szCs w:val="18"/>
                    </w:rPr>
                    <w:t>）排放</w:t>
                  </w:r>
                </w:p>
              </w:tc>
              <w:tc>
                <w:tcPr>
                  <w:tcW w:w="993" w:type="dxa"/>
                  <w:tcMar>
                    <w:top w:w="15" w:type="dxa"/>
                    <w:left w:w="15" w:type="dxa"/>
                    <w:bottom w:w="0" w:type="dxa"/>
                    <w:right w:w="15" w:type="dxa"/>
                  </w:tcMar>
                  <w:vAlign w:val="center"/>
                </w:tcPr>
                <w:p w14:paraId="624435A4" w14:textId="5175070A" w:rsidR="00EB5190" w:rsidRDefault="00EB5190" w:rsidP="00EB5190">
                  <w:pPr>
                    <w:pStyle w:val="afc"/>
                    <w:jc w:val="center"/>
                    <w:rPr>
                      <w:sz w:val="18"/>
                      <w:szCs w:val="18"/>
                    </w:rPr>
                  </w:pPr>
                  <w:r>
                    <w:rPr>
                      <w:rFonts w:hint="eastAsia"/>
                      <w:sz w:val="18"/>
                      <w:szCs w:val="18"/>
                    </w:rPr>
                    <w:t>9.134</w:t>
                  </w:r>
                </w:p>
              </w:tc>
              <w:tc>
                <w:tcPr>
                  <w:tcW w:w="850" w:type="dxa"/>
                  <w:tcMar>
                    <w:top w:w="15" w:type="dxa"/>
                    <w:left w:w="15" w:type="dxa"/>
                    <w:bottom w:w="0" w:type="dxa"/>
                    <w:right w:w="15" w:type="dxa"/>
                  </w:tcMar>
                  <w:vAlign w:val="center"/>
                </w:tcPr>
                <w:p w14:paraId="6DCACBB6" w14:textId="260FE6B7" w:rsidR="00EB5190" w:rsidRDefault="00EB5190" w:rsidP="00EB5190">
                  <w:pPr>
                    <w:pStyle w:val="afc"/>
                    <w:jc w:val="center"/>
                    <w:rPr>
                      <w:sz w:val="18"/>
                      <w:szCs w:val="18"/>
                    </w:rPr>
                  </w:pPr>
                  <w:r>
                    <w:rPr>
                      <w:rFonts w:hint="eastAsia"/>
                      <w:sz w:val="18"/>
                      <w:szCs w:val="18"/>
                    </w:rPr>
                    <w:t>0.155</w:t>
                  </w:r>
                </w:p>
              </w:tc>
              <w:tc>
                <w:tcPr>
                  <w:tcW w:w="709" w:type="dxa"/>
                  <w:tcMar>
                    <w:top w:w="15" w:type="dxa"/>
                    <w:left w:w="15" w:type="dxa"/>
                    <w:bottom w:w="0" w:type="dxa"/>
                    <w:right w:w="15" w:type="dxa"/>
                  </w:tcMar>
                  <w:vAlign w:val="center"/>
                </w:tcPr>
                <w:p w14:paraId="17F5FDFB" w14:textId="2BB5E77B" w:rsidR="00EB5190" w:rsidRDefault="00EB5190" w:rsidP="00EB5190">
                  <w:pPr>
                    <w:pStyle w:val="afc"/>
                    <w:jc w:val="center"/>
                    <w:rPr>
                      <w:sz w:val="18"/>
                      <w:szCs w:val="18"/>
                    </w:rPr>
                  </w:pPr>
                  <w:r>
                    <w:rPr>
                      <w:rFonts w:hint="eastAsia"/>
                      <w:sz w:val="18"/>
                      <w:szCs w:val="18"/>
                    </w:rPr>
                    <w:t>1.118</w:t>
                  </w:r>
                </w:p>
              </w:tc>
              <w:tc>
                <w:tcPr>
                  <w:tcW w:w="851" w:type="dxa"/>
                  <w:tcMar>
                    <w:top w:w="15" w:type="dxa"/>
                    <w:left w:w="15" w:type="dxa"/>
                    <w:bottom w:w="0" w:type="dxa"/>
                    <w:right w:w="15" w:type="dxa"/>
                  </w:tcMar>
                  <w:vAlign w:val="center"/>
                </w:tcPr>
                <w:p w14:paraId="531D3935" w14:textId="77777777" w:rsidR="00EB5190" w:rsidRDefault="00EB5190" w:rsidP="00EB5190">
                  <w:pPr>
                    <w:pStyle w:val="afc"/>
                    <w:jc w:val="center"/>
                    <w:rPr>
                      <w:sz w:val="18"/>
                      <w:szCs w:val="18"/>
                    </w:rPr>
                  </w:pPr>
                  <w:r>
                    <w:rPr>
                      <w:rFonts w:hint="eastAsia"/>
                      <w:sz w:val="18"/>
                      <w:szCs w:val="18"/>
                    </w:rPr>
                    <w:t>0.77</w:t>
                  </w:r>
                </w:p>
              </w:tc>
              <w:tc>
                <w:tcPr>
                  <w:tcW w:w="850" w:type="dxa"/>
                  <w:tcMar>
                    <w:top w:w="15" w:type="dxa"/>
                    <w:left w:w="15" w:type="dxa"/>
                    <w:bottom w:w="0" w:type="dxa"/>
                    <w:right w:w="15" w:type="dxa"/>
                  </w:tcMar>
                  <w:vAlign w:val="center"/>
                </w:tcPr>
                <w:p w14:paraId="23289AD8" w14:textId="77777777" w:rsidR="00EB5190" w:rsidRDefault="00EB5190" w:rsidP="00EB5190">
                  <w:pPr>
                    <w:pStyle w:val="afc"/>
                    <w:jc w:val="center"/>
                    <w:rPr>
                      <w:sz w:val="18"/>
                      <w:szCs w:val="18"/>
                    </w:rPr>
                  </w:pPr>
                  <w:r>
                    <w:rPr>
                      <w:rFonts w:hint="eastAsia"/>
                      <w:sz w:val="18"/>
                      <w:szCs w:val="18"/>
                    </w:rPr>
                    <w:t>240</w:t>
                  </w:r>
                </w:p>
              </w:tc>
            </w:tr>
            <w:bookmarkEnd w:id="39"/>
          </w:tbl>
          <w:p w14:paraId="294C82B0" w14:textId="77777777" w:rsidR="0030708B" w:rsidRDefault="0030708B">
            <w:pPr>
              <w:pStyle w:val="afc"/>
            </w:pPr>
          </w:p>
          <w:p w14:paraId="773E5474" w14:textId="77777777" w:rsidR="0030708B" w:rsidRDefault="004E3D3A">
            <w:pPr>
              <w:pStyle w:val="af8"/>
              <w:ind w:firstLineChars="0" w:firstLine="0"/>
              <w:rPr>
                <w:b/>
                <w:bCs/>
                <w:color w:val="000000" w:themeColor="text1"/>
              </w:rPr>
            </w:pPr>
            <w:r>
              <w:rPr>
                <w:rFonts w:hint="eastAsia"/>
                <w:b/>
                <w:bCs/>
                <w:color w:val="000000" w:themeColor="text1"/>
              </w:rPr>
              <w:t>4</w:t>
            </w:r>
            <w:r>
              <w:rPr>
                <w:rFonts w:hint="eastAsia"/>
                <w:b/>
                <w:bCs/>
                <w:color w:val="000000" w:themeColor="text1"/>
              </w:rPr>
              <w:t>、非正常工况</w:t>
            </w:r>
          </w:p>
          <w:p w14:paraId="2D3AE106" w14:textId="77777777" w:rsidR="0030708B" w:rsidRDefault="004E3D3A">
            <w:pPr>
              <w:pStyle w:val="af8"/>
              <w:ind w:firstLine="480"/>
            </w:pPr>
            <w:r>
              <w:rPr>
                <w:rFonts w:hint="eastAsia"/>
              </w:rPr>
              <w:t>本项目废气非正常工况排放主要包括废气治理设施设备出现故障完全失效，环保设施治理效率为</w:t>
            </w:r>
            <w:r>
              <w:rPr>
                <w:rFonts w:hint="eastAsia"/>
              </w:rPr>
              <w:t>0%</w:t>
            </w:r>
            <w:r>
              <w:rPr>
                <w:rFonts w:hint="eastAsia"/>
              </w:rPr>
              <w:t>，废气产生收集后于排气筒直接排放。非正常工况废气排放情况如下所示：</w:t>
            </w:r>
          </w:p>
          <w:p w14:paraId="46D778D3" w14:textId="77777777" w:rsidR="0030708B" w:rsidRDefault="004E3D3A">
            <w:pPr>
              <w:pStyle w:val="afc"/>
              <w:jc w:val="center"/>
              <w:rPr>
                <w:b/>
                <w:bCs/>
              </w:rPr>
            </w:pPr>
            <w:r>
              <w:rPr>
                <w:b/>
                <w:bCs/>
              </w:rPr>
              <w:t>表</w:t>
            </w:r>
            <w:r>
              <w:rPr>
                <w:b/>
                <w:bCs/>
              </w:rPr>
              <w:t>4-</w:t>
            </w:r>
            <w:r>
              <w:rPr>
                <w:rFonts w:hint="eastAsia"/>
                <w:b/>
                <w:bCs/>
              </w:rPr>
              <w:t>6</w:t>
            </w:r>
            <w:r>
              <w:rPr>
                <w:b/>
                <w:bCs/>
              </w:rPr>
              <w:t xml:space="preserve">  </w:t>
            </w:r>
            <w:r>
              <w:rPr>
                <w:b/>
                <w:bCs/>
              </w:rPr>
              <w:t>非正常工况排放量核算一览表</w:t>
            </w:r>
          </w:p>
          <w:tbl>
            <w:tblPr>
              <w:tblW w:w="8197"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2014"/>
              <w:gridCol w:w="1000"/>
              <w:gridCol w:w="2543"/>
              <w:gridCol w:w="1559"/>
              <w:gridCol w:w="1081"/>
            </w:tblGrid>
            <w:tr w:rsidR="0030708B" w14:paraId="2F814516" w14:textId="77777777">
              <w:trPr>
                <w:trHeight w:val="3"/>
              </w:trPr>
              <w:tc>
                <w:tcPr>
                  <w:tcW w:w="2014" w:type="dxa"/>
                  <w:vAlign w:val="center"/>
                </w:tcPr>
                <w:p w14:paraId="534301BB" w14:textId="77777777" w:rsidR="0030708B" w:rsidRDefault="004E3D3A">
                  <w:pPr>
                    <w:pStyle w:val="afc"/>
                    <w:jc w:val="center"/>
                    <w:rPr>
                      <w:b/>
                      <w:bCs/>
                    </w:rPr>
                  </w:pPr>
                  <w:r>
                    <w:rPr>
                      <w:b/>
                      <w:bCs/>
                    </w:rPr>
                    <w:t>污染源</w:t>
                  </w:r>
                </w:p>
              </w:tc>
              <w:tc>
                <w:tcPr>
                  <w:tcW w:w="1000" w:type="dxa"/>
                  <w:vAlign w:val="center"/>
                </w:tcPr>
                <w:p w14:paraId="4CA63CEC" w14:textId="77777777" w:rsidR="0030708B" w:rsidRDefault="004E3D3A">
                  <w:pPr>
                    <w:pStyle w:val="afc"/>
                    <w:jc w:val="center"/>
                    <w:rPr>
                      <w:b/>
                      <w:bCs/>
                    </w:rPr>
                  </w:pPr>
                  <w:r>
                    <w:rPr>
                      <w:b/>
                      <w:bCs/>
                    </w:rPr>
                    <w:t>污染</w:t>
                  </w:r>
                  <w:r>
                    <w:rPr>
                      <w:rFonts w:hint="eastAsia"/>
                      <w:b/>
                      <w:bCs/>
                    </w:rPr>
                    <w:t>物</w:t>
                  </w:r>
                </w:p>
              </w:tc>
              <w:tc>
                <w:tcPr>
                  <w:tcW w:w="2543" w:type="dxa"/>
                  <w:vAlign w:val="center"/>
                </w:tcPr>
                <w:p w14:paraId="207C0958" w14:textId="77777777" w:rsidR="0030708B" w:rsidRDefault="004E3D3A">
                  <w:pPr>
                    <w:pStyle w:val="afc"/>
                    <w:jc w:val="center"/>
                    <w:rPr>
                      <w:b/>
                      <w:bCs/>
                    </w:rPr>
                  </w:pPr>
                  <w:r>
                    <w:rPr>
                      <w:b/>
                      <w:bCs/>
                    </w:rPr>
                    <w:t>非正常排放速率</w:t>
                  </w:r>
                  <w:r>
                    <w:rPr>
                      <w:rFonts w:hint="eastAsia"/>
                      <w:b/>
                      <w:bCs/>
                    </w:rPr>
                    <w:t>（</w:t>
                  </w:r>
                  <w:r>
                    <w:rPr>
                      <w:rFonts w:hint="eastAsia"/>
                      <w:b/>
                      <w:bCs/>
                    </w:rPr>
                    <w:t>kg</w:t>
                  </w:r>
                  <w:r>
                    <w:rPr>
                      <w:b/>
                      <w:bCs/>
                    </w:rPr>
                    <w:t>/</w:t>
                  </w:r>
                  <w:r>
                    <w:rPr>
                      <w:rFonts w:hint="eastAsia"/>
                      <w:b/>
                      <w:bCs/>
                    </w:rPr>
                    <w:t>h</w:t>
                  </w:r>
                  <w:r>
                    <w:rPr>
                      <w:rFonts w:hint="eastAsia"/>
                      <w:b/>
                      <w:bCs/>
                    </w:rPr>
                    <w:t>）</w:t>
                  </w:r>
                </w:p>
              </w:tc>
              <w:tc>
                <w:tcPr>
                  <w:tcW w:w="1559" w:type="dxa"/>
                  <w:vAlign w:val="center"/>
                </w:tcPr>
                <w:p w14:paraId="517F461E" w14:textId="77777777" w:rsidR="0030708B" w:rsidRDefault="004E3D3A">
                  <w:pPr>
                    <w:pStyle w:val="afc"/>
                    <w:jc w:val="center"/>
                    <w:rPr>
                      <w:b/>
                      <w:bCs/>
                    </w:rPr>
                  </w:pPr>
                  <w:r>
                    <w:rPr>
                      <w:rFonts w:hint="eastAsia"/>
                      <w:b/>
                      <w:bCs/>
                    </w:rPr>
                    <w:t>单次持续时间</w:t>
                  </w:r>
                </w:p>
              </w:tc>
              <w:tc>
                <w:tcPr>
                  <w:tcW w:w="1081" w:type="dxa"/>
                  <w:vAlign w:val="center"/>
                </w:tcPr>
                <w:p w14:paraId="1AB1BBE0" w14:textId="77777777" w:rsidR="0030708B" w:rsidRDefault="004E3D3A">
                  <w:pPr>
                    <w:pStyle w:val="afc"/>
                    <w:jc w:val="center"/>
                    <w:rPr>
                      <w:b/>
                      <w:bCs/>
                    </w:rPr>
                  </w:pPr>
                  <w:r>
                    <w:rPr>
                      <w:rFonts w:hint="eastAsia"/>
                      <w:b/>
                      <w:bCs/>
                    </w:rPr>
                    <w:t>年发频次</w:t>
                  </w:r>
                </w:p>
              </w:tc>
            </w:tr>
            <w:tr w:rsidR="0030708B" w14:paraId="0678DC10" w14:textId="77777777">
              <w:trPr>
                <w:trHeight w:val="35"/>
              </w:trPr>
              <w:tc>
                <w:tcPr>
                  <w:tcW w:w="2014" w:type="dxa"/>
                  <w:vAlign w:val="center"/>
                </w:tcPr>
                <w:p w14:paraId="0D442620" w14:textId="77777777" w:rsidR="0030708B" w:rsidRDefault="004E3D3A">
                  <w:pPr>
                    <w:pStyle w:val="afc"/>
                    <w:jc w:val="center"/>
                  </w:pPr>
                  <w:r>
                    <w:t>液体硝酸磷肥生产废气排放口（</w:t>
                  </w:r>
                  <w:r>
                    <w:t>DA001</w:t>
                  </w:r>
                  <w:r>
                    <w:t>）</w:t>
                  </w:r>
                </w:p>
              </w:tc>
              <w:tc>
                <w:tcPr>
                  <w:tcW w:w="1000" w:type="dxa"/>
                  <w:vAlign w:val="center"/>
                </w:tcPr>
                <w:p w14:paraId="0A7757E5" w14:textId="77777777" w:rsidR="0030708B" w:rsidRDefault="004E3D3A">
                  <w:pPr>
                    <w:pStyle w:val="afc"/>
                    <w:jc w:val="center"/>
                  </w:pPr>
                  <w:r>
                    <w:t>氮氧化物</w:t>
                  </w:r>
                </w:p>
              </w:tc>
              <w:tc>
                <w:tcPr>
                  <w:tcW w:w="2543" w:type="dxa"/>
                  <w:vAlign w:val="center"/>
                </w:tcPr>
                <w:p w14:paraId="1F739D7F" w14:textId="0E6A140F" w:rsidR="0030708B" w:rsidRDefault="00CB58CD">
                  <w:pPr>
                    <w:pStyle w:val="afc"/>
                    <w:jc w:val="center"/>
                  </w:pPr>
                  <w:r>
                    <w:rPr>
                      <w:rFonts w:hint="eastAsia"/>
                    </w:rPr>
                    <w:t>1.036</w:t>
                  </w:r>
                </w:p>
              </w:tc>
              <w:tc>
                <w:tcPr>
                  <w:tcW w:w="1559" w:type="dxa"/>
                  <w:vAlign w:val="center"/>
                </w:tcPr>
                <w:p w14:paraId="316DD88B" w14:textId="77777777" w:rsidR="0030708B" w:rsidRDefault="004E3D3A">
                  <w:pPr>
                    <w:pStyle w:val="afc"/>
                    <w:jc w:val="center"/>
                  </w:pPr>
                  <w:r>
                    <w:rPr>
                      <w:rFonts w:hint="eastAsia"/>
                    </w:rPr>
                    <w:t>1</w:t>
                  </w:r>
                  <w:r>
                    <w:rPr>
                      <w:rFonts w:hint="eastAsia"/>
                    </w:rPr>
                    <w:t>小时</w:t>
                  </w:r>
                </w:p>
              </w:tc>
              <w:tc>
                <w:tcPr>
                  <w:tcW w:w="1081" w:type="dxa"/>
                  <w:vAlign w:val="center"/>
                </w:tcPr>
                <w:p w14:paraId="5E192A4E" w14:textId="77777777" w:rsidR="0030708B" w:rsidRDefault="004E3D3A">
                  <w:pPr>
                    <w:pStyle w:val="afc"/>
                    <w:jc w:val="center"/>
                  </w:pPr>
                  <w:r>
                    <w:rPr>
                      <w:rFonts w:hint="eastAsia"/>
                    </w:rPr>
                    <w:t>1</w:t>
                  </w:r>
                  <w:r>
                    <w:rPr>
                      <w:rFonts w:hint="eastAsia"/>
                    </w:rPr>
                    <w:t>次</w:t>
                  </w:r>
                </w:p>
              </w:tc>
            </w:tr>
          </w:tbl>
          <w:p w14:paraId="659F109A" w14:textId="77777777" w:rsidR="0030708B" w:rsidRDefault="0030708B">
            <w:pPr>
              <w:pStyle w:val="afc"/>
            </w:pPr>
          </w:p>
          <w:p w14:paraId="224CC607" w14:textId="46F3D7CD" w:rsidR="0030708B" w:rsidRDefault="004E3D3A">
            <w:pPr>
              <w:pStyle w:val="af8"/>
              <w:ind w:firstLine="480"/>
            </w:pPr>
            <w:r>
              <w:rPr>
                <w:rFonts w:hint="eastAsia"/>
              </w:rPr>
              <w:t>由上表所示，</w:t>
            </w:r>
            <w:r>
              <w:t>液体硝酸磷肥生产废气排放口（</w:t>
            </w:r>
            <w:r>
              <w:t>DA001</w:t>
            </w:r>
            <w:r>
              <w:t>）</w:t>
            </w:r>
            <w:r>
              <w:rPr>
                <w:rFonts w:hint="eastAsia"/>
              </w:rPr>
              <w:t>非正常工况下</w:t>
            </w:r>
            <w:r>
              <w:t>氮氧化物</w:t>
            </w:r>
            <w:r>
              <w:rPr>
                <w:rFonts w:hint="eastAsia"/>
              </w:rPr>
              <w:t>排放速率为</w:t>
            </w:r>
            <w:r w:rsidR="00CB58CD">
              <w:rPr>
                <w:rFonts w:hint="eastAsia"/>
              </w:rPr>
              <w:t>1.036</w:t>
            </w:r>
            <w:r>
              <w:rPr>
                <w:rFonts w:hint="eastAsia"/>
              </w:rPr>
              <w:t>千克</w:t>
            </w:r>
            <w:r>
              <w:rPr>
                <w:rFonts w:hint="eastAsia"/>
              </w:rPr>
              <w:t>/</w:t>
            </w:r>
            <w:r>
              <w:rPr>
                <w:rFonts w:hint="eastAsia"/>
              </w:rPr>
              <w:t>小时。本次评价要求建设单位在营运期间加强生产设备及环保治理设施设备每日检查工作，及时发现问题并解决，进行定期的检修和保养，确保各设备设施的正常运行。另外，在项目运行过程中，一旦处理装置或相关设备发生故障，导致某一系统装置临时停工，应立即组织人员进行抢修；如果短时间不能修复正常，应停止生产运行，待故障彻底排除后，再恢复正常</w:t>
            </w:r>
            <w:r>
              <w:rPr>
                <w:rFonts w:hint="eastAsia"/>
              </w:rPr>
              <w:lastRenderedPageBreak/>
              <w:t>运行。</w:t>
            </w:r>
          </w:p>
          <w:p w14:paraId="7655CB76" w14:textId="77777777" w:rsidR="0030708B" w:rsidRDefault="004E3D3A">
            <w:pPr>
              <w:pStyle w:val="af8"/>
              <w:ind w:firstLineChars="0" w:firstLine="0"/>
              <w:rPr>
                <w:b/>
                <w:bCs/>
                <w:color w:val="000000" w:themeColor="text1"/>
              </w:rPr>
            </w:pPr>
            <w:bookmarkStart w:id="40" w:name="_Hlk148695391"/>
            <w:r>
              <w:rPr>
                <w:rFonts w:hint="eastAsia"/>
                <w:b/>
                <w:bCs/>
                <w:color w:val="000000" w:themeColor="text1"/>
              </w:rPr>
              <w:t>（二）</w:t>
            </w:r>
            <w:r>
              <w:rPr>
                <w:b/>
                <w:bCs/>
                <w:color w:val="000000" w:themeColor="text1"/>
              </w:rPr>
              <w:t>运营期</w:t>
            </w:r>
            <w:r>
              <w:rPr>
                <w:rFonts w:hint="eastAsia"/>
                <w:b/>
                <w:bCs/>
                <w:color w:val="000000" w:themeColor="text1"/>
              </w:rPr>
              <w:t>水环境影响和保护措施</w:t>
            </w:r>
          </w:p>
          <w:bookmarkEnd w:id="40"/>
          <w:p w14:paraId="546B74AA" w14:textId="77777777" w:rsidR="0030708B" w:rsidRDefault="004E3D3A">
            <w:pPr>
              <w:pStyle w:val="af8"/>
              <w:ind w:firstLine="480"/>
              <w:rPr>
                <w:color w:val="000000" w:themeColor="text1"/>
                <w:szCs w:val="21"/>
              </w:rPr>
            </w:pPr>
            <w:r>
              <w:rPr>
                <w:color w:val="000000" w:themeColor="text1"/>
                <w:szCs w:val="21"/>
              </w:rPr>
              <w:t>本项目</w:t>
            </w:r>
            <w:r>
              <w:rPr>
                <w:rFonts w:hint="eastAsia"/>
                <w:color w:val="000000" w:themeColor="text1"/>
                <w:szCs w:val="21"/>
              </w:rPr>
              <w:t>工作人员由现有员工调配，无新增劳动定员，不涉及新增生活污水产生及排放。</w:t>
            </w:r>
          </w:p>
          <w:p w14:paraId="39676EE8" w14:textId="77777777" w:rsidR="0030708B" w:rsidRDefault="004E3D3A">
            <w:pPr>
              <w:pStyle w:val="af8"/>
              <w:ind w:firstLine="482"/>
              <w:rPr>
                <w:b/>
                <w:bCs/>
                <w:color w:val="000000" w:themeColor="text1"/>
              </w:rPr>
            </w:pPr>
            <w:r>
              <w:rPr>
                <w:b/>
                <w:bCs/>
                <w:color w:val="000000" w:themeColor="text1"/>
              </w:rPr>
              <w:t>（</w:t>
            </w:r>
            <w:r>
              <w:rPr>
                <w:b/>
                <w:bCs/>
                <w:color w:val="000000" w:themeColor="text1"/>
              </w:rPr>
              <w:t>1</w:t>
            </w:r>
            <w:r>
              <w:rPr>
                <w:b/>
                <w:bCs/>
                <w:color w:val="000000" w:themeColor="text1"/>
              </w:rPr>
              <w:t>）</w:t>
            </w:r>
            <w:r>
              <w:rPr>
                <w:rFonts w:hint="eastAsia"/>
                <w:b/>
                <w:bCs/>
                <w:color w:val="000000" w:themeColor="text1"/>
              </w:rPr>
              <w:t>生产用水采取措施</w:t>
            </w:r>
          </w:p>
          <w:p w14:paraId="50168941" w14:textId="77777777" w:rsidR="0030708B" w:rsidRDefault="004E3D3A">
            <w:pPr>
              <w:pStyle w:val="af8"/>
              <w:ind w:firstLine="480"/>
              <w:rPr>
                <w:color w:val="000000" w:themeColor="text1"/>
              </w:rPr>
            </w:pPr>
            <w:r>
              <w:rPr>
                <w:rFonts w:hint="eastAsia"/>
                <w:color w:val="000000" w:themeColor="text1"/>
              </w:rPr>
              <w:t>本项目循环冷却水采取间接接触冷却方式，冷却水为清净水，循环水量为</w:t>
            </w:r>
            <w:r>
              <w:rPr>
                <w:rFonts w:hint="eastAsia"/>
                <w:color w:val="000000" w:themeColor="text1"/>
              </w:rPr>
              <w:t>3</w:t>
            </w:r>
            <w:r>
              <w:rPr>
                <w:rFonts w:hint="eastAsia"/>
                <w:color w:val="000000" w:themeColor="text1"/>
              </w:rPr>
              <w:t>立方米。依托厂区现有循环冷却水池</w:t>
            </w:r>
            <w:r>
              <w:rPr>
                <w:rFonts w:hint="eastAsia"/>
                <w:color w:val="000000" w:themeColor="text1"/>
              </w:rPr>
              <w:t>1</w:t>
            </w:r>
            <w:r>
              <w:rPr>
                <w:rFonts w:hint="eastAsia"/>
                <w:color w:val="000000" w:themeColor="text1"/>
              </w:rPr>
              <w:t>处（</w:t>
            </w:r>
            <w:r>
              <w:rPr>
                <w:rFonts w:hint="eastAsia"/>
                <w:color w:val="000000" w:themeColor="text1"/>
              </w:rPr>
              <w:t>TW003</w:t>
            </w:r>
            <w:r>
              <w:rPr>
                <w:rFonts w:hint="eastAsia"/>
                <w:color w:val="000000" w:themeColor="text1"/>
              </w:rPr>
              <w:t>），容积为</w:t>
            </w:r>
            <w:r>
              <w:rPr>
                <w:rFonts w:hint="eastAsia"/>
                <w:color w:val="000000" w:themeColor="text1"/>
              </w:rPr>
              <w:t>150</w:t>
            </w:r>
            <w:r>
              <w:rPr>
                <w:rFonts w:hint="eastAsia"/>
                <w:color w:val="000000" w:themeColor="text1"/>
              </w:rPr>
              <w:t>立方米。</w:t>
            </w:r>
            <w:r>
              <w:rPr>
                <w:color w:val="000000" w:themeColor="text1"/>
              </w:rPr>
              <w:t>根据建设单位提供资料及类比同类项目，冷却水因受热等因素影响，损耗量约为</w:t>
            </w:r>
            <w:r>
              <w:rPr>
                <w:color w:val="000000" w:themeColor="text1"/>
              </w:rPr>
              <w:t>1%</w:t>
            </w:r>
            <w:r>
              <w:rPr>
                <w:color w:val="000000" w:themeColor="text1"/>
              </w:rPr>
              <w:t>，则需要补充新鲜水量为</w:t>
            </w:r>
            <w:r>
              <w:rPr>
                <w:color w:val="000000" w:themeColor="text1"/>
              </w:rPr>
              <w:t>0.</w:t>
            </w:r>
            <w:r>
              <w:rPr>
                <w:rFonts w:hint="eastAsia"/>
                <w:color w:val="000000" w:themeColor="text1"/>
              </w:rPr>
              <w:t>03</w:t>
            </w:r>
            <w:r>
              <w:rPr>
                <w:color w:val="000000" w:themeColor="text1"/>
              </w:rPr>
              <w:t>立方米</w:t>
            </w:r>
            <w:r>
              <w:rPr>
                <w:color w:val="000000" w:themeColor="text1"/>
              </w:rPr>
              <w:t>/</w:t>
            </w:r>
            <w:r>
              <w:rPr>
                <w:color w:val="000000" w:themeColor="text1"/>
              </w:rPr>
              <w:t>天（</w:t>
            </w:r>
            <w:r>
              <w:rPr>
                <w:rFonts w:hint="eastAsia"/>
                <w:color w:val="000000" w:themeColor="text1"/>
              </w:rPr>
              <w:t>9</w:t>
            </w:r>
            <w:r>
              <w:rPr>
                <w:color w:val="000000" w:themeColor="text1"/>
              </w:rPr>
              <w:t>立方米</w:t>
            </w:r>
            <w:r>
              <w:rPr>
                <w:color w:val="000000" w:themeColor="text1"/>
              </w:rPr>
              <w:t>/</w:t>
            </w:r>
            <w:r>
              <w:rPr>
                <w:color w:val="000000" w:themeColor="text1"/>
              </w:rPr>
              <w:t>年）</w:t>
            </w:r>
            <w:r>
              <w:rPr>
                <w:rFonts w:hint="eastAsia"/>
                <w:color w:val="000000" w:themeColor="text1"/>
              </w:rPr>
              <w:t>。</w:t>
            </w:r>
          </w:p>
          <w:p w14:paraId="0B9C6DB0" w14:textId="77777777" w:rsidR="0030708B" w:rsidRDefault="004E3D3A">
            <w:pPr>
              <w:pStyle w:val="af8"/>
              <w:ind w:firstLine="480"/>
              <w:rPr>
                <w:color w:val="000000" w:themeColor="text1"/>
                <w:highlight w:val="yellow"/>
              </w:rPr>
            </w:pPr>
            <w:r>
              <w:rPr>
                <w:rFonts w:hint="eastAsia"/>
                <w:color w:val="000000" w:themeColor="text1"/>
              </w:rPr>
              <w:t>本项目循环冷却水系统定期排水（</w:t>
            </w:r>
            <w:r>
              <w:rPr>
                <w:rFonts w:hint="eastAsia"/>
                <w:color w:val="000000" w:themeColor="text1"/>
              </w:rPr>
              <w:t>9</w:t>
            </w:r>
            <w:r>
              <w:rPr>
                <w:rFonts w:hint="eastAsia"/>
                <w:color w:val="000000" w:themeColor="text1"/>
              </w:rPr>
              <w:t>立方米</w:t>
            </w:r>
            <w:r>
              <w:rPr>
                <w:rFonts w:hint="eastAsia"/>
                <w:color w:val="000000" w:themeColor="text1"/>
              </w:rPr>
              <w:t>/</w:t>
            </w:r>
            <w:r>
              <w:rPr>
                <w:rFonts w:hint="eastAsia"/>
                <w:color w:val="000000" w:themeColor="text1"/>
              </w:rPr>
              <w:t>年）主要成分为</w:t>
            </w:r>
            <w:r>
              <w:rPr>
                <w:rFonts w:hint="eastAsia"/>
                <w:color w:val="000000" w:themeColor="text1"/>
              </w:rPr>
              <w:t>CaCl</w:t>
            </w:r>
            <w:r>
              <w:rPr>
                <w:rFonts w:hint="eastAsia"/>
                <w:color w:val="000000" w:themeColor="text1"/>
                <w:vertAlign w:val="subscript"/>
              </w:rPr>
              <w:t>2</w:t>
            </w:r>
            <w:r>
              <w:rPr>
                <w:rFonts w:hint="eastAsia"/>
                <w:color w:val="000000" w:themeColor="text1"/>
              </w:rPr>
              <w:t>、</w:t>
            </w:r>
            <w:r>
              <w:rPr>
                <w:rFonts w:hint="eastAsia"/>
                <w:color w:val="000000" w:themeColor="text1"/>
              </w:rPr>
              <w:t>MgCl</w:t>
            </w:r>
            <w:r>
              <w:rPr>
                <w:rFonts w:hint="eastAsia"/>
                <w:color w:val="000000" w:themeColor="text1"/>
                <w:vertAlign w:val="subscript"/>
              </w:rPr>
              <w:t>2</w:t>
            </w:r>
            <w:r>
              <w:rPr>
                <w:rFonts w:hint="eastAsia"/>
                <w:color w:val="000000" w:themeColor="text1"/>
              </w:rPr>
              <w:t>等可溶性盐类，污染因子主要为</w:t>
            </w:r>
            <w:bookmarkStart w:id="41" w:name="OLE_LINK20"/>
            <w:r>
              <w:rPr>
                <w:rFonts w:hint="eastAsia"/>
                <w:color w:val="000000" w:themeColor="text1"/>
              </w:rPr>
              <w:t>COD</w:t>
            </w:r>
            <w:r>
              <w:rPr>
                <w:rFonts w:hint="eastAsia"/>
                <w:color w:val="000000" w:themeColor="text1"/>
              </w:rPr>
              <w:t>、</w:t>
            </w:r>
            <w:r>
              <w:rPr>
                <w:rFonts w:hint="eastAsia"/>
                <w:color w:val="000000" w:themeColor="text1"/>
              </w:rPr>
              <w:t>SS</w:t>
            </w:r>
            <w:r>
              <w:rPr>
                <w:rFonts w:hint="eastAsia"/>
                <w:color w:val="000000" w:themeColor="text1"/>
              </w:rPr>
              <w:t>、全盐量</w:t>
            </w:r>
            <w:bookmarkEnd w:id="41"/>
            <w:r>
              <w:rPr>
                <w:rFonts w:hint="eastAsia"/>
                <w:color w:val="000000" w:themeColor="text1"/>
              </w:rPr>
              <w:t>，废水水质较清洁，</w:t>
            </w:r>
            <w:r>
              <w:rPr>
                <w:color w:val="000000" w:themeColor="text1"/>
              </w:rPr>
              <w:t>收集后和厂区生活污水一同排入园区污水管网</w:t>
            </w:r>
            <w:r>
              <w:rPr>
                <w:rFonts w:hint="eastAsia"/>
                <w:color w:val="000000" w:themeColor="text1"/>
              </w:rPr>
              <w:t>。</w:t>
            </w:r>
          </w:p>
          <w:p w14:paraId="0B28C212" w14:textId="77777777" w:rsidR="0030708B" w:rsidRDefault="004E3D3A">
            <w:pPr>
              <w:pStyle w:val="af8"/>
              <w:wordWrap w:val="0"/>
              <w:ind w:firstLine="482"/>
              <w:rPr>
                <w:b/>
                <w:bCs/>
                <w:color w:val="000000" w:themeColor="text1"/>
              </w:rPr>
            </w:pPr>
            <w:r>
              <w:rPr>
                <w:rFonts w:hint="eastAsia"/>
                <w:b/>
                <w:bCs/>
                <w:color w:val="000000" w:themeColor="text1"/>
              </w:rPr>
              <w:t>（</w:t>
            </w:r>
            <w:r>
              <w:rPr>
                <w:rFonts w:hint="eastAsia"/>
                <w:b/>
                <w:bCs/>
                <w:color w:val="000000" w:themeColor="text1"/>
              </w:rPr>
              <w:t>2</w:t>
            </w:r>
            <w:r>
              <w:rPr>
                <w:rFonts w:hint="eastAsia"/>
                <w:b/>
                <w:bCs/>
                <w:color w:val="000000" w:themeColor="text1"/>
              </w:rPr>
              <w:t>）依托现有设施可行性分析</w:t>
            </w:r>
          </w:p>
          <w:p w14:paraId="35A9EACE" w14:textId="77777777" w:rsidR="0030708B" w:rsidRDefault="004E3D3A">
            <w:pPr>
              <w:pStyle w:val="af8"/>
              <w:wordWrap w:val="0"/>
              <w:ind w:firstLine="480"/>
              <w:rPr>
                <w:color w:val="000000" w:themeColor="text1"/>
              </w:rPr>
            </w:pPr>
            <w:r>
              <w:rPr>
                <w:color w:val="000000" w:themeColor="text1"/>
              </w:rPr>
              <w:t>厂区现有</w:t>
            </w:r>
            <w:bookmarkStart w:id="42" w:name="OLE_LINK18"/>
            <w:r>
              <w:rPr>
                <w:color w:val="000000" w:themeColor="text1"/>
              </w:rPr>
              <w:t>循环冷却水</w:t>
            </w:r>
            <w:bookmarkEnd w:id="42"/>
            <w:r>
              <w:rPr>
                <w:color w:val="000000" w:themeColor="text1"/>
              </w:rPr>
              <w:t>池</w:t>
            </w:r>
            <w:r>
              <w:rPr>
                <w:color w:val="000000" w:themeColor="text1"/>
              </w:rPr>
              <w:t>1</w:t>
            </w:r>
            <w:r>
              <w:rPr>
                <w:color w:val="000000" w:themeColor="text1"/>
              </w:rPr>
              <w:t>处（</w:t>
            </w:r>
            <w:r>
              <w:rPr>
                <w:color w:val="000000" w:themeColor="text1"/>
              </w:rPr>
              <w:t>TW003</w:t>
            </w:r>
            <w:r>
              <w:rPr>
                <w:color w:val="000000" w:themeColor="text1"/>
              </w:rPr>
              <w:t>），容积为</w:t>
            </w:r>
            <w:r>
              <w:rPr>
                <w:color w:val="000000" w:themeColor="text1"/>
              </w:rPr>
              <w:t>150</w:t>
            </w:r>
            <w:r>
              <w:rPr>
                <w:color w:val="000000" w:themeColor="text1"/>
              </w:rPr>
              <w:t>立方米。</w:t>
            </w:r>
            <w:r>
              <w:rPr>
                <w:rFonts w:hint="eastAsia"/>
                <w:color w:val="000000" w:themeColor="text1"/>
              </w:rPr>
              <w:t>根据调查及企业生产情况、现有环保手续等资料，目前</w:t>
            </w:r>
            <w:r>
              <w:rPr>
                <w:color w:val="000000" w:themeColor="text1"/>
              </w:rPr>
              <w:t>循环冷却水</w:t>
            </w:r>
            <w:r>
              <w:rPr>
                <w:rFonts w:hint="eastAsia"/>
                <w:color w:val="000000" w:themeColor="text1"/>
              </w:rPr>
              <w:t>系统循环水量为</w:t>
            </w:r>
            <w:r>
              <w:rPr>
                <w:rFonts w:hint="eastAsia"/>
                <w:color w:val="000000" w:themeColor="text1"/>
              </w:rPr>
              <w:t>90</w:t>
            </w:r>
            <w:r>
              <w:rPr>
                <w:rFonts w:hint="eastAsia"/>
                <w:color w:val="000000" w:themeColor="text1"/>
              </w:rPr>
              <w:t>立方米，定期排水量为</w:t>
            </w:r>
            <w:r>
              <w:rPr>
                <w:rFonts w:hint="eastAsia"/>
                <w:color w:val="000000" w:themeColor="text1"/>
              </w:rPr>
              <w:t>90</w:t>
            </w:r>
            <w:r>
              <w:rPr>
                <w:rFonts w:hint="eastAsia"/>
                <w:color w:val="000000" w:themeColor="text1"/>
              </w:rPr>
              <w:t>立方米</w:t>
            </w:r>
            <w:r>
              <w:rPr>
                <w:rFonts w:hint="eastAsia"/>
                <w:color w:val="000000" w:themeColor="text1"/>
              </w:rPr>
              <w:t>/</w:t>
            </w:r>
            <w:r>
              <w:rPr>
                <w:rFonts w:hint="eastAsia"/>
                <w:color w:val="000000" w:themeColor="text1"/>
              </w:rPr>
              <w:t>年；本项目循环水量为</w:t>
            </w:r>
            <w:r>
              <w:rPr>
                <w:rFonts w:hint="eastAsia"/>
                <w:color w:val="000000" w:themeColor="text1"/>
              </w:rPr>
              <w:t>3</w:t>
            </w:r>
            <w:r>
              <w:rPr>
                <w:rFonts w:hint="eastAsia"/>
                <w:color w:val="000000" w:themeColor="text1"/>
              </w:rPr>
              <w:t>立方米，定期排水量为</w:t>
            </w:r>
            <w:r>
              <w:rPr>
                <w:rFonts w:hint="eastAsia"/>
                <w:color w:val="000000" w:themeColor="text1"/>
              </w:rPr>
              <w:t>3</w:t>
            </w:r>
            <w:r>
              <w:rPr>
                <w:rFonts w:hint="eastAsia"/>
                <w:color w:val="000000" w:themeColor="text1"/>
              </w:rPr>
              <w:t>立方米</w:t>
            </w:r>
            <w:r>
              <w:rPr>
                <w:rFonts w:hint="eastAsia"/>
                <w:color w:val="000000" w:themeColor="text1"/>
              </w:rPr>
              <w:t>/</w:t>
            </w:r>
            <w:r>
              <w:rPr>
                <w:rFonts w:hint="eastAsia"/>
                <w:color w:val="000000" w:themeColor="text1"/>
              </w:rPr>
              <w:t>年；本项目实施后全厂共计循环水量为</w:t>
            </w:r>
            <w:r>
              <w:rPr>
                <w:rFonts w:hint="eastAsia"/>
                <w:color w:val="000000" w:themeColor="text1"/>
              </w:rPr>
              <w:t>93</w:t>
            </w:r>
            <w:r>
              <w:rPr>
                <w:rFonts w:hint="eastAsia"/>
                <w:color w:val="000000" w:themeColor="text1"/>
              </w:rPr>
              <w:t>立方米，定期排水量为</w:t>
            </w:r>
            <w:r>
              <w:rPr>
                <w:rFonts w:hint="eastAsia"/>
                <w:color w:val="000000" w:themeColor="text1"/>
              </w:rPr>
              <w:t>93</w:t>
            </w:r>
            <w:r>
              <w:rPr>
                <w:rFonts w:hint="eastAsia"/>
                <w:color w:val="000000" w:themeColor="text1"/>
              </w:rPr>
              <w:t>立方米</w:t>
            </w:r>
            <w:r>
              <w:rPr>
                <w:rFonts w:hint="eastAsia"/>
                <w:color w:val="000000" w:themeColor="text1"/>
              </w:rPr>
              <w:t>/</w:t>
            </w:r>
            <w:r>
              <w:rPr>
                <w:rFonts w:hint="eastAsia"/>
                <w:color w:val="000000" w:themeColor="text1"/>
              </w:rPr>
              <w:t>年，现有</w:t>
            </w:r>
            <w:r>
              <w:rPr>
                <w:color w:val="000000" w:themeColor="text1"/>
              </w:rPr>
              <w:t>循环冷却水池（</w:t>
            </w:r>
            <w:r>
              <w:rPr>
                <w:color w:val="000000" w:themeColor="text1"/>
              </w:rPr>
              <w:t>TW003</w:t>
            </w:r>
            <w:r>
              <w:rPr>
                <w:color w:val="000000" w:themeColor="text1"/>
              </w:rPr>
              <w:t>）容积</w:t>
            </w:r>
            <w:r>
              <w:rPr>
                <w:color w:val="000000" w:themeColor="text1"/>
              </w:rPr>
              <w:t>150</w:t>
            </w:r>
            <w:r>
              <w:rPr>
                <w:color w:val="000000" w:themeColor="text1"/>
              </w:rPr>
              <w:t>立方米</w:t>
            </w:r>
            <w:r>
              <w:rPr>
                <w:rFonts w:hint="eastAsia"/>
                <w:color w:val="000000" w:themeColor="text1"/>
              </w:rPr>
              <w:t>大于总循环水量为</w:t>
            </w:r>
            <w:r>
              <w:rPr>
                <w:rFonts w:hint="eastAsia"/>
                <w:color w:val="000000" w:themeColor="text1"/>
              </w:rPr>
              <w:t>93</w:t>
            </w:r>
            <w:r>
              <w:rPr>
                <w:rFonts w:hint="eastAsia"/>
                <w:color w:val="000000" w:themeColor="text1"/>
              </w:rPr>
              <w:t>立方米，能够满足生产需求，依托措施可行。</w:t>
            </w:r>
          </w:p>
          <w:p w14:paraId="52A1B880" w14:textId="77777777" w:rsidR="0030708B" w:rsidRDefault="004E3D3A">
            <w:pPr>
              <w:pStyle w:val="af8"/>
              <w:wordWrap w:val="0"/>
              <w:ind w:firstLine="482"/>
              <w:rPr>
                <w:b/>
                <w:bCs/>
                <w:color w:val="000000" w:themeColor="text1"/>
              </w:rPr>
            </w:pPr>
            <w:r>
              <w:rPr>
                <w:rFonts w:hint="eastAsia"/>
                <w:b/>
                <w:bCs/>
                <w:color w:val="000000" w:themeColor="text1"/>
              </w:rPr>
              <w:t>（</w:t>
            </w:r>
            <w:r>
              <w:rPr>
                <w:rFonts w:hint="eastAsia"/>
                <w:b/>
                <w:bCs/>
                <w:color w:val="000000" w:themeColor="text1"/>
              </w:rPr>
              <w:t>3</w:t>
            </w:r>
            <w:r>
              <w:rPr>
                <w:rFonts w:hint="eastAsia"/>
                <w:b/>
                <w:bCs/>
                <w:color w:val="000000" w:themeColor="text1"/>
              </w:rPr>
              <w:t>）排水进入第一师五团沙河镇污水处理厂可行性分析</w:t>
            </w:r>
          </w:p>
          <w:p w14:paraId="212FF446" w14:textId="77777777" w:rsidR="0030708B" w:rsidRDefault="004E3D3A">
            <w:pPr>
              <w:pStyle w:val="af8"/>
              <w:wordWrap w:val="0"/>
              <w:ind w:firstLine="480"/>
              <w:rPr>
                <w:color w:val="000000" w:themeColor="text1"/>
              </w:rPr>
            </w:pPr>
            <w:r>
              <w:rPr>
                <w:rFonts w:hint="eastAsia"/>
                <w:color w:val="000000" w:themeColor="text1"/>
              </w:rPr>
              <w:t>胡杨河经济技术开发区南园区污水处理厂位于</w:t>
            </w:r>
            <w:r>
              <w:rPr>
                <w:color w:val="000000" w:themeColor="text1"/>
              </w:rPr>
              <w:t>南园区北侧（</w:t>
            </w:r>
            <w:r>
              <w:rPr>
                <w:color w:val="000000" w:themeColor="text1"/>
              </w:rPr>
              <w:t>E84°53′3.667″</w:t>
            </w:r>
            <w:r>
              <w:rPr>
                <w:color w:val="000000" w:themeColor="text1"/>
              </w:rPr>
              <w:t>，</w:t>
            </w:r>
            <w:r>
              <w:rPr>
                <w:color w:val="000000" w:themeColor="text1"/>
              </w:rPr>
              <w:t>N44°51′46.184″</w:t>
            </w:r>
            <w:r>
              <w:rPr>
                <w:color w:val="000000" w:themeColor="text1"/>
              </w:rPr>
              <w:t>），设计处理规模</w:t>
            </w:r>
            <w:r>
              <w:rPr>
                <w:color w:val="000000" w:themeColor="text1"/>
              </w:rPr>
              <w:t>3</w:t>
            </w:r>
            <w:r>
              <w:rPr>
                <w:color w:val="000000" w:themeColor="text1"/>
              </w:rPr>
              <w:t>万立</w:t>
            </w:r>
            <w:r>
              <w:rPr>
                <w:rFonts w:hint="eastAsia"/>
                <w:color w:val="000000" w:themeColor="text1"/>
              </w:rPr>
              <w:t>方米</w:t>
            </w:r>
            <w:r>
              <w:rPr>
                <w:rFonts w:hint="eastAsia"/>
                <w:color w:val="000000" w:themeColor="text1"/>
              </w:rPr>
              <w:t>/</w:t>
            </w:r>
            <w:r>
              <w:rPr>
                <w:rFonts w:hint="eastAsia"/>
                <w:color w:val="000000" w:themeColor="text1"/>
              </w:rPr>
              <w:t>天，主要用于收集处理南园区内企业生活污水、工业废水。采取“预处理→生化处理→深度处理”工艺，其中预处理单元采用“混凝沉淀</w:t>
            </w:r>
            <w:r>
              <w:rPr>
                <w:rFonts w:hint="eastAsia"/>
                <w:color w:val="000000" w:themeColor="text1"/>
              </w:rPr>
              <w:t>+</w:t>
            </w:r>
            <w:r>
              <w:rPr>
                <w:rFonts w:hint="eastAsia"/>
                <w:color w:val="000000" w:themeColor="text1"/>
              </w:rPr>
              <w:t>气浮”工艺，生化单元采用“水解酸化</w:t>
            </w:r>
            <w:r>
              <w:rPr>
                <w:rFonts w:hint="eastAsia"/>
                <w:color w:val="000000" w:themeColor="text1"/>
              </w:rPr>
              <w:t>+A2/O</w:t>
            </w:r>
            <w:r>
              <w:rPr>
                <w:rFonts w:hint="eastAsia"/>
                <w:color w:val="000000" w:themeColor="text1"/>
              </w:rPr>
              <w:t>”工艺，深度处理单元采用“臭氧</w:t>
            </w:r>
            <w:r>
              <w:rPr>
                <w:rFonts w:hint="eastAsia"/>
                <w:color w:val="000000" w:themeColor="text1"/>
              </w:rPr>
              <w:t>+</w:t>
            </w:r>
            <w:r>
              <w:rPr>
                <w:rFonts w:hint="eastAsia"/>
                <w:color w:val="000000" w:themeColor="text1"/>
              </w:rPr>
              <w:t>曝气生物滤池”工艺，污泥处理采用“浓缩</w:t>
            </w:r>
            <w:r>
              <w:rPr>
                <w:rFonts w:hint="eastAsia"/>
                <w:color w:val="000000" w:themeColor="text1"/>
              </w:rPr>
              <w:t>+</w:t>
            </w:r>
            <w:r>
              <w:rPr>
                <w:rFonts w:hint="eastAsia"/>
                <w:color w:val="000000" w:themeColor="text1"/>
              </w:rPr>
              <w:t>双隔膜压滤机脱水”工艺，然后卫生填埋处理。出水水质能够达到《城镇污水处理厂污染物排放标准》（</w:t>
            </w:r>
            <w:r>
              <w:rPr>
                <w:rFonts w:hint="eastAsia"/>
                <w:color w:val="000000" w:themeColor="text1"/>
              </w:rPr>
              <w:t>GB 18918-2002</w:t>
            </w:r>
            <w:r>
              <w:rPr>
                <w:rFonts w:hint="eastAsia"/>
                <w:color w:val="000000" w:themeColor="text1"/>
              </w:rPr>
              <w:t>）一级标准</w:t>
            </w:r>
            <w:r>
              <w:rPr>
                <w:rFonts w:hint="eastAsia"/>
                <w:color w:val="000000" w:themeColor="text1"/>
              </w:rPr>
              <w:t>A</w:t>
            </w:r>
            <w:r>
              <w:rPr>
                <w:rFonts w:hint="eastAsia"/>
                <w:color w:val="000000" w:themeColor="text1"/>
              </w:rPr>
              <w:t>标准后冬储夏灌。该污水处理厂于</w:t>
            </w:r>
            <w:r>
              <w:rPr>
                <w:rFonts w:hint="eastAsia"/>
                <w:color w:val="000000" w:themeColor="text1"/>
              </w:rPr>
              <w:t>2022</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31</w:t>
            </w:r>
            <w:r>
              <w:rPr>
                <w:rFonts w:hint="eastAsia"/>
                <w:color w:val="000000" w:themeColor="text1"/>
              </w:rPr>
              <w:t>日取得排污许可证（</w:t>
            </w:r>
            <w:r>
              <w:rPr>
                <w:rFonts w:hint="eastAsia"/>
                <w:color w:val="000000" w:themeColor="text1"/>
              </w:rPr>
              <w:t>91650200072233233F001Q</w:t>
            </w:r>
            <w:r>
              <w:rPr>
                <w:rFonts w:hint="eastAsia"/>
                <w:color w:val="000000" w:themeColor="text1"/>
              </w:rPr>
              <w:t>），目前污水</w:t>
            </w:r>
            <w:r>
              <w:rPr>
                <w:rFonts w:hint="eastAsia"/>
                <w:color w:val="000000" w:themeColor="text1"/>
              </w:rPr>
              <w:lastRenderedPageBreak/>
              <w:t>处理厂运行状况良好。</w:t>
            </w:r>
          </w:p>
          <w:p w14:paraId="47BAD8E0" w14:textId="77777777" w:rsidR="0030708B" w:rsidRDefault="004E3D3A">
            <w:pPr>
              <w:pStyle w:val="af8"/>
              <w:wordWrap w:val="0"/>
              <w:ind w:firstLine="480"/>
              <w:rPr>
                <w:color w:val="000000" w:themeColor="text1"/>
              </w:rPr>
            </w:pPr>
            <w:r>
              <w:rPr>
                <w:rFonts w:hint="eastAsia"/>
                <w:color w:val="000000" w:themeColor="text1"/>
              </w:rPr>
              <w:t>根据企业现有相关环保手续及调查分析，本项目建成后排入胡杨河经济技术开发区南园区污水处理厂的</w:t>
            </w:r>
            <w:bookmarkStart w:id="43" w:name="OLE_LINK19"/>
            <w:r>
              <w:rPr>
                <w:color w:val="000000" w:themeColor="text1"/>
              </w:rPr>
              <w:t>循环冷却水</w:t>
            </w:r>
            <w:r>
              <w:rPr>
                <w:rFonts w:hint="eastAsia"/>
                <w:color w:val="000000" w:themeColor="text1"/>
              </w:rPr>
              <w:t>系统定期排水</w:t>
            </w:r>
            <w:bookmarkEnd w:id="43"/>
            <w:r>
              <w:rPr>
                <w:rFonts w:hint="eastAsia"/>
                <w:color w:val="000000" w:themeColor="text1"/>
              </w:rPr>
              <w:t>总量约为</w:t>
            </w:r>
            <w:r>
              <w:rPr>
                <w:rFonts w:hint="eastAsia"/>
                <w:color w:val="000000" w:themeColor="text1"/>
              </w:rPr>
              <w:t>93</w:t>
            </w:r>
            <w:r>
              <w:rPr>
                <w:rFonts w:hint="eastAsia"/>
                <w:color w:val="000000" w:themeColor="text1"/>
              </w:rPr>
              <w:t>立方米</w:t>
            </w:r>
            <w:r>
              <w:rPr>
                <w:rFonts w:hint="eastAsia"/>
                <w:color w:val="000000" w:themeColor="text1"/>
              </w:rPr>
              <w:t>/</w:t>
            </w:r>
            <w:r>
              <w:rPr>
                <w:rFonts w:hint="eastAsia"/>
                <w:color w:val="000000" w:themeColor="text1"/>
              </w:rPr>
              <w:t>年，仅占该污水处理厂处理规模的</w:t>
            </w:r>
            <w:r>
              <w:rPr>
                <w:rFonts w:hint="eastAsia"/>
                <w:color w:val="000000" w:themeColor="text1"/>
              </w:rPr>
              <w:t>0.0008%</w:t>
            </w:r>
            <w:r>
              <w:rPr>
                <w:rFonts w:hint="eastAsia"/>
                <w:color w:val="000000" w:themeColor="text1"/>
              </w:rPr>
              <w:t>，对污水处理厂造成的负荷影响较小。综上所述，本项目</w:t>
            </w:r>
            <w:r>
              <w:rPr>
                <w:color w:val="000000" w:themeColor="text1"/>
              </w:rPr>
              <w:t>循环冷却水</w:t>
            </w:r>
            <w:r>
              <w:rPr>
                <w:rFonts w:hint="eastAsia"/>
                <w:color w:val="000000" w:themeColor="text1"/>
              </w:rPr>
              <w:t>系统定期排水收集后排入园区污水管网，最终进入胡杨河经济技术开发区南园区污水处理厂处理是可行的。</w:t>
            </w:r>
          </w:p>
          <w:p w14:paraId="661EF319" w14:textId="77777777" w:rsidR="0030708B" w:rsidRDefault="004E3D3A">
            <w:pPr>
              <w:pStyle w:val="af8"/>
              <w:ind w:firstLineChars="0" w:firstLine="0"/>
              <w:rPr>
                <w:b/>
                <w:bCs/>
                <w:color w:val="000000" w:themeColor="text1"/>
              </w:rPr>
            </w:pPr>
            <w:r>
              <w:rPr>
                <w:rFonts w:hint="eastAsia"/>
                <w:b/>
                <w:bCs/>
                <w:color w:val="000000" w:themeColor="text1"/>
              </w:rPr>
              <w:t>（三）运营期声环境影响和保护措施</w:t>
            </w:r>
          </w:p>
          <w:p w14:paraId="4C60EB3C" w14:textId="77777777" w:rsidR="0030708B" w:rsidRDefault="004E3D3A">
            <w:pPr>
              <w:pStyle w:val="af8"/>
              <w:ind w:firstLine="480"/>
              <w:rPr>
                <w:color w:val="000000" w:themeColor="text1"/>
              </w:rPr>
            </w:pPr>
            <w:r>
              <w:rPr>
                <w:rFonts w:hint="eastAsia"/>
                <w:color w:val="000000" w:themeColor="text1"/>
              </w:rPr>
              <w:t>运营期对声环境的影响主要为机械设备噪声。</w:t>
            </w:r>
          </w:p>
          <w:p w14:paraId="3D2D3EE1" w14:textId="77777777" w:rsidR="0030708B" w:rsidRDefault="004E3D3A">
            <w:pPr>
              <w:pStyle w:val="af8"/>
              <w:ind w:firstLineChars="0" w:firstLine="0"/>
              <w:rPr>
                <w:b/>
                <w:bCs/>
                <w:color w:val="000000" w:themeColor="text1"/>
              </w:rPr>
            </w:pPr>
            <w:r>
              <w:rPr>
                <w:rFonts w:hint="eastAsia"/>
                <w:b/>
                <w:bCs/>
                <w:color w:val="000000" w:themeColor="text1"/>
              </w:rPr>
              <w:t>1</w:t>
            </w:r>
            <w:r>
              <w:rPr>
                <w:rFonts w:hint="eastAsia"/>
                <w:b/>
                <w:bCs/>
                <w:color w:val="000000" w:themeColor="text1"/>
              </w:rPr>
              <w:t>、噪声源强及采取措施</w:t>
            </w:r>
          </w:p>
          <w:p w14:paraId="0BD20EAA" w14:textId="77777777" w:rsidR="0030708B" w:rsidRDefault="004E3D3A">
            <w:pPr>
              <w:pStyle w:val="af8"/>
              <w:ind w:firstLine="480"/>
              <w:rPr>
                <w:color w:val="000000" w:themeColor="text1"/>
              </w:rPr>
            </w:pPr>
            <w:r>
              <w:rPr>
                <w:rFonts w:hint="eastAsia"/>
                <w:color w:val="000000" w:themeColor="text1"/>
              </w:rPr>
              <w:t>本项目噪声源主要为生产设施设备运行时产生的机械噪声，营运期主要噪声设备包括：</w:t>
            </w:r>
            <w:r>
              <w:rPr>
                <w:color w:val="000000" w:themeColor="text1"/>
              </w:rPr>
              <w:t>原料输送泵</w:t>
            </w:r>
            <w:r>
              <w:rPr>
                <w:rFonts w:hint="eastAsia"/>
                <w:color w:val="000000" w:themeColor="text1"/>
              </w:rPr>
              <w:t>、</w:t>
            </w:r>
            <w:r>
              <w:rPr>
                <w:color w:val="000000" w:themeColor="text1"/>
              </w:rPr>
              <w:t>板框压滤机</w:t>
            </w:r>
            <w:r>
              <w:rPr>
                <w:rFonts w:hint="eastAsia"/>
                <w:color w:val="000000" w:themeColor="text1"/>
              </w:rPr>
              <w:t>等，噪声强度值约为</w:t>
            </w:r>
            <w:r>
              <w:rPr>
                <w:rFonts w:hint="eastAsia"/>
                <w:color w:val="000000" w:themeColor="text1"/>
              </w:rPr>
              <w:t>65</w:t>
            </w:r>
            <w:r>
              <w:rPr>
                <w:rFonts w:hint="eastAsia"/>
                <w:color w:val="000000" w:themeColor="text1"/>
              </w:rPr>
              <w:t>～</w:t>
            </w:r>
            <w:r>
              <w:rPr>
                <w:rFonts w:hint="eastAsia"/>
                <w:color w:val="000000" w:themeColor="text1"/>
              </w:rPr>
              <w:t>75</w:t>
            </w:r>
            <w:r>
              <w:rPr>
                <w:rFonts w:hint="eastAsia"/>
                <w:color w:val="000000" w:themeColor="text1"/>
              </w:rPr>
              <w:t>分贝之间。</w:t>
            </w:r>
          </w:p>
          <w:p w14:paraId="148949D5" w14:textId="77777777" w:rsidR="0030708B" w:rsidRDefault="004E3D3A">
            <w:pPr>
              <w:pStyle w:val="afc"/>
              <w:jc w:val="center"/>
              <w:rPr>
                <w:b/>
                <w:bCs/>
              </w:rPr>
            </w:pPr>
            <w:r>
              <w:rPr>
                <w:rFonts w:hint="eastAsia"/>
                <w:b/>
                <w:bCs/>
              </w:rPr>
              <w:t>表</w:t>
            </w:r>
            <w:r>
              <w:rPr>
                <w:rFonts w:hint="eastAsia"/>
                <w:b/>
                <w:bCs/>
              </w:rPr>
              <w:t xml:space="preserve">4-7  </w:t>
            </w:r>
            <w:r>
              <w:rPr>
                <w:rFonts w:hint="eastAsia"/>
                <w:b/>
                <w:bCs/>
              </w:rPr>
              <w:t>运营期主要噪声设备情况</w:t>
            </w:r>
            <w:r>
              <w:rPr>
                <w:rFonts w:hint="eastAsia"/>
                <w:b/>
                <w:bCs/>
              </w:rPr>
              <w:t xml:space="preserve">  </w:t>
            </w:r>
            <w:r>
              <w:rPr>
                <w:rFonts w:hint="eastAsia"/>
                <w:b/>
                <w:bCs/>
              </w:rPr>
              <w:t>单位：分贝</w:t>
            </w:r>
          </w:p>
          <w:tbl>
            <w:tblPr>
              <w:tblStyle w:val="160"/>
              <w:tblW w:w="8188" w:type="dxa"/>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604"/>
              <w:gridCol w:w="567"/>
              <w:gridCol w:w="426"/>
              <w:gridCol w:w="425"/>
              <w:gridCol w:w="567"/>
              <w:gridCol w:w="707"/>
              <w:gridCol w:w="708"/>
              <w:gridCol w:w="567"/>
              <w:gridCol w:w="426"/>
              <w:gridCol w:w="567"/>
              <w:gridCol w:w="567"/>
              <w:gridCol w:w="569"/>
              <w:gridCol w:w="708"/>
              <w:gridCol w:w="780"/>
            </w:tblGrid>
            <w:tr w:rsidR="0030708B" w14:paraId="041F8579" w14:textId="77777777">
              <w:trPr>
                <w:trHeight w:val="115"/>
              </w:trPr>
              <w:tc>
                <w:tcPr>
                  <w:tcW w:w="604" w:type="dxa"/>
                  <w:vMerge w:val="restart"/>
                  <w:vAlign w:val="center"/>
                </w:tcPr>
                <w:p w14:paraId="71E21B16" w14:textId="77777777" w:rsidR="0030708B" w:rsidRDefault="004E3D3A">
                  <w:pPr>
                    <w:pStyle w:val="afc"/>
                    <w:jc w:val="center"/>
                    <w:rPr>
                      <w:b/>
                      <w:bCs/>
                      <w:sz w:val="15"/>
                      <w:szCs w:val="15"/>
                    </w:rPr>
                  </w:pPr>
                  <w:r>
                    <w:rPr>
                      <w:rFonts w:hint="eastAsia"/>
                      <w:b/>
                      <w:bCs/>
                      <w:sz w:val="15"/>
                      <w:szCs w:val="15"/>
                    </w:rPr>
                    <w:t>建筑物名称</w:t>
                  </w:r>
                </w:p>
              </w:tc>
              <w:tc>
                <w:tcPr>
                  <w:tcW w:w="567" w:type="dxa"/>
                  <w:vMerge w:val="restart"/>
                  <w:vAlign w:val="center"/>
                </w:tcPr>
                <w:p w14:paraId="0A36095D" w14:textId="77777777" w:rsidR="0030708B" w:rsidRDefault="004E3D3A">
                  <w:pPr>
                    <w:pStyle w:val="afc"/>
                    <w:jc w:val="center"/>
                    <w:rPr>
                      <w:b/>
                      <w:bCs/>
                      <w:sz w:val="15"/>
                      <w:szCs w:val="15"/>
                    </w:rPr>
                  </w:pPr>
                  <w:r>
                    <w:rPr>
                      <w:rFonts w:hint="eastAsia"/>
                      <w:b/>
                      <w:bCs/>
                      <w:sz w:val="15"/>
                      <w:szCs w:val="15"/>
                    </w:rPr>
                    <w:t>噪声源</w:t>
                  </w:r>
                </w:p>
              </w:tc>
              <w:tc>
                <w:tcPr>
                  <w:tcW w:w="426" w:type="dxa"/>
                  <w:vMerge w:val="restart"/>
                  <w:vAlign w:val="center"/>
                </w:tcPr>
                <w:p w14:paraId="5611FDB0" w14:textId="77777777" w:rsidR="0030708B" w:rsidRDefault="004E3D3A">
                  <w:pPr>
                    <w:pStyle w:val="afc"/>
                    <w:jc w:val="center"/>
                    <w:rPr>
                      <w:b/>
                      <w:bCs/>
                      <w:sz w:val="15"/>
                      <w:szCs w:val="15"/>
                    </w:rPr>
                  </w:pPr>
                  <w:r>
                    <w:rPr>
                      <w:b/>
                      <w:bCs/>
                      <w:sz w:val="15"/>
                      <w:szCs w:val="15"/>
                    </w:rPr>
                    <w:t>数量</w:t>
                  </w:r>
                </w:p>
              </w:tc>
              <w:tc>
                <w:tcPr>
                  <w:tcW w:w="425" w:type="dxa"/>
                  <w:vMerge w:val="restart"/>
                  <w:vAlign w:val="center"/>
                </w:tcPr>
                <w:p w14:paraId="0B3E3F07" w14:textId="77777777" w:rsidR="0030708B" w:rsidRDefault="004E3D3A">
                  <w:pPr>
                    <w:pStyle w:val="afc"/>
                    <w:jc w:val="center"/>
                    <w:rPr>
                      <w:b/>
                      <w:bCs/>
                      <w:sz w:val="15"/>
                      <w:szCs w:val="15"/>
                    </w:rPr>
                  </w:pPr>
                  <w:r>
                    <w:rPr>
                      <w:rFonts w:hint="eastAsia"/>
                      <w:b/>
                      <w:bCs/>
                      <w:sz w:val="15"/>
                      <w:szCs w:val="15"/>
                    </w:rPr>
                    <w:t>运行时长</w:t>
                  </w:r>
                </w:p>
              </w:tc>
              <w:tc>
                <w:tcPr>
                  <w:tcW w:w="567" w:type="dxa"/>
                  <w:vMerge w:val="restart"/>
                  <w:vAlign w:val="center"/>
                </w:tcPr>
                <w:p w14:paraId="6E04AD35" w14:textId="77777777" w:rsidR="0030708B" w:rsidRDefault="004E3D3A">
                  <w:pPr>
                    <w:pStyle w:val="afc"/>
                    <w:jc w:val="center"/>
                    <w:rPr>
                      <w:b/>
                      <w:bCs/>
                      <w:sz w:val="15"/>
                      <w:szCs w:val="15"/>
                    </w:rPr>
                  </w:pPr>
                  <w:r>
                    <w:rPr>
                      <w:rFonts w:hint="eastAsia"/>
                      <w:b/>
                      <w:bCs/>
                      <w:sz w:val="15"/>
                      <w:szCs w:val="15"/>
                    </w:rPr>
                    <w:t>单声源声功率级</w:t>
                  </w:r>
                </w:p>
              </w:tc>
              <w:tc>
                <w:tcPr>
                  <w:tcW w:w="707" w:type="dxa"/>
                  <w:vMerge w:val="restart"/>
                  <w:vAlign w:val="center"/>
                </w:tcPr>
                <w:p w14:paraId="4475B6E6" w14:textId="77777777" w:rsidR="0030708B" w:rsidRDefault="004E3D3A">
                  <w:pPr>
                    <w:pStyle w:val="afc"/>
                    <w:jc w:val="center"/>
                    <w:rPr>
                      <w:b/>
                      <w:bCs/>
                      <w:sz w:val="15"/>
                      <w:szCs w:val="15"/>
                    </w:rPr>
                  </w:pPr>
                  <w:r>
                    <w:rPr>
                      <w:b/>
                      <w:bCs/>
                      <w:sz w:val="15"/>
                      <w:szCs w:val="15"/>
                    </w:rPr>
                    <w:t>治理措施</w:t>
                  </w:r>
                </w:p>
              </w:tc>
              <w:tc>
                <w:tcPr>
                  <w:tcW w:w="1701" w:type="dxa"/>
                  <w:gridSpan w:val="3"/>
                  <w:vAlign w:val="center"/>
                </w:tcPr>
                <w:p w14:paraId="72F67E14" w14:textId="77777777" w:rsidR="0030708B" w:rsidRDefault="004E3D3A">
                  <w:pPr>
                    <w:pStyle w:val="afc"/>
                    <w:jc w:val="center"/>
                    <w:rPr>
                      <w:b/>
                      <w:bCs/>
                      <w:sz w:val="15"/>
                      <w:szCs w:val="15"/>
                    </w:rPr>
                  </w:pPr>
                  <w:r>
                    <w:rPr>
                      <w:rFonts w:hint="eastAsia"/>
                      <w:b/>
                      <w:bCs/>
                      <w:sz w:val="15"/>
                      <w:szCs w:val="15"/>
                    </w:rPr>
                    <w:t>空间位置</w:t>
                  </w:r>
                </w:p>
              </w:tc>
              <w:tc>
                <w:tcPr>
                  <w:tcW w:w="567" w:type="dxa"/>
                  <w:vMerge w:val="restart"/>
                  <w:vAlign w:val="center"/>
                </w:tcPr>
                <w:p w14:paraId="754FAE03" w14:textId="77777777" w:rsidR="0030708B" w:rsidRDefault="004E3D3A">
                  <w:pPr>
                    <w:pStyle w:val="afc"/>
                    <w:jc w:val="center"/>
                    <w:rPr>
                      <w:b/>
                      <w:bCs/>
                      <w:sz w:val="15"/>
                      <w:szCs w:val="15"/>
                    </w:rPr>
                  </w:pPr>
                  <w:r>
                    <w:rPr>
                      <w:b/>
                      <w:bCs/>
                      <w:sz w:val="15"/>
                      <w:szCs w:val="15"/>
                    </w:rPr>
                    <w:t>距室内边界距离</w:t>
                  </w:r>
                  <w:r>
                    <w:rPr>
                      <w:b/>
                      <w:bCs/>
                      <w:sz w:val="15"/>
                      <w:szCs w:val="15"/>
                    </w:rPr>
                    <w:t>/</w:t>
                  </w:r>
                  <w:r>
                    <w:rPr>
                      <w:rFonts w:hint="eastAsia"/>
                      <w:b/>
                      <w:bCs/>
                      <w:sz w:val="15"/>
                      <w:szCs w:val="15"/>
                    </w:rPr>
                    <w:t>米</w:t>
                  </w:r>
                </w:p>
              </w:tc>
              <w:tc>
                <w:tcPr>
                  <w:tcW w:w="567" w:type="dxa"/>
                  <w:vMerge w:val="restart"/>
                  <w:vAlign w:val="center"/>
                </w:tcPr>
                <w:p w14:paraId="0CD3A6E6" w14:textId="77777777" w:rsidR="0030708B" w:rsidRDefault="004E3D3A">
                  <w:pPr>
                    <w:pStyle w:val="afc"/>
                    <w:jc w:val="center"/>
                    <w:rPr>
                      <w:b/>
                      <w:bCs/>
                      <w:sz w:val="15"/>
                      <w:szCs w:val="15"/>
                    </w:rPr>
                  </w:pPr>
                  <w:r>
                    <w:rPr>
                      <w:b/>
                      <w:bCs/>
                      <w:sz w:val="15"/>
                      <w:szCs w:val="15"/>
                    </w:rPr>
                    <w:t>室内边界声级</w:t>
                  </w:r>
                  <w:r>
                    <w:rPr>
                      <w:b/>
                      <w:bCs/>
                      <w:sz w:val="15"/>
                      <w:szCs w:val="15"/>
                    </w:rPr>
                    <w:t>/</w:t>
                  </w:r>
                  <w:r>
                    <w:rPr>
                      <w:b/>
                      <w:bCs/>
                      <w:sz w:val="15"/>
                      <w:szCs w:val="15"/>
                    </w:rPr>
                    <w:t>分贝</w:t>
                  </w:r>
                </w:p>
              </w:tc>
              <w:tc>
                <w:tcPr>
                  <w:tcW w:w="569" w:type="dxa"/>
                  <w:vMerge w:val="restart"/>
                  <w:vAlign w:val="center"/>
                </w:tcPr>
                <w:p w14:paraId="2EB67822" w14:textId="77777777" w:rsidR="0030708B" w:rsidRDefault="004E3D3A">
                  <w:pPr>
                    <w:pStyle w:val="afc"/>
                    <w:jc w:val="center"/>
                    <w:rPr>
                      <w:b/>
                      <w:bCs/>
                      <w:sz w:val="15"/>
                      <w:szCs w:val="15"/>
                    </w:rPr>
                  </w:pPr>
                  <w:r>
                    <w:rPr>
                      <w:rFonts w:hint="eastAsia"/>
                      <w:b/>
                      <w:bCs/>
                      <w:sz w:val="15"/>
                      <w:szCs w:val="15"/>
                    </w:rPr>
                    <w:t>建筑隔声损失</w:t>
                  </w:r>
                </w:p>
              </w:tc>
              <w:tc>
                <w:tcPr>
                  <w:tcW w:w="1488" w:type="dxa"/>
                  <w:gridSpan w:val="2"/>
                  <w:vAlign w:val="center"/>
                </w:tcPr>
                <w:p w14:paraId="292B7B22" w14:textId="77777777" w:rsidR="0030708B" w:rsidRDefault="004E3D3A">
                  <w:pPr>
                    <w:pStyle w:val="afc"/>
                    <w:jc w:val="center"/>
                    <w:rPr>
                      <w:b/>
                      <w:bCs/>
                      <w:sz w:val="15"/>
                      <w:szCs w:val="15"/>
                    </w:rPr>
                  </w:pPr>
                  <w:r>
                    <w:rPr>
                      <w:b/>
                      <w:bCs/>
                      <w:sz w:val="15"/>
                      <w:szCs w:val="15"/>
                    </w:rPr>
                    <w:t>建筑物外噪声</w:t>
                  </w:r>
                </w:p>
              </w:tc>
            </w:tr>
            <w:tr w:rsidR="0030708B" w14:paraId="1EFFB18B" w14:textId="77777777">
              <w:trPr>
                <w:trHeight w:val="71"/>
              </w:trPr>
              <w:tc>
                <w:tcPr>
                  <w:tcW w:w="604" w:type="dxa"/>
                  <w:vMerge/>
                  <w:vAlign w:val="center"/>
                </w:tcPr>
                <w:p w14:paraId="48501653" w14:textId="77777777" w:rsidR="0030708B" w:rsidRDefault="0030708B">
                  <w:pPr>
                    <w:pStyle w:val="afc"/>
                    <w:jc w:val="center"/>
                    <w:rPr>
                      <w:b/>
                      <w:bCs/>
                      <w:sz w:val="15"/>
                      <w:szCs w:val="15"/>
                    </w:rPr>
                  </w:pPr>
                </w:p>
              </w:tc>
              <w:tc>
                <w:tcPr>
                  <w:tcW w:w="567" w:type="dxa"/>
                  <w:vMerge/>
                  <w:vAlign w:val="center"/>
                </w:tcPr>
                <w:p w14:paraId="43753DCD" w14:textId="77777777" w:rsidR="0030708B" w:rsidRDefault="0030708B">
                  <w:pPr>
                    <w:pStyle w:val="afc"/>
                    <w:jc w:val="center"/>
                    <w:rPr>
                      <w:b/>
                      <w:bCs/>
                      <w:sz w:val="15"/>
                      <w:szCs w:val="15"/>
                    </w:rPr>
                  </w:pPr>
                </w:p>
              </w:tc>
              <w:tc>
                <w:tcPr>
                  <w:tcW w:w="426" w:type="dxa"/>
                  <w:vMerge/>
                  <w:vAlign w:val="center"/>
                </w:tcPr>
                <w:p w14:paraId="03D0BE8A" w14:textId="77777777" w:rsidR="0030708B" w:rsidRDefault="0030708B">
                  <w:pPr>
                    <w:pStyle w:val="afc"/>
                    <w:jc w:val="center"/>
                    <w:rPr>
                      <w:b/>
                      <w:bCs/>
                      <w:sz w:val="15"/>
                      <w:szCs w:val="15"/>
                    </w:rPr>
                  </w:pPr>
                </w:p>
              </w:tc>
              <w:tc>
                <w:tcPr>
                  <w:tcW w:w="425" w:type="dxa"/>
                  <w:vMerge/>
                  <w:vAlign w:val="center"/>
                </w:tcPr>
                <w:p w14:paraId="7A2A582C" w14:textId="77777777" w:rsidR="0030708B" w:rsidRDefault="0030708B">
                  <w:pPr>
                    <w:pStyle w:val="afc"/>
                    <w:jc w:val="center"/>
                    <w:rPr>
                      <w:b/>
                      <w:bCs/>
                      <w:sz w:val="15"/>
                      <w:szCs w:val="15"/>
                    </w:rPr>
                  </w:pPr>
                </w:p>
              </w:tc>
              <w:tc>
                <w:tcPr>
                  <w:tcW w:w="567" w:type="dxa"/>
                  <w:vMerge/>
                  <w:vAlign w:val="center"/>
                </w:tcPr>
                <w:p w14:paraId="458577FC" w14:textId="77777777" w:rsidR="0030708B" w:rsidRDefault="0030708B">
                  <w:pPr>
                    <w:pStyle w:val="afc"/>
                    <w:jc w:val="center"/>
                    <w:rPr>
                      <w:b/>
                      <w:bCs/>
                      <w:sz w:val="15"/>
                      <w:szCs w:val="15"/>
                    </w:rPr>
                  </w:pPr>
                </w:p>
              </w:tc>
              <w:tc>
                <w:tcPr>
                  <w:tcW w:w="707" w:type="dxa"/>
                  <w:vMerge/>
                  <w:vAlign w:val="center"/>
                </w:tcPr>
                <w:p w14:paraId="2C58DCE2" w14:textId="77777777" w:rsidR="0030708B" w:rsidRDefault="0030708B">
                  <w:pPr>
                    <w:pStyle w:val="afc"/>
                    <w:jc w:val="center"/>
                    <w:rPr>
                      <w:b/>
                      <w:bCs/>
                      <w:sz w:val="15"/>
                      <w:szCs w:val="15"/>
                    </w:rPr>
                  </w:pPr>
                </w:p>
              </w:tc>
              <w:tc>
                <w:tcPr>
                  <w:tcW w:w="708" w:type="dxa"/>
                  <w:vAlign w:val="center"/>
                </w:tcPr>
                <w:p w14:paraId="681E97E0" w14:textId="77777777" w:rsidR="0030708B" w:rsidRDefault="004E3D3A">
                  <w:pPr>
                    <w:pStyle w:val="afc"/>
                    <w:jc w:val="center"/>
                    <w:rPr>
                      <w:b/>
                      <w:bCs/>
                      <w:sz w:val="15"/>
                      <w:szCs w:val="15"/>
                    </w:rPr>
                  </w:pPr>
                  <w:r>
                    <w:rPr>
                      <w:b/>
                      <w:bCs/>
                      <w:sz w:val="15"/>
                      <w:szCs w:val="15"/>
                    </w:rPr>
                    <w:t>X</w:t>
                  </w:r>
                </w:p>
              </w:tc>
              <w:tc>
                <w:tcPr>
                  <w:tcW w:w="567" w:type="dxa"/>
                  <w:vAlign w:val="center"/>
                </w:tcPr>
                <w:p w14:paraId="78B55B0A" w14:textId="77777777" w:rsidR="0030708B" w:rsidRDefault="004E3D3A">
                  <w:pPr>
                    <w:pStyle w:val="afc"/>
                    <w:jc w:val="center"/>
                    <w:rPr>
                      <w:b/>
                      <w:bCs/>
                      <w:sz w:val="15"/>
                      <w:szCs w:val="15"/>
                    </w:rPr>
                  </w:pPr>
                  <w:r>
                    <w:rPr>
                      <w:rFonts w:hint="eastAsia"/>
                      <w:b/>
                      <w:bCs/>
                      <w:sz w:val="15"/>
                      <w:szCs w:val="15"/>
                    </w:rPr>
                    <w:t>Y</w:t>
                  </w:r>
                </w:p>
              </w:tc>
              <w:tc>
                <w:tcPr>
                  <w:tcW w:w="426" w:type="dxa"/>
                  <w:vAlign w:val="center"/>
                </w:tcPr>
                <w:p w14:paraId="607299B3" w14:textId="77777777" w:rsidR="0030708B" w:rsidRDefault="004E3D3A">
                  <w:pPr>
                    <w:pStyle w:val="afc"/>
                    <w:jc w:val="center"/>
                    <w:rPr>
                      <w:b/>
                      <w:bCs/>
                      <w:sz w:val="15"/>
                      <w:szCs w:val="15"/>
                    </w:rPr>
                  </w:pPr>
                  <w:r>
                    <w:rPr>
                      <w:rFonts w:hint="eastAsia"/>
                      <w:b/>
                      <w:bCs/>
                      <w:sz w:val="15"/>
                      <w:szCs w:val="15"/>
                    </w:rPr>
                    <w:t>Z</w:t>
                  </w:r>
                </w:p>
              </w:tc>
              <w:tc>
                <w:tcPr>
                  <w:tcW w:w="567" w:type="dxa"/>
                  <w:vMerge/>
                  <w:vAlign w:val="center"/>
                </w:tcPr>
                <w:p w14:paraId="277F46AA" w14:textId="77777777" w:rsidR="0030708B" w:rsidRDefault="0030708B">
                  <w:pPr>
                    <w:pStyle w:val="afc"/>
                    <w:jc w:val="center"/>
                    <w:rPr>
                      <w:b/>
                      <w:bCs/>
                      <w:sz w:val="15"/>
                      <w:szCs w:val="15"/>
                    </w:rPr>
                  </w:pPr>
                </w:p>
              </w:tc>
              <w:tc>
                <w:tcPr>
                  <w:tcW w:w="567" w:type="dxa"/>
                  <w:vMerge/>
                  <w:vAlign w:val="center"/>
                </w:tcPr>
                <w:p w14:paraId="58C6AB0B" w14:textId="77777777" w:rsidR="0030708B" w:rsidRDefault="0030708B">
                  <w:pPr>
                    <w:pStyle w:val="afc"/>
                    <w:jc w:val="center"/>
                    <w:rPr>
                      <w:b/>
                      <w:bCs/>
                      <w:sz w:val="15"/>
                      <w:szCs w:val="15"/>
                    </w:rPr>
                  </w:pPr>
                </w:p>
              </w:tc>
              <w:tc>
                <w:tcPr>
                  <w:tcW w:w="569" w:type="dxa"/>
                  <w:vMerge/>
                  <w:vAlign w:val="center"/>
                </w:tcPr>
                <w:p w14:paraId="589CA32E" w14:textId="77777777" w:rsidR="0030708B" w:rsidRDefault="0030708B">
                  <w:pPr>
                    <w:pStyle w:val="afc"/>
                    <w:jc w:val="center"/>
                    <w:rPr>
                      <w:b/>
                      <w:bCs/>
                      <w:sz w:val="15"/>
                      <w:szCs w:val="15"/>
                    </w:rPr>
                  </w:pPr>
                </w:p>
              </w:tc>
              <w:tc>
                <w:tcPr>
                  <w:tcW w:w="708" w:type="dxa"/>
                  <w:vAlign w:val="center"/>
                </w:tcPr>
                <w:p w14:paraId="0C2D01EB" w14:textId="77777777" w:rsidR="0030708B" w:rsidRDefault="004E3D3A">
                  <w:pPr>
                    <w:pStyle w:val="afc"/>
                    <w:jc w:val="center"/>
                    <w:rPr>
                      <w:b/>
                      <w:bCs/>
                      <w:sz w:val="15"/>
                      <w:szCs w:val="15"/>
                    </w:rPr>
                  </w:pPr>
                  <w:r>
                    <w:rPr>
                      <w:b/>
                      <w:bCs/>
                      <w:sz w:val="15"/>
                      <w:szCs w:val="15"/>
                    </w:rPr>
                    <w:t>声压级</w:t>
                  </w:r>
                  <w:r>
                    <w:rPr>
                      <w:b/>
                      <w:bCs/>
                      <w:sz w:val="15"/>
                      <w:szCs w:val="15"/>
                    </w:rPr>
                    <w:t>/</w:t>
                  </w:r>
                  <w:r>
                    <w:rPr>
                      <w:b/>
                      <w:bCs/>
                      <w:sz w:val="15"/>
                      <w:szCs w:val="15"/>
                    </w:rPr>
                    <w:t>分贝</w:t>
                  </w:r>
                </w:p>
              </w:tc>
              <w:tc>
                <w:tcPr>
                  <w:tcW w:w="780" w:type="dxa"/>
                  <w:vAlign w:val="center"/>
                </w:tcPr>
                <w:p w14:paraId="35AF3E8F" w14:textId="77777777" w:rsidR="0030708B" w:rsidRDefault="004E3D3A">
                  <w:pPr>
                    <w:pStyle w:val="afc"/>
                    <w:jc w:val="center"/>
                    <w:rPr>
                      <w:b/>
                      <w:bCs/>
                      <w:sz w:val="15"/>
                      <w:szCs w:val="15"/>
                    </w:rPr>
                  </w:pPr>
                  <w:r>
                    <w:rPr>
                      <w:b/>
                      <w:bCs/>
                      <w:sz w:val="15"/>
                      <w:szCs w:val="15"/>
                    </w:rPr>
                    <w:t>建筑物外距离</w:t>
                  </w:r>
                  <w:r>
                    <w:rPr>
                      <w:b/>
                      <w:bCs/>
                      <w:sz w:val="15"/>
                      <w:szCs w:val="15"/>
                    </w:rPr>
                    <w:t>/</w:t>
                  </w:r>
                  <w:r>
                    <w:rPr>
                      <w:b/>
                      <w:bCs/>
                      <w:sz w:val="15"/>
                      <w:szCs w:val="15"/>
                    </w:rPr>
                    <w:t>米</w:t>
                  </w:r>
                </w:p>
              </w:tc>
            </w:tr>
            <w:tr w:rsidR="0030708B" w14:paraId="56EBD9ED" w14:textId="77777777">
              <w:trPr>
                <w:trHeight w:val="115"/>
              </w:trPr>
              <w:tc>
                <w:tcPr>
                  <w:tcW w:w="604" w:type="dxa"/>
                  <w:vMerge w:val="restart"/>
                  <w:vAlign w:val="center"/>
                </w:tcPr>
                <w:p w14:paraId="524AE0CF" w14:textId="77777777" w:rsidR="0030708B" w:rsidRDefault="004E3D3A">
                  <w:pPr>
                    <w:pStyle w:val="afc"/>
                    <w:jc w:val="center"/>
                    <w:rPr>
                      <w:sz w:val="15"/>
                      <w:szCs w:val="15"/>
                    </w:rPr>
                  </w:pPr>
                  <w:r>
                    <w:rPr>
                      <w:sz w:val="15"/>
                      <w:szCs w:val="15"/>
                    </w:rPr>
                    <w:t>液体硝酸磷肥生产车间</w:t>
                  </w:r>
                </w:p>
              </w:tc>
              <w:tc>
                <w:tcPr>
                  <w:tcW w:w="567" w:type="dxa"/>
                  <w:vAlign w:val="center"/>
                </w:tcPr>
                <w:p w14:paraId="1D9F51B3" w14:textId="77777777" w:rsidR="0030708B" w:rsidRDefault="004E3D3A">
                  <w:pPr>
                    <w:pStyle w:val="afc"/>
                    <w:jc w:val="center"/>
                    <w:rPr>
                      <w:sz w:val="15"/>
                      <w:szCs w:val="15"/>
                    </w:rPr>
                  </w:pPr>
                  <w:r>
                    <w:rPr>
                      <w:rFonts w:hint="eastAsia"/>
                      <w:sz w:val="15"/>
                      <w:szCs w:val="15"/>
                    </w:rPr>
                    <w:t>混合罐</w:t>
                  </w:r>
                </w:p>
              </w:tc>
              <w:tc>
                <w:tcPr>
                  <w:tcW w:w="426" w:type="dxa"/>
                  <w:vAlign w:val="center"/>
                </w:tcPr>
                <w:p w14:paraId="040DF41B" w14:textId="77777777" w:rsidR="0030708B" w:rsidRDefault="004E3D3A">
                  <w:pPr>
                    <w:pStyle w:val="afc"/>
                    <w:jc w:val="center"/>
                    <w:rPr>
                      <w:sz w:val="15"/>
                      <w:szCs w:val="15"/>
                    </w:rPr>
                  </w:pPr>
                  <w:r>
                    <w:rPr>
                      <w:rFonts w:hint="eastAsia"/>
                      <w:sz w:val="15"/>
                      <w:szCs w:val="15"/>
                    </w:rPr>
                    <w:t>3</w:t>
                  </w:r>
                </w:p>
              </w:tc>
              <w:tc>
                <w:tcPr>
                  <w:tcW w:w="425" w:type="dxa"/>
                  <w:vMerge w:val="restart"/>
                  <w:vAlign w:val="center"/>
                </w:tcPr>
                <w:p w14:paraId="265A6C81" w14:textId="77777777" w:rsidR="0030708B" w:rsidRDefault="004E3D3A">
                  <w:pPr>
                    <w:pStyle w:val="afc"/>
                    <w:jc w:val="center"/>
                    <w:rPr>
                      <w:b/>
                      <w:bCs/>
                      <w:sz w:val="15"/>
                      <w:szCs w:val="15"/>
                    </w:rPr>
                  </w:pPr>
                  <w:r>
                    <w:rPr>
                      <w:rFonts w:hint="eastAsia"/>
                      <w:sz w:val="15"/>
                      <w:szCs w:val="15"/>
                    </w:rPr>
                    <w:t>24h/d</w:t>
                  </w:r>
                </w:p>
              </w:tc>
              <w:tc>
                <w:tcPr>
                  <w:tcW w:w="567" w:type="dxa"/>
                  <w:vAlign w:val="center"/>
                </w:tcPr>
                <w:p w14:paraId="76014948" w14:textId="77777777" w:rsidR="0030708B" w:rsidRDefault="004E3D3A">
                  <w:pPr>
                    <w:pStyle w:val="afc"/>
                    <w:jc w:val="center"/>
                    <w:rPr>
                      <w:sz w:val="15"/>
                      <w:szCs w:val="15"/>
                    </w:rPr>
                  </w:pPr>
                  <w:r>
                    <w:rPr>
                      <w:rFonts w:hint="eastAsia"/>
                      <w:sz w:val="15"/>
                      <w:szCs w:val="15"/>
                    </w:rPr>
                    <w:t>65</w:t>
                  </w:r>
                </w:p>
              </w:tc>
              <w:tc>
                <w:tcPr>
                  <w:tcW w:w="707" w:type="dxa"/>
                  <w:vMerge w:val="restart"/>
                  <w:vAlign w:val="center"/>
                </w:tcPr>
                <w:p w14:paraId="2A6546BE" w14:textId="77777777" w:rsidR="0030708B" w:rsidRDefault="004E3D3A">
                  <w:pPr>
                    <w:pStyle w:val="afc"/>
                    <w:jc w:val="center"/>
                    <w:rPr>
                      <w:b/>
                      <w:bCs/>
                      <w:sz w:val="15"/>
                      <w:szCs w:val="15"/>
                    </w:rPr>
                  </w:pPr>
                  <w:r>
                    <w:rPr>
                      <w:rFonts w:hint="eastAsia"/>
                      <w:sz w:val="15"/>
                      <w:szCs w:val="15"/>
                    </w:rPr>
                    <w:t>采取加强运营管理，优选设备，距离衰减，加强绿化等措施</w:t>
                  </w:r>
                </w:p>
              </w:tc>
              <w:tc>
                <w:tcPr>
                  <w:tcW w:w="708" w:type="dxa"/>
                  <w:vAlign w:val="center"/>
                </w:tcPr>
                <w:p w14:paraId="0A57BCF8" w14:textId="77777777" w:rsidR="0030708B" w:rsidRDefault="004E3D3A">
                  <w:pPr>
                    <w:pStyle w:val="afc"/>
                    <w:jc w:val="center"/>
                    <w:rPr>
                      <w:sz w:val="15"/>
                      <w:szCs w:val="15"/>
                    </w:rPr>
                  </w:pPr>
                  <w:r>
                    <w:rPr>
                      <w:sz w:val="15"/>
                      <w:szCs w:val="15"/>
                    </w:rPr>
                    <w:t>103.41</w:t>
                  </w:r>
                </w:p>
              </w:tc>
              <w:tc>
                <w:tcPr>
                  <w:tcW w:w="567" w:type="dxa"/>
                  <w:vAlign w:val="center"/>
                </w:tcPr>
                <w:p w14:paraId="62F936AE" w14:textId="77777777" w:rsidR="0030708B" w:rsidRDefault="004E3D3A">
                  <w:pPr>
                    <w:pStyle w:val="afc"/>
                    <w:jc w:val="center"/>
                    <w:rPr>
                      <w:sz w:val="15"/>
                      <w:szCs w:val="15"/>
                    </w:rPr>
                  </w:pPr>
                  <w:r>
                    <w:rPr>
                      <w:sz w:val="15"/>
                      <w:szCs w:val="15"/>
                    </w:rPr>
                    <w:t>94.59</w:t>
                  </w:r>
                </w:p>
              </w:tc>
              <w:tc>
                <w:tcPr>
                  <w:tcW w:w="426" w:type="dxa"/>
                  <w:vAlign w:val="center"/>
                </w:tcPr>
                <w:p w14:paraId="0DB3A115" w14:textId="77777777" w:rsidR="0030708B" w:rsidRDefault="004E3D3A">
                  <w:pPr>
                    <w:pStyle w:val="afc"/>
                    <w:jc w:val="center"/>
                    <w:rPr>
                      <w:sz w:val="15"/>
                      <w:szCs w:val="15"/>
                    </w:rPr>
                  </w:pPr>
                  <w:r>
                    <w:rPr>
                      <w:rFonts w:hint="eastAsia"/>
                      <w:sz w:val="15"/>
                      <w:szCs w:val="15"/>
                    </w:rPr>
                    <w:t>1</w:t>
                  </w:r>
                </w:p>
              </w:tc>
              <w:tc>
                <w:tcPr>
                  <w:tcW w:w="567" w:type="dxa"/>
                  <w:vAlign w:val="center"/>
                </w:tcPr>
                <w:p w14:paraId="3F375D60" w14:textId="77777777" w:rsidR="0030708B" w:rsidRDefault="004E3D3A">
                  <w:pPr>
                    <w:pStyle w:val="afc"/>
                    <w:jc w:val="center"/>
                    <w:rPr>
                      <w:sz w:val="15"/>
                      <w:szCs w:val="15"/>
                    </w:rPr>
                  </w:pPr>
                  <w:r>
                    <w:rPr>
                      <w:rFonts w:hint="eastAsia"/>
                      <w:sz w:val="15"/>
                      <w:szCs w:val="15"/>
                    </w:rPr>
                    <w:t>5.5</w:t>
                  </w:r>
                </w:p>
              </w:tc>
              <w:tc>
                <w:tcPr>
                  <w:tcW w:w="567" w:type="dxa"/>
                  <w:vAlign w:val="center"/>
                </w:tcPr>
                <w:p w14:paraId="4A05EEEF" w14:textId="77777777" w:rsidR="0030708B" w:rsidRDefault="004E3D3A">
                  <w:pPr>
                    <w:pStyle w:val="afc"/>
                    <w:jc w:val="center"/>
                    <w:rPr>
                      <w:sz w:val="15"/>
                      <w:szCs w:val="15"/>
                    </w:rPr>
                  </w:pPr>
                  <w:r>
                    <w:rPr>
                      <w:rFonts w:hint="eastAsia"/>
                      <w:sz w:val="15"/>
                      <w:szCs w:val="15"/>
                    </w:rPr>
                    <w:t>55</w:t>
                  </w:r>
                </w:p>
              </w:tc>
              <w:tc>
                <w:tcPr>
                  <w:tcW w:w="569" w:type="dxa"/>
                  <w:vAlign w:val="center"/>
                </w:tcPr>
                <w:p w14:paraId="60AC3677" w14:textId="77777777" w:rsidR="0030708B" w:rsidRDefault="004E3D3A">
                  <w:pPr>
                    <w:pStyle w:val="afc"/>
                    <w:jc w:val="center"/>
                    <w:rPr>
                      <w:sz w:val="15"/>
                      <w:szCs w:val="15"/>
                    </w:rPr>
                  </w:pPr>
                  <w:r>
                    <w:rPr>
                      <w:rFonts w:hint="eastAsia"/>
                      <w:sz w:val="15"/>
                      <w:szCs w:val="15"/>
                    </w:rPr>
                    <w:t>20</w:t>
                  </w:r>
                </w:p>
              </w:tc>
              <w:tc>
                <w:tcPr>
                  <w:tcW w:w="708" w:type="dxa"/>
                  <w:vAlign w:val="center"/>
                </w:tcPr>
                <w:p w14:paraId="49B265CC" w14:textId="77777777" w:rsidR="0030708B" w:rsidRDefault="004E3D3A">
                  <w:pPr>
                    <w:pStyle w:val="afc"/>
                    <w:jc w:val="center"/>
                    <w:rPr>
                      <w:sz w:val="15"/>
                      <w:szCs w:val="15"/>
                    </w:rPr>
                  </w:pPr>
                  <w:r>
                    <w:rPr>
                      <w:rFonts w:hint="eastAsia"/>
                      <w:sz w:val="15"/>
                      <w:szCs w:val="15"/>
                    </w:rPr>
                    <w:t>35</w:t>
                  </w:r>
                </w:p>
              </w:tc>
              <w:tc>
                <w:tcPr>
                  <w:tcW w:w="780" w:type="dxa"/>
                  <w:vAlign w:val="center"/>
                </w:tcPr>
                <w:p w14:paraId="5BF81288" w14:textId="77777777" w:rsidR="0030708B" w:rsidRDefault="004E3D3A">
                  <w:pPr>
                    <w:pStyle w:val="afc"/>
                    <w:jc w:val="center"/>
                    <w:rPr>
                      <w:sz w:val="15"/>
                      <w:szCs w:val="15"/>
                    </w:rPr>
                  </w:pPr>
                  <w:r>
                    <w:rPr>
                      <w:rFonts w:hint="eastAsia"/>
                      <w:sz w:val="15"/>
                      <w:szCs w:val="15"/>
                    </w:rPr>
                    <w:t>1</w:t>
                  </w:r>
                </w:p>
              </w:tc>
            </w:tr>
            <w:tr w:rsidR="0030708B" w14:paraId="71086711" w14:textId="77777777">
              <w:trPr>
                <w:trHeight w:val="71"/>
              </w:trPr>
              <w:tc>
                <w:tcPr>
                  <w:tcW w:w="604" w:type="dxa"/>
                  <w:vMerge/>
                  <w:vAlign w:val="center"/>
                </w:tcPr>
                <w:p w14:paraId="31142FDE" w14:textId="77777777" w:rsidR="0030708B" w:rsidRDefault="0030708B">
                  <w:pPr>
                    <w:pStyle w:val="afc"/>
                    <w:jc w:val="center"/>
                    <w:rPr>
                      <w:b/>
                      <w:bCs/>
                      <w:sz w:val="15"/>
                      <w:szCs w:val="15"/>
                    </w:rPr>
                  </w:pPr>
                </w:p>
              </w:tc>
              <w:tc>
                <w:tcPr>
                  <w:tcW w:w="567" w:type="dxa"/>
                  <w:vAlign w:val="center"/>
                </w:tcPr>
                <w:p w14:paraId="6E7D1829" w14:textId="77777777" w:rsidR="0030708B" w:rsidRDefault="004E3D3A">
                  <w:pPr>
                    <w:pStyle w:val="afc"/>
                    <w:jc w:val="center"/>
                    <w:rPr>
                      <w:b/>
                      <w:bCs/>
                      <w:sz w:val="15"/>
                      <w:szCs w:val="15"/>
                    </w:rPr>
                  </w:pPr>
                  <w:r>
                    <w:rPr>
                      <w:sz w:val="15"/>
                      <w:szCs w:val="15"/>
                    </w:rPr>
                    <w:t>原料输送泵</w:t>
                  </w:r>
                </w:p>
              </w:tc>
              <w:tc>
                <w:tcPr>
                  <w:tcW w:w="426" w:type="dxa"/>
                  <w:vAlign w:val="center"/>
                </w:tcPr>
                <w:p w14:paraId="5014C5CB" w14:textId="77777777" w:rsidR="0030708B" w:rsidRDefault="004E3D3A">
                  <w:pPr>
                    <w:pStyle w:val="afc"/>
                    <w:jc w:val="center"/>
                    <w:rPr>
                      <w:sz w:val="15"/>
                      <w:szCs w:val="15"/>
                    </w:rPr>
                  </w:pPr>
                  <w:r>
                    <w:rPr>
                      <w:rFonts w:hint="eastAsia"/>
                      <w:sz w:val="15"/>
                      <w:szCs w:val="15"/>
                    </w:rPr>
                    <w:t>1</w:t>
                  </w:r>
                </w:p>
              </w:tc>
              <w:tc>
                <w:tcPr>
                  <w:tcW w:w="425" w:type="dxa"/>
                  <w:vMerge/>
                  <w:vAlign w:val="center"/>
                </w:tcPr>
                <w:p w14:paraId="47F4E1F9" w14:textId="77777777" w:rsidR="0030708B" w:rsidRDefault="0030708B">
                  <w:pPr>
                    <w:pStyle w:val="afc"/>
                    <w:jc w:val="center"/>
                    <w:rPr>
                      <w:sz w:val="15"/>
                      <w:szCs w:val="15"/>
                    </w:rPr>
                  </w:pPr>
                </w:p>
              </w:tc>
              <w:tc>
                <w:tcPr>
                  <w:tcW w:w="567" w:type="dxa"/>
                  <w:vAlign w:val="center"/>
                </w:tcPr>
                <w:p w14:paraId="188DF682" w14:textId="77777777" w:rsidR="0030708B" w:rsidRDefault="004E3D3A">
                  <w:pPr>
                    <w:pStyle w:val="afc"/>
                    <w:jc w:val="center"/>
                    <w:rPr>
                      <w:sz w:val="15"/>
                      <w:szCs w:val="15"/>
                    </w:rPr>
                  </w:pPr>
                  <w:r>
                    <w:rPr>
                      <w:rFonts w:hint="eastAsia"/>
                      <w:sz w:val="15"/>
                      <w:szCs w:val="15"/>
                    </w:rPr>
                    <w:t>75</w:t>
                  </w:r>
                </w:p>
              </w:tc>
              <w:tc>
                <w:tcPr>
                  <w:tcW w:w="707" w:type="dxa"/>
                  <w:vMerge/>
                  <w:vAlign w:val="center"/>
                </w:tcPr>
                <w:p w14:paraId="1936A608" w14:textId="77777777" w:rsidR="0030708B" w:rsidRDefault="0030708B">
                  <w:pPr>
                    <w:pStyle w:val="afc"/>
                    <w:jc w:val="center"/>
                    <w:rPr>
                      <w:sz w:val="15"/>
                      <w:szCs w:val="15"/>
                    </w:rPr>
                  </w:pPr>
                </w:p>
              </w:tc>
              <w:tc>
                <w:tcPr>
                  <w:tcW w:w="708" w:type="dxa"/>
                  <w:vAlign w:val="center"/>
                </w:tcPr>
                <w:p w14:paraId="608C3B59" w14:textId="77777777" w:rsidR="0030708B" w:rsidRDefault="004E3D3A">
                  <w:pPr>
                    <w:pStyle w:val="afc"/>
                    <w:jc w:val="center"/>
                    <w:rPr>
                      <w:sz w:val="15"/>
                      <w:szCs w:val="15"/>
                    </w:rPr>
                  </w:pPr>
                  <w:r>
                    <w:rPr>
                      <w:sz w:val="15"/>
                      <w:szCs w:val="15"/>
                    </w:rPr>
                    <w:t>95.65</w:t>
                  </w:r>
                </w:p>
              </w:tc>
              <w:tc>
                <w:tcPr>
                  <w:tcW w:w="567" w:type="dxa"/>
                  <w:vAlign w:val="center"/>
                </w:tcPr>
                <w:p w14:paraId="7ECDB93E" w14:textId="77777777" w:rsidR="0030708B" w:rsidRDefault="004E3D3A">
                  <w:pPr>
                    <w:pStyle w:val="afc"/>
                    <w:jc w:val="center"/>
                    <w:rPr>
                      <w:sz w:val="15"/>
                      <w:szCs w:val="15"/>
                    </w:rPr>
                  </w:pPr>
                  <w:r>
                    <w:rPr>
                      <w:sz w:val="15"/>
                      <w:szCs w:val="15"/>
                    </w:rPr>
                    <w:t>94.70</w:t>
                  </w:r>
                </w:p>
              </w:tc>
              <w:tc>
                <w:tcPr>
                  <w:tcW w:w="426" w:type="dxa"/>
                  <w:vAlign w:val="center"/>
                </w:tcPr>
                <w:p w14:paraId="35487FA7" w14:textId="77777777" w:rsidR="0030708B" w:rsidRDefault="004E3D3A">
                  <w:pPr>
                    <w:pStyle w:val="afc"/>
                    <w:jc w:val="center"/>
                    <w:rPr>
                      <w:sz w:val="15"/>
                      <w:szCs w:val="15"/>
                    </w:rPr>
                  </w:pPr>
                  <w:r>
                    <w:rPr>
                      <w:rFonts w:hint="eastAsia"/>
                      <w:sz w:val="15"/>
                      <w:szCs w:val="15"/>
                    </w:rPr>
                    <w:t>1</w:t>
                  </w:r>
                </w:p>
              </w:tc>
              <w:tc>
                <w:tcPr>
                  <w:tcW w:w="567" w:type="dxa"/>
                  <w:vAlign w:val="center"/>
                </w:tcPr>
                <w:p w14:paraId="3955F486" w14:textId="77777777" w:rsidR="0030708B" w:rsidRDefault="004E3D3A">
                  <w:pPr>
                    <w:pStyle w:val="afc"/>
                    <w:jc w:val="center"/>
                    <w:rPr>
                      <w:sz w:val="15"/>
                      <w:szCs w:val="15"/>
                    </w:rPr>
                  </w:pPr>
                  <w:r>
                    <w:rPr>
                      <w:rFonts w:hint="eastAsia"/>
                      <w:sz w:val="15"/>
                      <w:szCs w:val="15"/>
                    </w:rPr>
                    <w:t>11</w:t>
                  </w:r>
                </w:p>
              </w:tc>
              <w:tc>
                <w:tcPr>
                  <w:tcW w:w="567" w:type="dxa"/>
                  <w:vAlign w:val="center"/>
                </w:tcPr>
                <w:p w14:paraId="31927DC4" w14:textId="77777777" w:rsidR="0030708B" w:rsidRDefault="004E3D3A">
                  <w:pPr>
                    <w:pStyle w:val="afc"/>
                    <w:jc w:val="center"/>
                    <w:rPr>
                      <w:sz w:val="15"/>
                      <w:szCs w:val="15"/>
                    </w:rPr>
                  </w:pPr>
                  <w:r>
                    <w:rPr>
                      <w:rFonts w:hint="eastAsia"/>
                      <w:sz w:val="15"/>
                      <w:szCs w:val="15"/>
                    </w:rPr>
                    <w:t>54</w:t>
                  </w:r>
                </w:p>
              </w:tc>
              <w:tc>
                <w:tcPr>
                  <w:tcW w:w="569" w:type="dxa"/>
                  <w:vAlign w:val="center"/>
                </w:tcPr>
                <w:p w14:paraId="5BEF8DCF" w14:textId="77777777" w:rsidR="0030708B" w:rsidRDefault="004E3D3A">
                  <w:pPr>
                    <w:pStyle w:val="afc"/>
                    <w:jc w:val="center"/>
                    <w:rPr>
                      <w:sz w:val="15"/>
                      <w:szCs w:val="15"/>
                    </w:rPr>
                  </w:pPr>
                  <w:r>
                    <w:rPr>
                      <w:rFonts w:hint="eastAsia"/>
                      <w:sz w:val="15"/>
                      <w:szCs w:val="15"/>
                    </w:rPr>
                    <w:t>20</w:t>
                  </w:r>
                </w:p>
              </w:tc>
              <w:tc>
                <w:tcPr>
                  <w:tcW w:w="708" w:type="dxa"/>
                  <w:vAlign w:val="center"/>
                </w:tcPr>
                <w:p w14:paraId="10203497" w14:textId="77777777" w:rsidR="0030708B" w:rsidRDefault="004E3D3A">
                  <w:pPr>
                    <w:pStyle w:val="afc"/>
                    <w:jc w:val="center"/>
                    <w:rPr>
                      <w:sz w:val="15"/>
                      <w:szCs w:val="15"/>
                    </w:rPr>
                  </w:pPr>
                  <w:r>
                    <w:rPr>
                      <w:rFonts w:hint="eastAsia"/>
                      <w:sz w:val="15"/>
                      <w:szCs w:val="15"/>
                    </w:rPr>
                    <w:t>34</w:t>
                  </w:r>
                </w:p>
              </w:tc>
              <w:tc>
                <w:tcPr>
                  <w:tcW w:w="780" w:type="dxa"/>
                  <w:vAlign w:val="center"/>
                </w:tcPr>
                <w:p w14:paraId="3E8E3808" w14:textId="77777777" w:rsidR="0030708B" w:rsidRDefault="004E3D3A">
                  <w:pPr>
                    <w:pStyle w:val="afc"/>
                    <w:jc w:val="center"/>
                    <w:rPr>
                      <w:sz w:val="15"/>
                      <w:szCs w:val="15"/>
                    </w:rPr>
                  </w:pPr>
                  <w:r>
                    <w:rPr>
                      <w:rFonts w:hint="eastAsia"/>
                      <w:sz w:val="15"/>
                      <w:szCs w:val="15"/>
                    </w:rPr>
                    <w:t>1</w:t>
                  </w:r>
                </w:p>
              </w:tc>
            </w:tr>
            <w:tr w:rsidR="0030708B" w14:paraId="4A7F3AF5" w14:textId="77777777">
              <w:trPr>
                <w:trHeight w:val="71"/>
              </w:trPr>
              <w:tc>
                <w:tcPr>
                  <w:tcW w:w="604" w:type="dxa"/>
                  <w:vMerge/>
                  <w:vAlign w:val="center"/>
                </w:tcPr>
                <w:p w14:paraId="6A66E10C" w14:textId="77777777" w:rsidR="0030708B" w:rsidRDefault="0030708B">
                  <w:pPr>
                    <w:pStyle w:val="afc"/>
                    <w:jc w:val="center"/>
                    <w:rPr>
                      <w:b/>
                      <w:bCs/>
                      <w:sz w:val="15"/>
                      <w:szCs w:val="15"/>
                    </w:rPr>
                  </w:pPr>
                </w:p>
              </w:tc>
              <w:tc>
                <w:tcPr>
                  <w:tcW w:w="567" w:type="dxa"/>
                  <w:vAlign w:val="center"/>
                </w:tcPr>
                <w:p w14:paraId="07D47C87" w14:textId="77777777" w:rsidR="0030708B" w:rsidRDefault="004E3D3A">
                  <w:pPr>
                    <w:pStyle w:val="afc"/>
                    <w:jc w:val="center"/>
                    <w:rPr>
                      <w:b/>
                      <w:bCs/>
                      <w:sz w:val="15"/>
                      <w:szCs w:val="15"/>
                    </w:rPr>
                  </w:pPr>
                  <w:bookmarkStart w:id="44" w:name="OLE_LINK7"/>
                  <w:r>
                    <w:rPr>
                      <w:sz w:val="15"/>
                      <w:szCs w:val="15"/>
                    </w:rPr>
                    <w:t>板框压滤机</w:t>
                  </w:r>
                  <w:bookmarkEnd w:id="44"/>
                </w:p>
              </w:tc>
              <w:tc>
                <w:tcPr>
                  <w:tcW w:w="426" w:type="dxa"/>
                  <w:vAlign w:val="center"/>
                </w:tcPr>
                <w:p w14:paraId="7DBA017C" w14:textId="77777777" w:rsidR="0030708B" w:rsidRDefault="004E3D3A">
                  <w:pPr>
                    <w:pStyle w:val="afc"/>
                    <w:jc w:val="center"/>
                    <w:rPr>
                      <w:sz w:val="15"/>
                      <w:szCs w:val="15"/>
                    </w:rPr>
                  </w:pPr>
                  <w:r>
                    <w:rPr>
                      <w:rFonts w:hint="eastAsia"/>
                      <w:sz w:val="15"/>
                      <w:szCs w:val="15"/>
                    </w:rPr>
                    <w:t>2</w:t>
                  </w:r>
                </w:p>
              </w:tc>
              <w:tc>
                <w:tcPr>
                  <w:tcW w:w="425" w:type="dxa"/>
                  <w:vMerge/>
                  <w:vAlign w:val="center"/>
                </w:tcPr>
                <w:p w14:paraId="63D7E5F6" w14:textId="77777777" w:rsidR="0030708B" w:rsidRDefault="0030708B">
                  <w:pPr>
                    <w:pStyle w:val="afc"/>
                    <w:jc w:val="center"/>
                    <w:rPr>
                      <w:sz w:val="15"/>
                      <w:szCs w:val="15"/>
                    </w:rPr>
                  </w:pPr>
                </w:p>
              </w:tc>
              <w:tc>
                <w:tcPr>
                  <w:tcW w:w="567" w:type="dxa"/>
                  <w:vAlign w:val="center"/>
                </w:tcPr>
                <w:p w14:paraId="6C9DE834" w14:textId="77777777" w:rsidR="0030708B" w:rsidRDefault="004E3D3A">
                  <w:pPr>
                    <w:pStyle w:val="afc"/>
                    <w:jc w:val="center"/>
                    <w:rPr>
                      <w:sz w:val="15"/>
                      <w:szCs w:val="15"/>
                    </w:rPr>
                  </w:pPr>
                  <w:r>
                    <w:rPr>
                      <w:rFonts w:hint="eastAsia"/>
                      <w:sz w:val="15"/>
                      <w:szCs w:val="15"/>
                    </w:rPr>
                    <w:t>70</w:t>
                  </w:r>
                </w:p>
              </w:tc>
              <w:tc>
                <w:tcPr>
                  <w:tcW w:w="707" w:type="dxa"/>
                  <w:vMerge/>
                  <w:vAlign w:val="center"/>
                </w:tcPr>
                <w:p w14:paraId="00E20AEE" w14:textId="77777777" w:rsidR="0030708B" w:rsidRDefault="0030708B">
                  <w:pPr>
                    <w:pStyle w:val="afc"/>
                    <w:jc w:val="center"/>
                    <w:rPr>
                      <w:sz w:val="15"/>
                      <w:szCs w:val="15"/>
                    </w:rPr>
                  </w:pPr>
                </w:p>
              </w:tc>
              <w:tc>
                <w:tcPr>
                  <w:tcW w:w="708" w:type="dxa"/>
                  <w:vAlign w:val="center"/>
                </w:tcPr>
                <w:p w14:paraId="7AC9FFA2" w14:textId="77777777" w:rsidR="0030708B" w:rsidRDefault="004E3D3A">
                  <w:pPr>
                    <w:pStyle w:val="afc"/>
                    <w:jc w:val="center"/>
                    <w:rPr>
                      <w:sz w:val="15"/>
                      <w:szCs w:val="15"/>
                    </w:rPr>
                  </w:pPr>
                  <w:r>
                    <w:rPr>
                      <w:sz w:val="15"/>
                      <w:szCs w:val="15"/>
                    </w:rPr>
                    <w:t>110.94</w:t>
                  </w:r>
                </w:p>
              </w:tc>
              <w:tc>
                <w:tcPr>
                  <w:tcW w:w="567" w:type="dxa"/>
                  <w:vAlign w:val="center"/>
                </w:tcPr>
                <w:p w14:paraId="3260EC61" w14:textId="77777777" w:rsidR="0030708B" w:rsidRDefault="004E3D3A">
                  <w:pPr>
                    <w:pStyle w:val="afc"/>
                    <w:jc w:val="center"/>
                    <w:rPr>
                      <w:sz w:val="15"/>
                      <w:szCs w:val="15"/>
                    </w:rPr>
                  </w:pPr>
                  <w:r>
                    <w:rPr>
                      <w:sz w:val="15"/>
                      <w:szCs w:val="15"/>
                    </w:rPr>
                    <w:t>94.59</w:t>
                  </w:r>
                </w:p>
              </w:tc>
              <w:tc>
                <w:tcPr>
                  <w:tcW w:w="426" w:type="dxa"/>
                  <w:vAlign w:val="center"/>
                </w:tcPr>
                <w:p w14:paraId="4B59144A" w14:textId="77777777" w:rsidR="0030708B" w:rsidRDefault="004E3D3A">
                  <w:pPr>
                    <w:pStyle w:val="afc"/>
                    <w:jc w:val="center"/>
                    <w:rPr>
                      <w:sz w:val="15"/>
                      <w:szCs w:val="15"/>
                    </w:rPr>
                  </w:pPr>
                  <w:r>
                    <w:rPr>
                      <w:rFonts w:hint="eastAsia"/>
                      <w:sz w:val="15"/>
                      <w:szCs w:val="15"/>
                    </w:rPr>
                    <w:t>1</w:t>
                  </w:r>
                </w:p>
              </w:tc>
              <w:tc>
                <w:tcPr>
                  <w:tcW w:w="567" w:type="dxa"/>
                  <w:vAlign w:val="center"/>
                </w:tcPr>
                <w:p w14:paraId="336C2690" w14:textId="77777777" w:rsidR="0030708B" w:rsidRDefault="004E3D3A">
                  <w:pPr>
                    <w:pStyle w:val="afc"/>
                    <w:jc w:val="center"/>
                    <w:rPr>
                      <w:sz w:val="15"/>
                      <w:szCs w:val="15"/>
                    </w:rPr>
                  </w:pPr>
                  <w:r>
                    <w:rPr>
                      <w:rFonts w:hint="eastAsia"/>
                      <w:sz w:val="15"/>
                      <w:szCs w:val="15"/>
                    </w:rPr>
                    <w:t>11</w:t>
                  </w:r>
                </w:p>
              </w:tc>
              <w:tc>
                <w:tcPr>
                  <w:tcW w:w="567" w:type="dxa"/>
                  <w:vAlign w:val="center"/>
                </w:tcPr>
                <w:p w14:paraId="57102752" w14:textId="77777777" w:rsidR="0030708B" w:rsidRDefault="004E3D3A">
                  <w:pPr>
                    <w:pStyle w:val="afc"/>
                    <w:jc w:val="center"/>
                    <w:rPr>
                      <w:sz w:val="15"/>
                      <w:szCs w:val="15"/>
                    </w:rPr>
                  </w:pPr>
                  <w:r>
                    <w:rPr>
                      <w:rFonts w:hint="eastAsia"/>
                      <w:sz w:val="15"/>
                      <w:szCs w:val="15"/>
                    </w:rPr>
                    <w:t>52</w:t>
                  </w:r>
                </w:p>
              </w:tc>
              <w:tc>
                <w:tcPr>
                  <w:tcW w:w="569" w:type="dxa"/>
                  <w:vAlign w:val="center"/>
                </w:tcPr>
                <w:p w14:paraId="21C159CB" w14:textId="77777777" w:rsidR="0030708B" w:rsidRDefault="004E3D3A">
                  <w:pPr>
                    <w:pStyle w:val="afc"/>
                    <w:jc w:val="center"/>
                    <w:rPr>
                      <w:sz w:val="15"/>
                      <w:szCs w:val="15"/>
                    </w:rPr>
                  </w:pPr>
                  <w:r>
                    <w:rPr>
                      <w:rFonts w:hint="eastAsia"/>
                      <w:sz w:val="15"/>
                      <w:szCs w:val="15"/>
                    </w:rPr>
                    <w:t>20</w:t>
                  </w:r>
                </w:p>
              </w:tc>
              <w:tc>
                <w:tcPr>
                  <w:tcW w:w="708" w:type="dxa"/>
                  <w:vAlign w:val="center"/>
                </w:tcPr>
                <w:p w14:paraId="119E94E5" w14:textId="77777777" w:rsidR="0030708B" w:rsidRDefault="004E3D3A">
                  <w:pPr>
                    <w:pStyle w:val="afc"/>
                    <w:jc w:val="center"/>
                    <w:rPr>
                      <w:sz w:val="15"/>
                      <w:szCs w:val="15"/>
                    </w:rPr>
                  </w:pPr>
                  <w:r>
                    <w:rPr>
                      <w:rFonts w:hint="eastAsia"/>
                      <w:sz w:val="15"/>
                      <w:szCs w:val="15"/>
                    </w:rPr>
                    <w:t>32</w:t>
                  </w:r>
                </w:p>
              </w:tc>
              <w:tc>
                <w:tcPr>
                  <w:tcW w:w="780" w:type="dxa"/>
                  <w:vAlign w:val="center"/>
                </w:tcPr>
                <w:p w14:paraId="0BC2C7FF" w14:textId="77777777" w:rsidR="0030708B" w:rsidRDefault="004E3D3A">
                  <w:pPr>
                    <w:pStyle w:val="afc"/>
                    <w:jc w:val="center"/>
                    <w:rPr>
                      <w:sz w:val="15"/>
                      <w:szCs w:val="15"/>
                    </w:rPr>
                  </w:pPr>
                  <w:r>
                    <w:rPr>
                      <w:rFonts w:hint="eastAsia"/>
                      <w:sz w:val="15"/>
                      <w:szCs w:val="15"/>
                    </w:rPr>
                    <w:t>1</w:t>
                  </w:r>
                </w:p>
              </w:tc>
            </w:tr>
            <w:tr w:rsidR="0030708B" w14:paraId="64CED532" w14:textId="77777777">
              <w:trPr>
                <w:trHeight w:val="71"/>
              </w:trPr>
              <w:tc>
                <w:tcPr>
                  <w:tcW w:w="604" w:type="dxa"/>
                  <w:vMerge/>
                  <w:vAlign w:val="center"/>
                </w:tcPr>
                <w:p w14:paraId="0E05A11F" w14:textId="77777777" w:rsidR="0030708B" w:rsidRDefault="0030708B">
                  <w:pPr>
                    <w:pStyle w:val="afc"/>
                    <w:jc w:val="center"/>
                    <w:rPr>
                      <w:b/>
                      <w:bCs/>
                      <w:sz w:val="15"/>
                      <w:szCs w:val="15"/>
                    </w:rPr>
                  </w:pPr>
                </w:p>
              </w:tc>
              <w:tc>
                <w:tcPr>
                  <w:tcW w:w="567" w:type="dxa"/>
                  <w:vAlign w:val="center"/>
                </w:tcPr>
                <w:p w14:paraId="0902ED1E" w14:textId="77777777" w:rsidR="0030708B" w:rsidRDefault="004E3D3A">
                  <w:pPr>
                    <w:pStyle w:val="afc"/>
                    <w:jc w:val="center"/>
                    <w:rPr>
                      <w:b/>
                      <w:bCs/>
                      <w:sz w:val="15"/>
                      <w:szCs w:val="15"/>
                    </w:rPr>
                  </w:pPr>
                  <w:r>
                    <w:rPr>
                      <w:sz w:val="15"/>
                      <w:szCs w:val="15"/>
                    </w:rPr>
                    <w:t>自动液体灌装机</w:t>
                  </w:r>
                </w:p>
              </w:tc>
              <w:tc>
                <w:tcPr>
                  <w:tcW w:w="426" w:type="dxa"/>
                  <w:vAlign w:val="center"/>
                </w:tcPr>
                <w:p w14:paraId="504F5CFB" w14:textId="77777777" w:rsidR="0030708B" w:rsidRDefault="004E3D3A">
                  <w:pPr>
                    <w:pStyle w:val="afc"/>
                    <w:jc w:val="center"/>
                    <w:rPr>
                      <w:sz w:val="15"/>
                      <w:szCs w:val="15"/>
                    </w:rPr>
                  </w:pPr>
                  <w:r>
                    <w:rPr>
                      <w:rFonts w:hint="eastAsia"/>
                      <w:sz w:val="15"/>
                      <w:szCs w:val="15"/>
                    </w:rPr>
                    <w:t>3</w:t>
                  </w:r>
                </w:p>
              </w:tc>
              <w:tc>
                <w:tcPr>
                  <w:tcW w:w="425" w:type="dxa"/>
                  <w:vMerge/>
                  <w:vAlign w:val="center"/>
                </w:tcPr>
                <w:p w14:paraId="0FAEF529" w14:textId="77777777" w:rsidR="0030708B" w:rsidRDefault="0030708B">
                  <w:pPr>
                    <w:pStyle w:val="afc"/>
                    <w:jc w:val="center"/>
                    <w:rPr>
                      <w:sz w:val="15"/>
                      <w:szCs w:val="15"/>
                    </w:rPr>
                  </w:pPr>
                </w:p>
              </w:tc>
              <w:tc>
                <w:tcPr>
                  <w:tcW w:w="567" w:type="dxa"/>
                  <w:vAlign w:val="center"/>
                </w:tcPr>
                <w:p w14:paraId="45FFCF8E" w14:textId="77777777" w:rsidR="0030708B" w:rsidRDefault="004E3D3A">
                  <w:pPr>
                    <w:pStyle w:val="afc"/>
                    <w:jc w:val="center"/>
                    <w:rPr>
                      <w:sz w:val="15"/>
                      <w:szCs w:val="15"/>
                    </w:rPr>
                  </w:pPr>
                  <w:r>
                    <w:rPr>
                      <w:rFonts w:hint="eastAsia"/>
                      <w:sz w:val="15"/>
                      <w:szCs w:val="15"/>
                    </w:rPr>
                    <w:t>70</w:t>
                  </w:r>
                </w:p>
              </w:tc>
              <w:tc>
                <w:tcPr>
                  <w:tcW w:w="707" w:type="dxa"/>
                  <w:vMerge/>
                  <w:vAlign w:val="center"/>
                </w:tcPr>
                <w:p w14:paraId="01CA5421" w14:textId="77777777" w:rsidR="0030708B" w:rsidRDefault="0030708B">
                  <w:pPr>
                    <w:pStyle w:val="afc"/>
                    <w:jc w:val="center"/>
                    <w:rPr>
                      <w:sz w:val="15"/>
                      <w:szCs w:val="15"/>
                    </w:rPr>
                  </w:pPr>
                </w:p>
              </w:tc>
              <w:tc>
                <w:tcPr>
                  <w:tcW w:w="708" w:type="dxa"/>
                  <w:vAlign w:val="center"/>
                </w:tcPr>
                <w:p w14:paraId="4A0A2BC9" w14:textId="77777777" w:rsidR="0030708B" w:rsidRDefault="004E3D3A">
                  <w:pPr>
                    <w:pStyle w:val="afc"/>
                    <w:jc w:val="center"/>
                    <w:rPr>
                      <w:sz w:val="15"/>
                      <w:szCs w:val="15"/>
                    </w:rPr>
                  </w:pPr>
                  <w:r>
                    <w:rPr>
                      <w:sz w:val="15"/>
                      <w:szCs w:val="15"/>
                    </w:rPr>
                    <w:t>118.13</w:t>
                  </w:r>
                </w:p>
              </w:tc>
              <w:tc>
                <w:tcPr>
                  <w:tcW w:w="567" w:type="dxa"/>
                  <w:vAlign w:val="center"/>
                </w:tcPr>
                <w:p w14:paraId="033EA7E6" w14:textId="77777777" w:rsidR="0030708B" w:rsidRDefault="004E3D3A">
                  <w:pPr>
                    <w:pStyle w:val="afc"/>
                    <w:jc w:val="center"/>
                    <w:rPr>
                      <w:sz w:val="15"/>
                      <w:szCs w:val="15"/>
                    </w:rPr>
                  </w:pPr>
                  <w:r>
                    <w:rPr>
                      <w:sz w:val="15"/>
                      <w:szCs w:val="15"/>
                    </w:rPr>
                    <w:t>94.48</w:t>
                  </w:r>
                </w:p>
              </w:tc>
              <w:tc>
                <w:tcPr>
                  <w:tcW w:w="426" w:type="dxa"/>
                  <w:vAlign w:val="center"/>
                </w:tcPr>
                <w:p w14:paraId="15BBDFED" w14:textId="77777777" w:rsidR="0030708B" w:rsidRDefault="004E3D3A">
                  <w:pPr>
                    <w:pStyle w:val="afc"/>
                    <w:jc w:val="center"/>
                    <w:rPr>
                      <w:sz w:val="15"/>
                      <w:szCs w:val="15"/>
                    </w:rPr>
                  </w:pPr>
                  <w:r>
                    <w:rPr>
                      <w:rFonts w:hint="eastAsia"/>
                      <w:sz w:val="15"/>
                      <w:szCs w:val="15"/>
                    </w:rPr>
                    <w:t>1</w:t>
                  </w:r>
                </w:p>
              </w:tc>
              <w:tc>
                <w:tcPr>
                  <w:tcW w:w="567" w:type="dxa"/>
                  <w:vAlign w:val="center"/>
                </w:tcPr>
                <w:p w14:paraId="638A3182" w14:textId="77777777" w:rsidR="0030708B" w:rsidRDefault="004E3D3A">
                  <w:pPr>
                    <w:pStyle w:val="afc"/>
                    <w:jc w:val="center"/>
                    <w:rPr>
                      <w:sz w:val="15"/>
                      <w:szCs w:val="15"/>
                    </w:rPr>
                  </w:pPr>
                  <w:r>
                    <w:rPr>
                      <w:rFonts w:hint="eastAsia"/>
                      <w:sz w:val="15"/>
                      <w:szCs w:val="15"/>
                    </w:rPr>
                    <w:t>11</w:t>
                  </w:r>
                </w:p>
              </w:tc>
              <w:tc>
                <w:tcPr>
                  <w:tcW w:w="567" w:type="dxa"/>
                  <w:vAlign w:val="center"/>
                </w:tcPr>
                <w:p w14:paraId="479A31BA" w14:textId="77777777" w:rsidR="0030708B" w:rsidRDefault="004E3D3A">
                  <w:pPr>
                    <w:pStyle w:val="afc"/>
                    <w:jc w:val="center"/>
                    <w:rPr>
                      <w:sz w:val="15"/>
                      <w:szCs w:val="15"/>
                    </w:rPr>
                  </w:pPr>
                  <w:r>
                    <w:rPr>
                      <w:rFonts w:hint="eastAsia"/>
                      <w:sz w:val="15"/>
                      <w:szCs w:val="15"/>
                    </w:rPr>
                    <w:t>54</w:t>
                  </w:r>
                </w:p>
              </w:tc>
              <w:tc>
                <w:tcPr>
                  <w:tcW w:w="569" w:type="dxa"/>
                  <w:vAlign w:val="center"/>
                </w:tcPr>
                <w:p w14:paraId="01727CD3" w14:textId="77777777" w:rsidR="0030708B" w:rsidRDefault="004E3D3A">
                  <w:pPr>
                    <w:pStyle w:val="afc"/>
                    <w:jc w:val="center"/>
                    <w:rPr>
                      <w:sz w:val="15"/>
                      <w:szCs w:val="15"/>
                    </w:rPr>
                  </w:pPr>
                  <w:r>
                    <w:rPr>
                      <w:rFonts w:hint="eastAsia"/>
                      <w:sz w:val="15"/>
                      <w:szCs w:val="15"/>
                    </w:rPr>
                    <w:t>20</w:t>
                  </w:r>
                </w:p>
              </w:tc>
              <w:tc>
                <w:tcPr>
                  <w:tcW w:w="708" w:type="dxa"/>
                  <w:vAlign w:val="center"/>
                </w:tcPr>
                <w:p w14:paraId="202B4C5F" w14:textId="77777777" w:rsidR="0030708B" w:rsidRDefault="004E3D3A">
                  <w:pPr>
                    <w:pStyle w:val="afc"/>
                    <w:jc w:val="center"/>
                    <w:rPr>
                      <w:sz w:val="15"/>
                      <w:szCs w:val="15"/>
                    </w:rPr>
                  </w:pPr>
                  <w:r>
                    <w:rPr>
                      <w:rFonts w:hint="eastAsia"/>
                      <w:sz w:val="15"/>
                      <w:szCs w:val="15"/>
                    </w:rPr>
                    <w:t>34</w:t>
                  </w:r>
                </w:p>
              </w:tc>
              <w:tc>
                <w:tcPr>
                  <w:tcW w:w="780" w:type="dxa"/>
                  <w:vAlign w:val="center"/>
                </w:tcPr>
                <w:p w14:paraId="381DA850" w14:textId="77777777" w:rsidR="0030708B" w:rsidRDefault="004E3D3A">
                  <w:pPr>
                    <w:pStyle w:val="afc"/>
                    <w:jc w:val="center"/>
                    <w:rPr>
                      <w:sz w:val="15"/>
                      <w:szCs w:val="15"/>
                    </w:rPr>
                  </w:pPr>
                  <w:r>
                    <w:rPr>
                      <w:rFonts w:hint="eastAsia"/>
                      <w:sz w:val="15"/>
                      <w:szCs w:val="15"/>
                    </w:rPr>
                    <w:t>1</w:t>
                  </w:r>
                </w:p>
              </w:tc>
            </w:tr>
            <w:tr w:rsidR="0030708B" w14:paraId="47D25438" w14:textId="77777777">
              <w:trPr>
                <w:trHeight w:val="71"/>
              </w:trPr>
              <w:tc>
                <w:tcPr>
                  <w:tcW w:w="604" w:type="dxa"/>
                  <w:vAlign w:val="center"/>
                </w:tcPr>
                <w:p w14:paraId="6DD5D64C" w14:textId="77777777" w:rsidR="0030708B" w:rsidRDefault="004E3D3A">
                  <w:pPr>
                    <w:pStyle w:val="afc"/>
                    <w:jc w:val="center"/>
                    <w:rPr>
                      <w:sz w:val="15"/>
                      <w:szCs w:val="15"/>
                    </w:rPr>
                  </w:pPr>
                  <w:r>
                    <w:rPr>
                      <w:rFonts w:hint="eastAsia"/>
                      <w:sz w:val="15"/>
                      <w:szCs w:val="15"/>
                    </w:rPr>
                    <w:t>室外</w:t>
                  </w:r>
                </w:p>
              </w:tc>
              <w:tc>
                <w:tcPr>
                  <w:tcW w:w="567" w:type="dxa"/>
                  <w:vAlign w:val="center"/>
                </w:tcPr>
                <w:p w14:paraId="3F8B1A78" w14:textId="77777777" w:rsidR="0030708B" w:rsidRDefault="004E3D3A">
                  <w:pPr>
                    <w:pStyle w:val="afc"/>
                    <w:jc w:val="center"/>
                    <w:rPr>
                      <w:sz w:val="15"/>
                      <w:szCs w:val="15"/>
                    </w:rPr>
                  </w:pPr>
                  <w:r>
                    <w:rPr>
                      <w:rFonts w:hint="eastAsia"/>
                      <w:sz w:val="15"/>
                      <w:szCs w:val="15"/>
                    </w:rPr>
                    <w:t>风机</w:t>
                  </w:r>
                </w:p>
              </w:tc>
              <w:tc>
                <w:tcPr>
                  <w:tcW w:w="426" w:type="dxa"/>
                  <w:vAlign w:val="center"/>
                </w:tcPr>
                <w:p w14:paraId="568346FB" w14:textId="77777777" w:rsidR="0030708B" w:rsidRDefault="004E3D3A">
                  <w:pPr>
                    <w:pStyle w:val="afc"/>
                    <w:jc w:val="center"/>
                    <w:rPr>
                      <w:sz w:val="15"/>
                      <w:szCs w:val="15"/>
                    </w:rPr>
                  </w:pPr>
                  <w:r>
                    <w:rPr>
                      <w:rFonts w:hint="eastAsia"/>
                      <w:sz w:val="15"/>
                      <w:szCs w:val="15"/>
                    </w:rPr>
                    <w:t>1</w:t>
                  </w:r>
                </w:p>
              </w:tc>
              <w:tc>
                <w:tcPr>
                  <w:tcW w:w="425" w:type="dxa"/>
                  <w:vMerge/>
                  <w:vAlign w:val="center"/>
                </w:tcPr>
                <w:p w14:paraId="0546FFC7" w14:textId="77777777" w:rsidR="0030708B" w:rsidRDefault="0030708B">
                  <w:pPr>
                    <w:pStyle w:val="afc"/>
                    <w:jc w:val="center"/>
                    <w:rPr>
                      <w:sz w:val="15"/>
                      <w:szCs w:val="15"/>
                    </w:rPr>
                  </w:pPr>
                </w:p>
              </w:tc>
              <w:tc>
                <w:tcPr>
                  <w:tcW w:w="567" w:type="dxa"/>
                  <w:vAlign w:val="center"/>
                </w:tcPr>
                <w:p w14:paraId="0FCF1AAF" w14:textId="77777777" w:rsidR="0030708B" w:rsidRDefault="004E3D3A">
                  <w:pPr>
                    <w:pStyle w:val="afc"/>
                    <w:jc w:val="center"/>
                    <w:rPr>
                      <w:sz w:val="15"/>
                      <w:szCs w:val="15"/>
                    </w:rPr>
                  </w:pPr>
                  <w:r>
                    <w:rPr>
                      <w:rFonts w:hint="eastAsia"/>
                      <w:sz w:val="15"/>
                      <w:szCs w:val="15"/>
                    </w:rPr>
                    <w:t>75</w:t>
                  </w:r>
                </w:p>
              </w:tc>
              <w:tc>
                <w:tcPr>
                  <w:tcW w:w="707" w:type="dxa"/>
                  <w:vMerge/>
                  <w:vAlign w:val="center"/>
                </w:tcPr>
                <w:p w14:paraId="173F778E" w14:textId="77777777" w:rsidR="0030708B" w:rsidRDefault="0030708B">
                  <w:pPr>
                    <w:pStyle w:val="afc"/>
                    <w:jc w:val="center"/>
                    <w:rPr>
                      <w:sz w:val="15"/>
                      <w:szCs w:val="15"/>
                    </w:rPr>
                  </w:pPr>
                </w:p>
              </w:tc>
              <w:tc>
                <w:tcPr>
                  <w:tcW w:w="708" w:type="dxa"/>
                  <w:vAlign w:val="center"/>
                </w:tcPr>
                <w:p w14:paraId="78DA3D1A" w14:textId="77777777" w:rsidR="0030708B" w:rsidRDefault="004E3D3A">
                  <w:pPr>
                    <w:pStyle w:val="afc"/>
                    <w:jc w:val="center"/>
                    <w:rPr>
                      <w:sz w:val="15"/>
                      <w:szCs w:val="15"/>
                    </w:rPr>
                  </w:pPr>
                  <w:r>
                    <w:rPr>
                      <w:sz w:val="15"/>
                      <w:szCs w:val="15"/>
                    </w:rPr>
                    <w:t>119.84</w:t>
                  </w:r>
                </w:p>
              </w:tc>
              <w:tc>
                <w:tcPr>
                  <w:tcW w:w="567" w:type="dxa"/>
                  <w:vAlign w:val="center"/>
                </w:tcPr>
                <w:p w14:paraId="67670953" w14:textId="77777777" w:rsidR="0030708B" w:rsidRDefault="004E3D3A">
                  <w:pPr>
                    <w:pStyle w:val="afc"/>
                    <w:jc w:val="center"/>
                    <w:rPr>
                      <w:sz w:val="15"/>
                      <w:szCs w:val="15"/>
                    </w:rPr>
                  </w:pPr>
                  <w:r>
                    <w:rPr>
                      <w:sz w:val="15"/>
                      <w:szCs w:val="15"/>
                    </w:rPr>
                    <w:t>82.50</w:t>
                  </w:r>
                </w:p>
              </w:tc>
              <w:tc>
                <w:tcPr>
                  <w:tcW w:w="426" w:type="dxa"/>
                  <w:vAlign w:val="center"/>
                </w:tcPr>
                <w:p w14:paraId="76DDB128" w14:textId="77777777" w:rsidR="0030708B" w:rsidRDefault="004E3D3A">
                  <w:pPr>
                    <w:pStyle w:val="afc"/>
                    <w:jc w:val="center"/>
                    <w:rPr>
                      <w:sz w:val="15"/>
                      <w:szCs w:val="15"/>
                    </w:rPr>
                  </w:pPr>
                  <w:r>
                    <w:rPr>
                      <w:rFonts w:hint="eastAsia"/>
                      <w:sz w:val="15"/>
                      <w:szCs w:val="15"/>
                    </w:rPr>
                    <w:t>1</w:t>
                  </w:r>
                </w:p>
              </w:tc>
              <w:tc>
                <w:tcPr>
                  <w:tcW w:w="567" w:type="dxa"/>
                  <w:vAlign w:val="center"/>
                </w:tcPr>
                <w:p w14:paraId="31E23CF9" w14:textId="77777777" w:rsidR="0030708B" w:rsidRDefault="004E3D3A">
                  <w:pPr>
                    <w:pStyle w:val="afc"/>
                    <w:jc w:val="center"/>
                    <w:rPr>
                      <w:sz w:val="15"/>
                      <w:szCs w:val="15"/>
                    </w:rPr>
                  </w:pPr>
                  <w:r>
                    <w:rPr>
                      <w:rFonts w:hint="eastAsia"/>
                      <w:sz w:val="15"/>
                      <w:szCs w:val="15"/>
                    </w:rPr>
                    <w:t>/</w:t>
                  </w:r>
                </w:p>
              </w:tc>
              <w:tc>
                <w:tcPr>
                  <w:tcW w:w="567" w:type="dxa"/>
                  <w:vAlign w:val="center"/>
                </w:tcPr>
                <w:p w14:paraId="4F49F698" w14:textId="77777777" w:rsidR="0030708B" w:rsidRDefault="004E3D3A">
                  <w:pPr>
                    <w:pStyle w:val="afc"/>
                    <w:jc w:val="center"/>
                    <w:rPr>
                      <w:sz w:val="15"/>
                      <w:szCs w:val="15"/>
                    </w:rPr>
                  </w:pPr>
                  <w:r>
                    <w:rPr>
                      <w:rFonts w:hint="eastAsia"/>
                      <w:sz w:val="15"/>
                      <w:szCs w:val="15"/>
                    </w:rPr>
                    <w:t>/</w:t>
                  </w:r>
                </w:p>
              </w:tc>
              <w:tc>
                <w:tcPr>
                  <w:tcW w:w="569" w:type="dxa"/>
                  <w:vAlign w:val="center"/>
                </w:tcPr>
                <w:p w14:paraId="638612C3" w14:textId="77777777" w:rsidR="0030708B" w:rsidRDefault="004E3D3A">
                  <w:pPr>
                    <w:pStyle w:val="afc"/>
                    <w:jc w:val="center"/>
                    <w:rPr>
                      <w:sz w:val="15"/>
                      <w:szCs w:val="15"/>
                    </w:rPr>
                  </w:pPr>
                  <w:r>
                    <w:rPr>
                      <w:rFonts w:hint="eastAsia"/>
                      <w:sz w:val="15"/>
                      <w:szCs w:val="15"/>
                    </w:rPr>
                    <w:t>/</w:t>
                  </w:r>
                </w:p>
              </w:tc>
              <w:tc>
                <w:tcPr>
                  <w:tcW w:w="708" w:type="dxa"/>
                  <w:vAlign w:val="center"/>
                </w:tcPr>
                <w:p w14:paraId="298AB21C" w14:textId="77777777" w:rsidR="0030708B" w:rsidRDefault="004E3D3A">
                  <w:pPr>
                    <w:pStyle w:val="afc"/>
                    <w:jc w:val="center"/>
                    <w:rPr>
                      <w:sz w:val="15"/>
                      <w:szCs w:val="15"/>
                    </w:rPr>
                  </w:pPr>
                  <w:r>
                    <w:rPr>
                      <w:rFonts w:hint="eastAsia"/>
                      <w:sz w:val="15"/>
                      <w:szCs w:val="15"/>
                    </w:rPr>
                    <w:t>/</w:t>
                  </w:r>
                </w:p>
              </w:tc>
              <w:tc>
                <w:tcPr>
                  <w:tcW w:w="780" w:type="dxa"/>
                  <w:vAlign w:val="center"/>
                </w:tcPr>
                <w:p w14:paraId="48DFABE5" w14:textId="77777777" w:rsidR="0030708B" w:rsidRDefault="004E3D3A">
                  <w:pPr>
                    <w:pStyle w:val="afc"/>
                    <w:jc w:val="center"/>
                    <w:rPr>
                      <w:sz w:val="15"/>
                      <w:szCs w:val="15"/>
                    </w:rPr>
                  </w:pPr>
                  <w:r>
                    <w:rPr>
                      <w:rFonts w:hint="eastAsia"/>
                      <w:sz w:val="15"/>
                      <w:szCs w:val="15"/>
                    </w:rPr>
                    <w:t>/</w:t>
                  </w:r>
                </w:p>
              </w:tc>
            </w:tr>
            <w:tr w:rsidR="0030708B" w14:paraId="73F8D648" w14:textId="77777777">
              <w:trPr>
                <w:trHeight w:val="115"/>
              </w:trPr>
              <w:tc>
                <w:tcPr>
                  <w:tcW w:w="8188" w:type="dxa"/>
                  <w:gridSpan w:val="14"/>
                  <w:vAlign w:val="center"/>
                </w:tcPr>
                <w:p w14:paraId="6AF5D4FD" w14:textId="77777777" w:rsidR="0030708B" w:rsidRDefault="004E3D3A">
                  <w:pPr>
                    <w:pStyle w:val="afc"/>
                    <w:rPr>
                      <w:b/>
                      <w:bCs/>
                      <w:sz w:val="15"/>
                      <w:szCs w:val="15"/>
                    </w:rPr>
                  </w:pPr>
                  <w:r>
                    <w:rPr>
                      <w:rFonts w:hint="eastAsia"/>
                      <w:b/>
                      <w:bCs/>
                      <w:sz w:val="15"/>
                      <w:szCs w:val="15"/>
                    </w:rPr>
                    <w:t>注：</w:t>
                  </w:r>
                  <w:r>
                    <w:rPr>
                      <w:rFonts w:hint="eastAsia"/>
                      <w:sz w:val="15"/>
                      <w:szCs w:val="15"/>
                    </w:rPr>
                    <w:t>坐标原点位于厂区西南角</w:t>
                  </w:r>
                </w:p>
              </w:tc>
            </w:tr>
          </w:tbl>
          <w:p w14:paraId="2C418969" w14:textId="77777777" w:rsidR="0030708B" w:rsidRDefault="0030708B">
            <w:pPr>
              <w:pStyle w:val="afc"/>
            </w:pPr>
          </w:p>
          <w:p w14:paraId="6941415B" w14:textId="77777777" w:rsidR="0030708B" w:rsidRDefault="004E3D3A">
            <w:pPr>
              <w:pStyle w:val="af8"/>
              <w:ind w:firstLine="480"/>
              <w:rPr>
                <w:color w:val="000000" w:themeColor="text1"/>
              </w:rPr>
            </w:pPr>
            <w:r>
              <w:rPr>
                <w:rFonts w:hint="eastAsia"/>
                <w:color w:val="000000" w:themeColor="text1"/>
              </w:rPr>
              <w:t>本项目建筑墙体为混凝土多孔砖结构，厂房内各车间建筑墙体为单层彩钢板。参考《噪声与振动控制工程手册》（主编马大猷北京机械工业出版社</w:t>
            </w:r>
            <w:r>
              <w:rPr>
                <w:rFonts w:hint="eastAsia"/>
                <w:color w:val="000000" w:themeColor="text1"/>
              </w:rPr>
              <w:t>2002.9</w:t>
            </w:r>
            <w:r>
              <w:rPr>
                <w:rFonts w:hint="eastAsia"/>
                <w:color w:val="000000" w:themeColor="text1"/>
              </w:rPr>
              <w:t>）中“部分板、墙隔声性能实测结果”中，彩钢板的最小隔声量为</w:t>
            </w:r>
            <w:r>
              <w:rPr>
                <w:rFonts w:hint="eastAsia"/>
                <w:color w:val="000000" w:themeColor="text1"/>
              </w:rPr>
              <w:t>13</w:t>
            </w:r>
            <w:r>
              <w:rPr>
                <w:rFonts w:hint="eastAsia"/>
                <w:color w:val="000000" w:themeColor="text1"/>
              </w:rPr>
              <w:t>分贝，</w:t>
            </w:r>
            <w:r>
              <w:rPr>
                <w:rFonts w:hint="eastAsia"/>
                <w:color w:val="000000" w:themeColor="text1"/>
              </w:rPr>
              <w:t>120</w:t>
            </w:r>
            <w:r>
              <w:rPr>
                <w:rFonts w:hint="eastAsia"/>
                <w:color w:val="000000" w:themeColor="text1"/>
              </w:rPr>
              <w:t>毫米厚混凝土多孔砖的最小隔声量为</w:t>
            </w:r>
            <w:r>
              <w:rPr>
                <w:rFonts w:hint="eastAsia"/>
                <w:color w:val="000000" w:themeColor="text1"/>
              </w:rPr>
              <w:t>20</w:t>
            </w:r>
            <w:r>
              <w:rPr>
                <w:rFonts w:hint="eastAsia"/>
                <w:color w:val="000000" w:themeColor="text1"/>
              </w:rPr>
              <w:t>分贝（见该手册</w:t>
            </w:r>
            <w:r>
              <w:rPr>
                <w:rFonts w:hint="eastAsia"/>
                <w:color w:val="000000" w:themeColor="text1"/>
              </w:rPr>
              <w:t>P289</w:t>
            </w:r>
            <w:r>
              <w:rPr>
                <w:rFonts w:hint="eastAsia"/>
                <w:color w:val="000000" w:themeColor="text1"/>
              </w:rPr>
              <w:t>），本项目生产设备均位于车间内，各设备机械噪声经采取加强运营管理，优选设备，距离衰减，加强绿化等措施后噪声值可降低</w:t>
            </w:r>
            <w:r>
              <w:rPr>
                <w:rFonts w:hint="eastAsia"/>
                <w:color w:val="000000" w:themeColor="text1"/>
              </w:rPr>
              <w:t>20</w:t>
            </w:r>
            <w:r>
              <w:rPr>
                <w:rFonts w:hint="eastAsia"/>
                <w:color w:val="000000" w:themeColor="text1"/>
              </w:rPr>
              <w:t>分贝左右。</w:t>
            </w:r>
          </w:p>
          <w:p w14:paraId="07753374" w14:textId="77777777" w:rsidR="0030708B" w:rsidRDefault="004E3D3A">
            <w:pPr>
              <w:pStyle w:val="af8"/>
              <w:ind w:firstLineChars="0" w:firstLine="0"/>
              <w:rPr>
                <w:b/>
                <w:bCs/>
                <w:color w:val="000000" w:themeColor="text1"/>
              </w:rPr>
            </w:pPr>
            <w:r>
              <w:rPr>
                <w:rFonts w:hint="eastAsia"/>
                <w:b/>
                <w:bCs/>
                <w:color w:val="000000" w:themeColor="text1"/>
              </w:rPr>
              <w:t>2</w:t>
            </w:r>
            <w:r>
              <w:rPr>
                <w:rFonts w:hint="eastAsia"/>
                <w:b/>
                <w:bCs/>
                <w:color w:val="000000" w:themeColor="text1"/>
              </w:rPr>
              <w:t>、声环境影响预测</w:t>
            </w:r>
          </w:p>
          <w:p w14:paraId="36439221"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根据《环境影响评价技术导则声环境》（</w:t>
            </w:r>
            <w:r>
              <w:rPr>
                <w:rFonts w:hint="eastAsia"/>
                <w:color w:val="000000" w:themeColor="text1"/>
                <w:sz w:val="24"/>
              </w:rPr>
              <w:t>HJ 2.4-2021</w:t>
            </w:r>
            <w:r>
              <w:rPr>
                <w:rFonts w:hint="eastAsia"/>
                <w:color w:val="000000" w:themeColor="text1"/>
                <w:sz w:val="24"/>
              </w:rPr>
              <w:t>）的要求：“预测建设项</w:t>
            </w:r>
            <w:r>
              <w:rPr>
                <w:rFonts w:hint="eastAsia"/>
                <w:color w:val="000000" w:themeColor="text1"/>
                <w:sz w:val="24"/>
              </w:rPr>
              <w:lastRenderedPageBreak/>
              <w:t>目在施工期和运营期所有声环境保护目标处的噪声贡献值和预测值，评价其超标和达标情况”；“预测和评价建设项目在施工期和运营期厂界（场界、边界）噪声贡献值，评价其超标和达标情况”。本项目厂界处周边</w:t>
            </w:r>
            <w:r>
              <w:rPr>
                <w:rFonts w:hint="eastAsia"/>
                <w:color w:val="000000" w:themeColor="text1"/>
                <w:sz w:val="24"/>
              </w:rPr>
              <w:t>50</w:t>
            </w:r>
            <w:r>
              <w:rPr>
                <w:rFonts w:hint="eastAsia"/>
                <w:color w:val="000000" w:themeColor="text1"/>
                <w:sz w:val="24"/>
              </w:rPr>
              <w:t>米范围内无声环境保护目标，结合本项目实际噪声影响特点，本次评价仅对项目运营期厂界噪声贡献值进行预测评价。根据《环境影响评价技术导则</w:t>
            </w:r>
            <w:r>
              <w:rPr>
                <w:rFonts w:hint="eastAsia"/>
                <w:color w:val="000000" w:themeColor="text1"/>
                <w:sz w:val="24"/>
              </w:rPr>
              <w:t>-</w:t>
            </w:r>
            <w:r>
              <w:rPr>
                <w:rFonts w:hint="eastAsia"/>
                <w:color w:val="000000" w:themeColor="text1"/>
                <w:sz w:val="24"/>
              </w:rPr>
              <w:t>声环境》（</w:t>
            </w:r>
            <w:r>
              <w:rPr>
                <w:rFonts w:hint="eastAsia"/>
                <w:color w:val="000000" w:themeColor="text1"/>
                <w:sz w:val="24"/>
              </w:rPr>
              <w:t>HJ 2.4-2021</w:t>
            </w:r>
            <w:r>
              <w:rPr>
                <w:rFonts w:hint="eastAsia"/>
                <w:color w:val="000000" w:themeColor="text1"/>
                <w:sz w:val="24"/>
              </w:rPr>
              <w:t>）要求，选用点源模式，根据噪声衰减特性，分别预测其在评价范围内产生的噪声声级。</w:t>
            </w:r>
          </w:p>
          <w:p w14:paraId="5949BD2D"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）根据声源声功率级或参考位置处的声压级、户外声传播衰减，计算预测点的声级：</w:t>
            </w:r>
          </w:p>
          <w:p w14:paraId="7CEB423B" w14:textId="77777777" w:rsidR="0030708B" w:rsidRDefault="007939BA">
            <w:pPr>
              <w:ind w:firstLine="480"/>
              <w:rPr>
                <w:color w:val="000000" w:themeColor="text1"/>
                <w:szCs w:val="21"/>
              </w:rPr>
            </w:pPr>
            <m:oMathPara>
              <m:oMathParaPr>
                <m:jc m:val="center"/>
              </m:oMathParaPr>
              <m:oMath>
                <m:sSub>
                  <m:sSubPr>
                    <m:ctrlPr>
                      <w:rPr>
                        <w:rFonts w:ascii="Cambria Math" w:hAnsi="Cambria Math"/>
                        <w:i/>
                        <w:color w:val="000000" w:themeColor="text1"/>
                        <w:spacing w:val="5"/>
                        <w:szCs w:val="21"/>
                        <w:lang w:val="pt-BR"/>
                      </w:rPr>
                    </m:ctrlPr>
                  </m:sSubPr>
                  <m:e>
                    <m:r>
                      <w:rPr>
                        <w:rFonts w:ascii="Cambria Math"/>
                        <w:color w:val="000000" w:themeColor="text1"/>
                        <w:spacing w:val="5"/>
                        <w:szCs w:val="21"/>
                        <w:lang w:val="pt-BR"/>
                      </w:rPr>
                      <m:t>L</m:t>
                    </m:r>
                  </m:e>
                  <m:sub>
                    <m:r>
                      <w:rPr>
                        <w:rFonts w:ascii="Cambria Math"/>
                        <w:color w:val="000000" w:themeColor="text1"/>
                        <w:spacing w:val="5"/>
                        <w:szCs w:val="21"/>
                        <w:lang w:val="pt-BR"/>
                      </w:rPr>
                      <m:t>p</m:t>
                    </m:r>
                  </m:sub>
                </m:sSub>
                <m:r>
                  <w:rPr>
                    <w:rFonts w:ascii="Cambria Math"/>
                    <w:color w:val="000000" w:themeColor="text1"/>
                    <w:spacing w:val="5"/>
                    <w:szCs w:val="21"/>
                    <w:lang w:val="pt-BR"/>
                  </w:rPr>
                  <m:t>(r)=Lw+</m:t>
                </m:r>
                <m:sSub>
                  <m:sSubPr>
                    <m:ctrlPr>
                      <w:rPr>
                        <w:rFonts w:ascii="Cambria Math" w:hAnsi="Cambria Math"/>
                        <w:i/>
                        <w:color w:val="000000" w:themeColor="text1"/>
                        <w:spacing w:val="5"/>
                        <w:szCs w:val="21"/>
                        <w:lang w:val="pt-BR"/>
                      </w:rPr>
                    </m:ctrlPr>
                  </m:sSubPr>
                  <m:e>
                    <m:r>
                      <w:rPr>
                        <w:rFonts w:ascii="Cambria Math"/>
                        <w:color w:val="000000" w:themeColor="text1"/>
                        <w:spacing w:val="5"/>
                        <w:szCs w:val="21"/>
                        <w:lang w:val="pt-BR"/>
                      </w:rPr>
                      <m:t>D</m:t>
                    </m:r>
                  </m:e>
                  <m:sub>
                    <m:r>
                      <w:rPr>
                        <w:rFonts w:ascii="Cambria Math"/>
                        <w:color w:val="000000" w:themeColor="text1"/>
                        <w:spacing w:val="5"/>
                        <w:szCs w:val="21"/>
                        <w:lang w:val="pt-BR"/>
                      </w:rPr>
                      <m:t>c</m:t>
                    </m:r>
                  </m:sub>
                </m:sSub>
                <m:r>
                  <w:rPr>
                    <w:rFonts w:ascii="Cambria Math"/>
                    <w:color w:val="000000" w:themeColor="text1"/>
                    <w:spacing w:val="5"/>
                    <w:szCs w:val="21"/>
                    <w:lang w:val="pt-BR"/>
                  </w:rPr>
                  <m:t>-</m:t>
                </m:r>
                <m:r>
                  <w:rPr>
                    <w:rFonts w:ascii="Cambria Math"/>
                    <w:color w:val="000000" w:themeColor="text1"/>
                    <w:spacing w:val="5"/>
                    <w:szCs w:val="21"/>
                    <w:lang w:val="pt-BR"/>
                  </w:rPr>
                  <m:t>（</m:t>
                </m:r>
                <m:sSub>
                  <m:sSubPr>
                    <m:ctrlPr>
                      <w:rPr>
                        <w:rFonts w:ascii="Cambria Math" w:hAnsi="Cambria Math"/>
                        <w:i/>
                        <w:color w:val="000000" w:themeColor="text1"/>
                        <w:spacing w:val="5"/>
                        <w:szCs w:val="21"/>
                        <w:lang w:val="pt-BR"/>
                      </w:rPr>
                    </m:ctrlPr>
                  </m:sSubPr>
                  <m:e>
                    <m:r>
                      <w:rPr>
                        <w:rFonts w:ascii="Cambria Math"/>
                        <w:color w:val="000000" w:themeColor="text1"/>
                        <w:spacing w:val="5"/>
                        <w:szCs w:val="21"/>
                        <w:lang w:val="pt-BR"/>
                      </w:rPr>
                      <m:t>A</m:t>
                    </m:r>
                  </m:e>
                  <m:sub>
                    <m:r>
                      <w:rPr>
                        <w:rFonts w:ascii="Cambria Math"/>
                        <w:color w:val="000000" w:themeColor="text1"/>
                        <w:spacing w:val="5"/>
                        <w:szCs w:val="21"/>
                        <w:lang w:val="pt-BR"/>
                      </w:rPr>
                      <m:t>div</m:t>
                    </m:r>
                  </m:sub>
                </m:sSub>
                <m:r>
                  <w:rPr>
                    <w:rFonts w:ascii="Cambria Math"/>
                    <w:color w:val="000000" w:themeColor="text1"/>
                    <w:spacing w:val="5"/>
                    <w:szCs w:val="21"/>
                    <w:lang w:val="pt-BR"/>
                  </w:rPr>
                  <m:t>+</m:t>
                </m:r>
                <m:sSub>
                  <m:sSubPr>
                    <m:ctrlPr>
                      <w:rPr>
                        <w:rFonts w:ascii="Cambria Math" w:hAnsi="Cambria Math"/>
                        <w:i/>
                        <w:color w:val="000000" w:themeColor="text1"/>
                        <w:spacing w:val="5"/>
                        <w:szCs w:val="21"/>
                        <w:lang w:val="pt-BR"/>
                      </w:rPr>
                    </m:ctrlPr>
                  </m:sSubPr>
                  <m:e>
                    <m:r>
                      <w:rPr>
                        <w:rFonts w:ascii="Cambria Math"/>
                        <w:color w:val="000000" w:themeColor="text1"/>
                        <w:spacing w:val="5"/>
                        <w:szCs w:val="21"/>
                        <w:lang w:val="pt-BR"/>
                      </w:rPr>
                      <m:t>A</m:t>
                    </m:r>
                  </m:e>
                  <m:sub>
                    <m:r>
                      <w:rPr>
                        <w:rFonts w:ascii="Cambria Math"/>
                        <w:color w:val="000000" w:themeColor="text1"/>
                        <w:spacing w:val="5"/>
                        <w:szCs w:val="21"/>
                        <w:lang w:val="pt-BR"/>
                      </w:rPr>
                      <m:t>atm</m:t>
                    </m:r>
                  </m:sub>
                </m:sSub>
                <m:r>
                  <w:rPr>
                    <w:rFonts w:ascii="Cambria Math"/>
                    <w:color w:val="000000" w:themeColor="text1"/>
                    <w:spacing w:val="5"/>
                    <w:szCs w:val="21"/>
                    <w:lang w:val="pt-BR"/>
                  </w:rPr>
                  <m:t>+</m:t>
                </m:r>
                <m:sSub>
                  <m:sSubPr>
                    <m:ctrlPr>
                      <w:rPr>
                        <w:rFonts w:ascii="Cambria Math" w:hAnsi="Cambria Math"/>
                        <w:i/>
                        <w:color w:val="000000" w:themeColor="text1"/>
                        <w:spacing w:val="5"/>
                        <w:szCs w:val="21"/>
                        <w:lang w:val="pt-BR"/>
                      </w:rPr>
                    </m:ctrlPr>
                  </m:sSubPr>
                  <m:e>
                    <m:r>
                      <w:rPr>
                        <w:rFonts w:ascii="Cambria Math"/>
                        <w:color w:val="000000" w:themeColor="text1"/>
                        <w:spacing w:val="5"/>
                        <w:szCs w:val="21"/>
                        <w:lang w:val="pt-BR"/>
                      </w:rPr>
                      <m:t>A</m:t>
                    </m:r>
                  </m:e>
                  <m:sub>
                    <m:r>
                      <w:rPr>
                        <w:rFonts w:ascii="Cambria Math"/>
                        <w:color w:val="000000" w:themeColor="text1"/>
                        <w:spacing w:val="5"/>
                        <w:szCs w:val="21"/>
                        <w:lang w:val="pt-BR"/>
                      </w:rPr>
                      <m:t>gr</m:t>
                    </m:r>
                  </m:sub>
                </m:sSub>
                <m:r>
                  <w:rPr>
                    <w:rFonts w:ascii="Cambria Math"/>
                    <w:color w:val="000000" w:themeColor="text1"/>
                    <w:spacing w:val="5"/>
                    <w:szCs w:val="21"/>
                    <w:lang w:val="pt-BR"/>
                  </w:rPr>
                  <m:t>+</m:t>
                </m:r>
                <m:sSub>
                  <m:sSubPr>
                    <m:ctrlPr>
                      <w:rPr>
                        <w:rFonts w:ascii="Cambria Math" w:hAnsi="Cambria Math"/>
                        <w:i/>
                        <w:color w:val="000000" w:themeColor="text1"/>
                        <w:spacing w:val="5"/>
                        <w:szCs w:val="21"/>
                        <w:lang w:val="pt-BR"/>
                      </w:rPr>
                    </m:ctrlPr>
                  </m:sSubPr>
                  <m:e>
                    <m:r>
                      <w:rPr>
                        <w:rFonts w:ascii="Cambria Math"/>
                        <w:color w:val="000000" w:themeColor="text1"/>
                        <w:spacing w:val="5"/>
                        <w:szCs w:val="21"/>
                        <w:lang w:val="pt-BR"/>
                      </w:rPr>
                      <m:t>A</m:t>
                    </m:r>
                  </m:e>
                  <m:sub>
                    <m:r>
                      <w:rPr>
                        <w:rFonts w:ascii="Cambria Math"/>
                        <w:color w:val="000000" w:themeColor="text1"/>
                        <w:spacing w:val="5"/>
                        <w:szCs w:val="21"/>
                        <w:lang w:val="pt-BR"/>
                      </w:rPr>
                      <m:t>bar</m:t>
                    </m:r>
                  </m:sub>
                </m:sSub>
                <m:r>
                  <w:rPr>
                    <w:rFonts w:ascii="Cambria Math"/>
                    <w:color w:val="000000" w:themeColor="text1"/>
                    <w:spacing w:val="5"/>
                    <w:szCs w:val="21"/>
                    <w:lang w:val="pt-BR"/>
                  </w:rPr>
                  <m:t>+</m:t>
                </m:r>
                <m:sSub>
                  <m:sSubPr>
                    <m:ctrlPr>
                      <w:rPr>
                        <w:rFonts w:ascii="Cambria Math" w:hAnsi="Cambria Math"/>
                        <w:i/>
                        <w:color w:val="000000" w:themeColor="text1"/>
                        <w:spacing w:val="5"/>
                        <w:szCs w:val="21"/>
                        <w:lang w:val="pt-BR"/>
                      </w:rPr>
                    </m:ctrlPr>
                  </m:sSubPr>
                  <m:e>
                    <m:r>
                      <w:rPr>
                        <w:rFonts w:ascii="Cambria Math"/>
                        <w:color w:val="000000" w:themeColor="text1"/>
                        <w:spacing w:val="5"/>
                        <w:szCs w:val="21"/>
                        <w:lang w:val="pt-BR"/>
                      </w:rPr>
                      <m:t>A</m:t>
                    </m:r>
                  </m:e>
                  <m:sub>
                    <m:r>
                      <w:rPr>
                        <w:rFonts w:ascii="Cambria Math"/>
                        <w:color w:val="000000" w:themeColor="text1"/>
                        <w:spacing w:val="5"/>
                        <w:szCs w:val="21"/>
                        <w:lang w:val="pt-BR"/>
                      </w:rPr>
                      <m:t>misc</m:t>
                    </m:r>
                  </m:sub>
                </m:sSub>
                <m:r>
                  <w:rPr>
                    <w:rFonts w:ascii="Cambria Math"/>
                    <w:color w:val="000000" w:themeColor="text1"/>
                    <w:spacing w:val="5"/>
                    <w:szCs w:val="21"/>
                    <w:lang w:val="pt-BR"/>
                  </w:rPr>
                  <m:t>）</m:t>
                </m:r>
              </m:oMath>
            </m:oMathPara>
          </w:p>
          <w:p w14:paraId="6858DE4C"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式中：</w:t>
            </w:r>
          </w:p>
          <w:p w14:paraId="3454F608"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Lp(r)</w:t>
            </w:r>
            <w:r>
              <w:rPr>
                <w:rFonts w:hint="eastAsia"/>
                <w:color w:val="000000" w:themeColor="text1"/>
                <w:sz w:val="24"/>
              </w:rPr>
              <w:t>——预测点处声压级，</w:t>
            </w:r>
            <w:r>
              <w:rPr>
                <w:rFonts w:hint="eastAsia"/>
                <w:color w:val="000000" w:themeColor="text1"/>
                <w:sz w:val="24"/>
              </w:rPr>
              <w:t>dB</w:t>
            </w:r>
            <w:r>
              <w:rPr>
                <w:rFonts w:hint="eastAsia"/>
                <w:color w:val="000000" w:themeColor="text1"/>
                <w:sz w:val="24"/>
              </w:rPr>
              <w:t>；</w:t>
            </w:r>
          </w:p>
          <w:p w14:paraId="3A6F6461"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Lw</w:t>
            </w:r>
            <w:r>
              <w:rPr>
                <w:rFonts w:hint="eastAsia"/>
                <w:color w:val="000000" w:themeColor="text1"/>
                <w:sz w:val="24"/>
              </w:rPr>
              <w:t>——由点声源产生的声功率级（</w:t>
            </w:r>
            <w:r>
              <w:rPr>
                <w:rFonts w:hint="eastAsia"/>
                <w:color w:val="000000" w:themeColor="text1"/>
                <w:sz w:val="24"/>
              </w:rPr>
              <w:t>A</w:t>
            </w:r>
            <w:r>
              <w:rPr>
                <w:rFonts w:hint="eastAsia"/>
                <w:color w:val="000000" w:themeColor="text1"/>
                <w:sz w:val="24"/>
              </w:rPr>
              <w:t>计权或倍频带），</w:t>
            </w:r>
            <w:r>
              <w:rPr>
                <w:rFonts w:hint="eastAsia"/>
                <w:color w:val="000000" w:themeColor="text1"/>
                <w:sz w:val="24"/>
              </w:rPr>
              <w:t>dB</w:t>
            </w:r>
            <w:r>
              <w:rPr>
                <w:rFonts w:hint="eastAsia"/>
                <w:color w:val="000000" w:themeColor="text1"/>
                <w:sz w:val="24"/>
              </w:rPr>
              <w:t>；</w:t>
            </w:r>
          </w:p>
          <w:p w14:paraId="5E6A9E0D"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Dc</w:t>
            </w:r>
            <w:r>
              <w:rPr>
                <w:rFonts w:hint="eastAsia"/>
                <w:color w:val="000000" w:themeColor="text1"/>
                <w:sz w:val="24"/>
              </w:rPr>
              <w:t>——指向性校正，它描述点声源的等效连续声压级与产生声功率级</w:t>
            </w:r>
            <w:r>
              <w:rPr>
                <w:rFonts w:hint="eastAsia"/>
                <w:color w:val="000000" w:themeColor="text1"/>
                <w:sz w:val="24"/>
              </w:rPr>
              <w:t>Lw</w:t>
            </w:r>
            <w:r>
              <w:rPr>
                <w:rFonts w:hint="eastAsia"/>
                <w:color w:val="000000" w:themeColor="text1"/>
                <w:sz w:val="24"/>
              </w:rPr>
              <w:t>的全向点声源在规定方向的声级的偏差程度，</w:t>
            </w:r>
            <w:r>
              <w:rPr>
                <w:rFonts w:hint="eastAsia"/>
                <w:color w:val="000000" w:themeColor="text1"/>
                <w:sz w:val="24"/>
              </w:rPr>
              <w:t>dB</w:t>
            </w:r>
            <w:r>
              <w:rPr>
                <w:rFonts w:hint="eastAsia"/>
                <w:color w:val="000000" w:themeColor="text1"/>
                <w:sz w:val="24"/>
              </w:rPr>
              <w:t>；</w:t>
            </w:r>
          </w:p>
          <w:p w14:paraId="3B3E3722"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A</w:t>
            </w:r>
            <w:r>
              <w:rPr>
                <w:rFonts w:hint="eastAsia"/>
                <w:color w:val="000000" w:themeColor="text1"/>
                <w:sz w:val="24"/>
                <w:vertAlign w:val="subscript"/>
              </w:rPr>
              <w:t>div</w:t>
            </w:r>
            <w:r>
              <w:rPr>
                <w:rFonts w:hint="eastAsia"/>
                <w:color w:val="000000" w:themeColor="text1"/>
                <w:sz w:val="24"/>
              </w:rPr>
              <w:t>——几何发散引起的衰减，</w:t>
            </w:r>
            <w:r>
              <w:rPr>
                <w:rFonts w:hint="eastAsia"/>
                <w:color w:val="000000" w:themeColor="text1"/>
                <w:sz w:val="24"/>
              </w:rPr>
              <w:t>dB</w:t>
            </w:r>
            <w:r>
              <w:rPr>
                <w:rFonts w:hint="eastAsia"/>
                <w:color w:val="000000" w:themeColor="text1"/>
                <w:sz w:val="24"/>
              </w:rPr>
              <w:t>；</w:t>
            </w:r>
          </w:p>
          <w:p w14:paraId="5CD5E818"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A</w:t>
            </w:r>
            <w:r>
              <w:rPr>
                <w:rFonts w:hint="eastAsia"/>
                <w:color w:val="000000" w:themeColor="text1"/>
                <w:sz w:val="24"/>
                <w:vertAlign w:val="subscript"/>
              </w:rPr>
              <w:t>atm</w:t>
            </w:r>
            <w:r>
              <w:rPr>
                <w:rFonts w:hint="eastAsia"/>
                <w:color w:val="000000" w:themeColor="text1"/>
                <w:sz w:val="24"/>
              </w:rPr>
              <w:t>——大气吸收引起的衰减，</w:t>
            </w:r>
            <w:r>
              <w:rPr>
                <w:rFonts w:hint="eastAsia"/>
                <w:color w:val="000000" w:themeColor="text1"/>
                <w:sz w:val="24"/>
              </w:rPr>
              <w:t>dB</w:t>
            </w:r>
            <w:r>
              <w:rPr>
                <w:rFonts w:hint="eastAsia"/>
                <w:color w:val="000000" w:themeColor="text1"/>
                <w:sz w:val="24"/>
              </w:rPr>
              <w:t>；</w:t>
            </w:r>
          </w:p>
          <w:p w14:paraId="1535CB45"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A</w:t>
            </w:r>
            <w:r>
              <w:rPr>
                <w:rFonts w:hint="eastAsia"/>
                <w:color w:val="000000" w:themeColor="text1"/>
                <w:sz w:val="24"/>
                <w:vertAlign w:val="subscript"/>
              </w:rPr>
              <w:t>gr</w:t>
            </w:r>
            <w:r>
              <w:rPr>
                <w:rFonts w:hint="eastAsia"/>
                <w:color w:val="000000" w:themeColor="text1"/>
                <w:sz w:val="24"/>
              </w:rPr>
              <w:t>——地面效应引起的衰减，</w:t>
            </w:r>
            <w:r>
              <w:rPr>
                <w:rFonts w:hint="eastAsia"/>
                <w:color w:val="000000" w:themeColor="text1"/>
                <w:sz w:val="24"/>
              </w:rPr>
              <w:t>dB</w:t>
            </w:r>
            <w:r>
              <w:rPr>
                <w:rFonts w:hint="eastAsia"/>
                <w:color w:val="000000" w:themeColor="text1"/>
                <w:sz w:val="24"/>
              </w:rPr>
              <w:t>；</w:t>
            </w:r>
          </w:p>
          <w:p w14:paraId="4BC3D4C8"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A</w:t>
            </w:r>
            <w:r>
              <w:rPr>
                <w:rFonts w:hint="eastAsia"/>
                <w:color w:val="000000" w:themeColor="text1"/>
                <w:sz w:val="24"/>
                <w:vertAlign w:val="subscript"/>
              </w:rPr>
              <w:t>bar</w:t>
            </w:r>
            <w:r>
              <w:rPr>
                <w:rFonts w:hint="eastAsia"/>
                <w:color w:val="000000" w:themeColor="text1"/>
                <w:sz w:val="24"/>
              </w:rPr>
              <w:t>——障碍物屏蔽引起的衰减，</w:t>
            </w:r>
            <w:r>
              <w:rPr>
                <w:rFonts w:hint="eastAsia"/>
                <w:color w:val="000000" w:themeColor="text1"/>
                <w:sz w:val="24"/>
              </w:rPr>
              <w:t>dB</w:t>
            </w:r>
            <w:r>
              <w:rPr>
                <w:rFonts w:hint="eastAsia"/>
                <w:color w:val="000000" w:themeColor="text1"/>
                <w:sz w:val="24"/>
              </w:rPr>
              <w:t>；</w:t>
            </w:r>
          </w:p>
          <w:p w14:paraId="32C6D7C5"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A</w:t>
            </w:r>
            <w:r>
              <w:rPr>
                <w:rFonts w:hint="eastAsia"/>
                <w:color w:val="000000" w:themeColor="text1"/>
                <w:sz w:val="24"/>
                <w:vertAlign w:val="subscript"/>
              </w:rPr>
              <w:t>misc</w:t>
            </w:r>
            <w:r>
              <w:rPr>
                <w:rFonts w:hint="eastAsia"/>
                <w:color w:val="000000" w:themeColor="text1"/>
                <w:sz w:val="24"/>
              </w:rPr>
              <w:t>——其他多方面效应引起的衰减，</w:t>
            </w:r>
            <w:r>
              <w:rPr>
                <w:rFonts w:hint="eastAsia"/>
                <w:color w:val="000000" w:themeColor="text1"/>
                <w:sz w:val="24"/>
              </w:rPr>
              <w:t>dB</w:t>
            </w:r>
            <w:r>
              <w:rPr>
                <w:rFonts w:hint="eastAsia"/>
                <w:color w:val="000000" w:themeColor="text1"/>
                <w:sz w:val="24"/>
              </w:rPr>
              <w:t>。</w:t>
            </w:r>
          </w:p>
          <w:p w14:paraId="1150759D" w14:textId="77777777" w:rsidR="0030708B" w:rsidRDefault="007939BA">
            <w:pPr>
              <w:adjustRightInd w:val="0"/>
              <w:textAlignment w:val="center"/>
              <w:rPr>
                <w:color w:val="000000" w:themeColor="text1"/>
                <w:sz w:val="24"/>
                <w:szCs w:val="21"/>
              </w:rPr>
            </w:pPr>
            <m:oMathPara>
              <m:oMathParaPr>
                <m:jc m:val="center"/>
              </m:oMathParaPr>
              <m:oMath>
                <m:sSub>
                  <m:sSubPr>
                    <m:ctrlPr>
                      <w:rPr>
                        <w:rFonts w:ascii="Cambria Math" w:hAnsi="Cambria Math"/>
                        <w:i/>
                        <w:color w:val="000000" w:themeColor="text1"/>
                        <w:spacing w:val="5"/>
                        <w:sz w:val="24"/>
                        <w:szCs w:val="21"/>
                        <w:lang w:val="pt-BR"/>
                      </w:rPr>
                    </m:ctrlPr>
                  </m:sSubPr>
                  <m:e>
                    <m:r>
                      <w:rPr>
                        <w:rFonts w:ascii="Cambria Math"/>
                        <w:color w:val="000000" w:themeColor="text1"/>
                        <w:spacing w:val="5"/>
                        <w:sz w:val="24"/>
                        <w:szCs w:val="21"/>
                        <w:lang w:val="pt-BR"/>
                      </w:rPr>
                      <m:t>L</m:t>
                    </m:r>
                  </m:e>
                  <m:sub>
                    <m:r>
                      <w:rPr>
                        <w:rFonts w:ascii="Cambria Math"/>
                        <w:color w:val="000000" w:themeColor="text1"/>
                        <w:spacing w:val="5"/>
                        <w:sz w:val="24"/>
                        <w:szCs w:val="21"/>
                        <w:lang w:val="pt-BR"/>
                      </w:rPr>
                      <m:t>p</m:t>
                    </m:r>
                  </m:sub>
                </m:sSub>
                <m:r>
                  <w:rPr>
                    <w:rFonts w:ascii="Cambria Math"/>
                    <w:color w:val="000000" w:themeColor="text1"/>
                    <w:spacing w:val="5"/>
                    <w:sz w:val="24"/>
                    <w:szCs w:val="21"/>
                    <w:lang w:val="pt-BR"/>
                  </w:rPr>
                  <m:t>(r)=</m:t>
                </m:r>
                <m:sSub>
                  <m:sSubPr>
                    <m:ctrlPr>
                      <w:rPr>
                        <w:rFonts w:ascii="Cambria Math" w:hAnsi="Cambria Math"/>
                        <w:i/>
                        <w:color w:val="000000" w:themeColor="text1"/>
                        <w:spacing w:val="5"/>
                        <w:sz w:val="24"/>
                        <w:szCs w:val="21"/>
                        <w:lang w:val="pt-BR"/>
                      </w:rPr>
                    </m:ctrlPr>
                  </m:sSubPr>
                  <m:e>
                    <m:r>
                      <w:rPr>
                        <w:rFonts w:ascii="Cambria Math"/>
                        <w:color w:val="000000" w:themeColor="text1"/>
                        <w:spacing w:val="5"/>
                        <w:sz w:val="24"/>
                        <w:szCs w:val="21"/>
                        <w:lang w:val="pt-BR"/>
                      </w:rPr>
                      <m:t>L</m:t>
                    </m:r>
                  </m:e>
                  <m:sub>
                    <m:r>
                      <w:rPr>
                        <w:rFonts w:ascii="Cambria Math"/>
                        <w:color w:val="000000" w:themeColor="text1"/>
                        <w:spacing w:val="5"/>
                        <w:sz w:val="24"/>
                        <w:szCs w:val="21"/>
                        <w:lang w:val="pt-BR"/>
                      </w:rPr>
                      <m:t>p</m:t>
                    </m:r>
                  </m:sub>
                </m:sSub>
                <m:r>
                  <w:rPr>
                    <w:rFonts w:ascii="Cambria Math"/>
                    <w:color w:val="000000" w:themeColor="text1"/>
                    <w:spacing w:val="5"/>
                    <w:sz w:val="24"/>
                    <w:szCs w:val="21"/>
                    <w:lang w:val="pt-BR"/>
                  </w:rPr>
                  <m:t>（</m:t>
                </m:r>
                <m:sSub>
                  <m:sSubPr>
                    <m:ctrlPr>
                      <w:rPr>
                        <w:rFonts w:ascii="Cambria Math" w:hAnsi="Cambria Math"/>
                        <w:i/>
                        <w:color w:val="000000" w:themeColor="text1"/>
                        <w:spacing w:val="5"/>
                        <w:sz w:val="24"/>
                        <w:szCs w:val="21"/>
                        <w:lang w:val="pt-BR"/>
                      </w:rPr>
                    </m:ctrlPr>
                  </m:sSubPr>
                  <m:e>
                    <m:r>
                      <w:rPr>
                        <w:rFonts w:ascii="Cambria Math"/>
                        <w:color w:val="000000" w:themeColor="text1"/>
                        <w:spacing w:val="5"/>
                        <w:sz w:val="24"/>
                        <w:szCs w:val="21"/>
                        <w:lang w:val="pt-BR"/>
                      </w:rPr>
                      <m:t>r</m:t>
                    </m:r>
                  </m:e>
                  <m:sub>
                    <m:r>
                      <w:rPr>
                        <w:rFonts w:ascii="Cambria Math"/>
                        <w:color w:val="000000" w:themeColor="text1"/>
                        <w:spacing w:val="5"/>
                        <w:sz w:val="24"/>
                        <w:szCs w:val="21"/>
                        <w:lang w:val="pt-BR"/>
                      </w:rPr>
                      <m:t>0</m:t>
                    </m:r>
                  </m:sub>
                </m:sSub>
                <m:r>
                  <w:rPr>
                    <w:rFonts w:ascii="Cambria Math"/>
                    <w:color w:val="000000" w:themeColor="text1"/>
                    <w:spacing w:val="5"/>
                    <w:sz w:val="24"/>
                    <w:szCs w:val="21"/>
                    <w:lang w:val="pt-BR"/>
                  </w:rPr>
                  <m:t>)+</m:t>
                </m:r>
                <m:sSub>
                  <m:sSubPr>
                    <m:ctrlPr>
                      <w:rPr>
                        <w:rFonts w:ascii="Cambria Math" w:hAnsi="Cambria Math"/>
                        <w:i/>
                        <w:color w:val="000000" w:themeColor="text1"/>
                        <w:spacing w:val="5"/>
                        <w:sz w:val="24"/>
                        <w:szCs w:val="21"/>
                        <w:lang w:val="pt-BR"/>
                      </w:rPr>
                    </m:ctrlPr>
                  </m:sSubPr>
                  <m:e>
                    <m:r>
                      <w:rPr>
                        <w:rFonts w:ascii="Cambria Math"/>
                        <w:color w:val="000000" w:themeColor="text1"/>
                        <w:spacing w:val="5"/>
                        <w:sz w:val="24"/>
                        <w:szCs w:val="21"/>
                        <w:lang w:val="pt-BR"/>
                      </w:rPr>
                      <m:t>D</m:t>
                    </m:r>
                  </m:e>
                  <m:sub>
                    <m:r>
                      <w:rPr>
                        <w:rFonts w:ascii="Cambria Math"/>
                        <w:color w:val="000000" w:themeColor="text1"/>
                        <w:spacing w:val="5"/>
                        <w:sz w:val="24"/>
                        <w:szCs w:val="21"/>
                        <w:lang w:val="pt-BR"/>
                      </w:rPr>
                      <m:t>c</m:t>
                    </m:r>
                  </m:sub>
                </m:sSub>
                <m:r>
                  <w:rPr>
                    <w:rFonts w:ascii="Cambria Math"/>
                    <w:color w:val="000000" w:themeColor="text1"/>
                    <w:spacing w:val="5"/>
                    <w:sz w:val="24"/>
                    <w:szCs w:val="21"/>
                    <w:lang w:val="pt-BR"/>
                  </w:rPr>
                  <m:t>-</m:t>
                </m:r>
                <m:r>
                  <w:rPr>
                    <w:rFonts w:ascii="Cambria Math"/>
                    <w:color w:val="000000" w:themeColor="text1"/>
                    <w:spacing w:val="5"/>
                    <w:sz w:val="24"/>
                    <w:szCs w:val="21"/>
                    <w:lang w:val="pt-BR"/>
                  </w:rPr>
                  <m:t>（</m:t>
                </m:r>
                <m:sSub>
                  <m:sSubPr>
                    <m:ctrlPr>
                      <w:rPr>
                        <w:rFonts w:ascii="Cambria Math" w:hAnsi="Cambria Math"/>
                        <w:i/>
                        <w:color w:val="000000" w:themeColor="text1"/>
                        <w:spacing w:val="5"/>
                        <w:sz w:val="24"/>
                        <w:szCs w:val="21"/>
                        <w:lang w:val="pt-BR"/>
                      </w:rPr>
                    </m:ctrlPr>
                  </m:sSubPr>
                  <m:e>
                    <m:r>
                      <w:rPr>
                        <w:rFonts w:ascii="Cambria Math"/>
                        <w:color w:val="000000" w:themeColor="text1"/>
                        <w:spacing w:val="5"/>
                        <w:sz w:val="24"/>
                        <w:szCs w:val="21"/>
                        <w:lang w:val="pt-BR"/>
                      </w:rPr>
                      <m:t>A</m:t>
                    </m:r>
                  </m:e>
                  <m:sub>
                    <m:r>
                      <w:rPr>
                        <w:rFonts w:ascii="Cambria Math"/>
                        <w:color w:val="000000" w:themeColor="text1"/>
                        <w:spacing w:val="5"/>
                        <w:sz w:val="24"/>
                        <w:szCs w:val="21"/>
                        <w:lang w:val="pt-BR"/>
                      </w:rPr>
                      <m:t>div</m:t>
                    </m:r>
                  </m:sub>
                </m:sSub>
                <m:r>
                  <w:rPr>
                    <w:rFonts w:ascii="Cambria Math"/>
                    <w:color w:val="000000" w:themeColor="text1"/>
                    <w:spacing w:val="5"/>
                    <w:sz w:val="24"/>
                    <w:szCs w:val="21"/>
                    <w:lang w:val="pt-BR"/>
                  </w:rPr>
                  <m:t>+</m:t>
                </m:r>
                <m:sSub>
                  <m:sSubPr>
                    <m:ctrlPr>
                      <w:rPr>
                        <w:rFonts w:ascii="Cambria Math" w:hAnsi="Cambria Math"/>
                        <w:i/>
                        <w:color w:val="000000" w:themeColor="text1"/>
                        <w:spacing w:val="5"/>
                        <w:sz w:val="24"/>
                        <w:szCs w:val="21"/>
                        <w:lang w:val="pt-BR"/>
                      </w:rPr>
                    </m:ctrlPr>
                  </m:sSubPr>
                  <m:e>
                    <m:r>
                      <w:rPr>
                        <w:rFonts w:ascii="Cambria Math"/>
                        <w:color w:val="000000" w:themeColor="text1"/>
                        <w:spacing w:val="5"/>
                        <w:sz w:val="24"/>
                        <w:szCs w:val="21"/>
                        <w:lang w:val="pt-BR"/>
                      </w:rPr>
                      <m:t>A</m:t>
                    </m:r>
                  </m:e>
                  <m:sub>
                    <m:r>
                      <w:rPr>
                        <w:rFonts w:ascii="Cambria Math"/>
                        <w:color w:val="000000" w:themeColor="text1"/>
                        <w:spacing w:val="5"/>
                        <w:sz w:val="24"/>
                        <w:szCs w:val="21"/>
                        <w:lang w:val="pt-BR"/>
                      </w:rPr>
                      <m:t>atm</m:t>
                    </m:r>
                  </m:sub>
                </m:sSub>
                <m:r>
                  <w:rPr>
                    <w:rFonts w:ascii="Cambria Math"/>
                    <w:color w:val="000000" w:themeColor="text1"/>
                    <w:spacing w:val="5"/>
                    <w:sz w:val="24"/>
                    <w:szCs w:val="21"/>
                    <w:lang w:val="pt-BR"/>
                  </w:rPr>
                  <m:t>+</m:t>
                </m:r>
                <m:sSub>
                  <m:sSubPr>
                    <m:ctrlPr>
                      <w:rPr>
                        <w:rFonts w:ascii="Cambria Math" w:hAnsi="Cambria Math"/>
                        <w:i/>
                        <w:color w:val="000000" w:themeColor="text1"/>
                        <w:spacing w:val="5"/>
                        <w:sz w:val="24"/>
                        <w:szCs w:val="21"/>
                        <w:lang w:val="pt-BR"/>
                      </w:rPr>
                    </m:ctrlPr>
                  </m:sSubPr>
                  <m:e>
                    <m:r>
                      <w:rPr>
                        <w:rFonts w:ascii="Cambria Math"/>
                        <w:color w:val="000000" w:themeColor="text1"/>
                        <w:spacing w:val="5"/>
                        <w:sz w:val="24"/>
                        <w:szCs w:val="21"/>
                        <w:lang w:val="pt-BR"/>
                      </w:rPr>
                      <m:t>A</m:t>
                    </m:r>
                  </m:e>
                  <m:sub>
                    <m:r>
                      <w:rPr>
                        <w:rFonts w:ascii="Cambria Math"/>
                        <w:color w:val="000000" w:themeColor="text1"/>
                        <w:spacing w:val="5"/>
                        <w:sz w:val="24"/>
                        <w:szCs w:val="21"/>
                        <w:lang w:val="pt-BR"/>
                      </w:rPr>
                      <m:t>gr</m:t>
                    </m:r>
                  </m:sub>
                </m:sSub>
                <m:r>
                  <w:rPr>
                    <w:rFonts w:ascii="Cambria Math"/>
                    <w:color w:val="000000" w:themeColor="text1"/>
                    <w:spacing w:val="5"/>
                    <w:sz w:val="24"/>
                    <w:szCs w:val="21"/>
                    <w:lang w:val="pt-BR"/>
                  </w:rPr>
                  <m:t>+</m:t>
                </m:r>
                <m:sSub>
                  <m:sSubPr>
                    <m:ctrlPr>
                      <w:rPr>
                        <w:rFonts w:ascii="Cambria Math" w:hAnsi="Cambria Math"/>
                        <w:i/>
                        <w:color w:val="000000" w:themeColor="text1"/>
                        <w:spacing w:val="5"/>
                        <w:sz w:val="24"/>
                        <w:szCs w:val="21"/>
                        <w:lang w:val="pt-BR"/>
                      </w:rPr>
                    </m:ctrlPr>
                  </m:sSubPr>
                  <m:e>
                    <m:r>
                      <w:rPr>
                        <w:rFonts w:ascii="Cambria Math"/>
                        <w:color w:val="000000" w:themeColor="text1"/>
                        <w:spacing w:val="5"/>
                        <w:sz w:val="24"/>
                        <w:szCs w:val="21"/>
                        <w:lang w:val="pt-BR"/>
                      </w:rPr>
                      <m:t>A</m:t>
                    </m:r>
                  </m:e>
                  <m:sub>
                    <m:r>
                      <w:rPr>
                        <w:rFonts w:ascii="Cambria Math"/>
                        <w:color w:val="000000" w:themeColor="text1"/>
                        <w:spacing w:val="5"/>
                        <w:sz w:val="24"/>
                        <w:szCs w:val="21"/>
                        <w:lang w:val="pt-BR"/>
                      </w:rPr>
                      <m:t>bar</m:t>
                    </m:r>
                  </m:sub>
                </m:sSub>
                <m:r>
                  <w:rPr>
                    <w:rFonts w:ascii="Cambria Math"/>
                    <w:color w:val="000000" w:themeColor="text1"/>
                    <w:spacing w:val="5"/>
                    <w:sz w:val="24"/>
                    <w:szCs w:val="21"/>
                    <w:lang w:val="pt-BR"/>
                  </w:rPr>
                  <m:t>+</m:t>
                </m:r>
                <m:sSub>
                  <m:sSubPr>
                    <m:ctrlPr>
                      <w:rPr>
                        <w:rFonts w:ascii="Cambria Math" w:hAnsi="Cambria Math"/>
                        <w:i/>
                        <w:color w:val="000000" w:themeColor="text1"/>
                        <w:spacing w:val="5"/>
                        <w:sz w:val="24"/>
                        <w:szCs w:val="21"/>
                        <w:lang w:val="pt-BR"/>
                      </w:rPr>
                    </m:ctrlPr>
                  </m:sSubPr>
                  <m:e>
                    <m:r>
                      <w:rPr>
                        <w:rFonts w:ascii="Cambria Math"/>
                        <w:color w:val="000000" w:themeColor="text1"/>
                        <w:spacing w:val="5"/>
                        <w:sz w:val="24"/>
                        <w:szCs w:val="21"/>
                        <w:lang w:val="pt-BR"/>
                      </w:rPr>
                      <m:t>A</m:t>
                    </m:r>
                  </m:e>
                  <m:sub>
                    <m:r>
                      <w:rPr>
                        <w:rFonts w:ascii="Cambria Math"/>
                        <w:color w:val="000000" w:themeColor="text1"/>
                        <w:spacing w:val="5"/>
                        <w:sz w:val="24"/>
                        <w:szCs w:val="21"/>
                        <w:lang w:val="pt-BR"/>
                      </w:rPr>
                      <m:t>misc</m:t>
                    </m:r>
                  </m:sub>
                </m:sSub>
                <m:r>
                  <w:rPr>
                    <w:rFonts w:ascii="Cambria Math"/>
                    <w:color w:val="000000" w:themeColor="text1"/>
                    <w:spacing w:val="5"/>
                    <w:sz w:val="24"/>
                    <w:szCs w:val="21"/>
                    <w:lang w:val="pt-BR"/>
                  </w:rPr>
                  <m:t>）</m:t>
                </m:r>
              </m:oMath>
            </m:oMathPara>
          </w:p>
          <w:p w14:paraId="56BCC1BB"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式中：</w:t>
            </w:r>
          </w:p>
          <w:p w14:paraId="2260F788"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Lp(r)</w:t>
            </w:r>
            <w:r>
              <w:rPr>
                <w:rFonts w:hint="eastAsia"/>
                <w:color w:val="000000" w:themeColor="text1"/>
                <w:sz w:val="24"/>
              </w:rPr>
              <w:t>——预测点处声压级，</w:t>
            </w:r>
            <w:r>
              <w:rPr>
                <w:rFonts w:hint="eastAsia"/>
                <w:color w:val="000000" w:themeColor="text1"/>
                <w:sz w:val="24"/>
              </w:rPr>
              <w:t>dB</w:t>
            </w:r>
            <w:r>
              <w:rPr>
                <w:rFonts w:hint="eastAsia"/>
                <w:color w:val="000000" w:themeColor="text1"/>
                <w:sz w:val="24"/>
              </w:rPr>
              <w:t>；</w:t>
            </w:r>
          </w:p>
          <w:p w14:paraId="7D04D2A7"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Lp(r</w:t>
            </w:r>
            <w:r>
              <w:rPr>
                <w:rFonts w:hint="eastAsia"/>
                <w:color w:val="000000" w:themeColor="text1"/>
                <w:sz w:val="24"/>
                <w:vertAlign w:val="subscript"/>
              </w:rPr>
              <w:t>0</w:t>
            </w:r>
            <w:r>
              <w:rPr>
                <w:rFonts w:hint="eastAsia"/>
                <w:color w:val="000000" w:themeColor="text1"/>
                <w:sz w:val="24"/>
              </w:rPr>
              <w:t>)</w:t>
            </w:r>
            <w:r>
              <w:rPr>
                <w:rFonts w:hint="eastAsia"/>
                <w:color w:val="000000" w:themeColor="text1"/>
                <w:sz w:val="24"/>
              </w:rPr>
              <w:t>——参考位置</w:t>
            </w:r>
            <w:r>
              <w:rPr>
                <w:rFonts w:hint="eastAsia"/>
                <w:color w:val="000000" w:themeColor="text1"/>
                <w:sz w:val="24"/>
              </w:rPr>
              <w:t>r0</w:t>
            </w:r>
            <w:r>
              <w:rPr>
                <w:rFonts w:hint="eastAsia"/>
                <w:color w:val="000000" w:themeColor="text1"/>
                <w:sz w:val="24"/>
              </w:rPr>
              <w:t>处的声压级，</w:t>
            </w:r>
            <w:r>
              <w:rPr>
                <w:rFonts w:hint="eastAsia"/>
                <w:color w:val="000000" w:themeColor="text1"/>
                <w:sz w:val="24"/>
              </w:rPr>
              <w:t>dB</w:t>
            </w:r>
            <w:r>
              <w:rPr>
                <w:rFonts w:hint="eastAsia"/>
                <w:color w:val="000000" w:themeColor="text1"/>
                <w:sz w:val="24"/>
              </w:rPr>
              <w:t>；</w:t>
            </w:r>
          </w:p>
          <w:p w14:paraId="3D123DFD"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Dc</w:t>
            </w:r>
            <w:r>
              <w:rPr>
                <w:rFonts w:hint="eastAsia"/>
                <w:color w:val="000000" w:themeColor="text1"/>
                <w:sz w:val="24"/>
              </w:rPr>
              <w:t>——指向性校正，它描述点声源的等效连续声压级与产生声功率级</w:t>
            </w:r>
            <w:r>
              <w:rPr>
                <w:rFonts w:hint="eastAsia"/>
                <w:color w:val="000000" w:themeColor="text1"/>
                <w:sz w:val="24"/>
              </w:rPr>
              <w:t>Lw</w:t>
            </w:r>
            <w:r>
              <w:rPr>
                <w:rFonts w:hint="eastAsia"/>
                <w:color w:val="000000" w:themeColor="text1"/>
                <w:sz w:val="24"/>
              </w:rPr>
              <w:t>的全向点声源在规定方向的声级的偏差程度，</w:t>
            </w:r>
            <w:r>
              <w:rPr>
                <w:rFonts w:hint="eastAsia"/>
                <w:color w:val="000000" w:themeColor="text1"/>
                <w:sz w:val="24"/>
              </w:rPr>
              <w:t>dB</w:t>
            </w:r>
            <w:r>
              <w:rPr>
                <w:rFonts w:hint="eastAsia"/>
                <w:color w:val="000000" w:themeColor="text1"/>
                <w:sz w:val="24"/>
              </w:rPr>
              <w:t>；</w:t>
            </w:r>
          </w:p>
          <w:p w14:paraId="7FE0ED58"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A</w:t>
            </w:r>
            <w:r>
              <w:rPr>
                <w:rFonts w:hint="eastAsia"/>
                <w:color w:val="000000" w:themeColor="text1"/>
                <w:sz w:val="24"/>
                <w:vertAlign w:val="subscript"/>
              </w:rPr>
              <w:t>div</w:t>
            </w:r>
            <w:r>
              <w:rPr>
                <w:rFonts w:hint="eastAsia"/>
                <w:color w:val="000000" w:themeColor="text1"/>
                <w:sz w:val="24"/>
              </w:rPr>
              <w:t>——几何发散引起的衰减，</w:t>
            </w:r>
            <w:r>
              <w:rPr>
                <w:rFonts w:hint="eastAsia"/>
                <w:color w:val="000000" w:themeColor="text1"/>
                <w:sz w:val="24"/>
              </w:rPr>
              <w:t>dB</w:t>
            </w:r>
            <w:r>
              <w:rPr>
                <w:rFonts w:hint="eastAsia"/>
                <w:color w:val="000000" w:themeColor="text1"/>
                <w:sz w:val="24"/>
              </w:rPr>
              <w:t>；</w:t>
            </w:r>
          </w:p>
          <w:p w14:paraId="72FE5262"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A</w:t>
            </w:r>
            <w:r>
              <w:rPr>
                <w:rFonts w:hint="eastAsia"/>
                <w:color w:val="000000" w:themeColor="text1"/>
                <w:sz w:val="24"/>
                <w:vertAlign w:val="subscript"/>
              </w:rPr>
              <w:t>atm</w:t>
            </w:r>
            <w:r>
              <w:rPr>
                <w:rFonts w:hint="eastAsia"/>
                <w:color w:val="000000" w:themeColor="text1"/>
                <w:sz w:val="24"/>
              </w:rPr>
              <w:t>——大气吸收引起的衰减，</w:t>
            </w:r>
            <w:r>
              <w:rPr>
                <w:rFonts w:hint="eastAsia"/>
                <w:color w:val="000000" w:themeColor="text1"/>
                <w:sz w:val="24"/>
              </w:rPr>
              <w:t>dB</w:t>
            </w:r>
            <w:r>
              <w:rPr>
                <w:rFonts w:hint="eastAsia"/>
                <w:color w:val="000000" w:themeColor="text1"/>
                <w:sz w:val="24"/>
              </w:rPr>
              <w:t>；</w:t>
            </w:r>
          </w:p>
          <w:p w14:paraId="21AB7EE7"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lastRenderedPageBreak/>
              <w:t>A</w:t>
            </w:r>
            <w:r>
              <w:rPr>
                <w:rFonts w:hint="eastAsia"/>
                <w:color w:val="000000" w:themeColor="text1"/>
                <w:sz w:val="24"/>
                <w:vertAlign w:val="subscript"/>
              </w:rPr>
              <w:t>gr</w:t>
            </w:r>
            <w:r>
              <w:rPr>
                <w:rFonts w:hint="eastAsia"/>
                <w:color w:val="000000" w:themeColor="text1"/>
                <w:sz w:val="24"/>
              </w:rPr>
              <w:t>——地面效应引起的衰减，</w:t>
            </w:r>
            <w:r>
              <w:rPr>
                <w:rFonts w:hint="eastAsia"/>
                <w:color w:val="000000" w:themeColor="text1"/>
                <w:sz w:val="24"/>
              </w:rPr>
              <w:t>dB</w:t>
            </w:r>
            <w:r>
              <w:rPr>
                <w:rFonts w:hint="eastAsia"/>
                <w:color w:val="000000" w:themeColor="text1"/>
                <w:sz w:val="24"/>
              </w:rPr>
              <w:t>；</w:t>
            </w:r>
          </w:p>
          <w:p w14:paraId="4B301CCA"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A</w:t>
            </w:r>
            <w:r>
              <w:rPr>
                <w:rFonts w:hint="eastAsia"/>
                <w:color w:val="000000" w:themeColor="text1"/>
                <w:sz w:val="24"/>
                <w:vertAlign w:val="subscript"/>
              </w:rPr>
              <w:t>bar</w:t>
            </w:r>
            <w:r>
              <w:rPr>
                <w:rFonts w:hint="eastAsia"/>
                <w:color w:val="000000" w:themeColor="text1"/>
                <w:sz w:val="24"/>
              </w:rPr>
              <w:t>——障碍物屏蔽引起的衰减，</w:t>
            </w:r>
            <w:r>
              <w:rPr>
                <w:rFonts w:hint="eastAsia"/>
                <w:color w:val="000000" w:themeColor="text1"/>
                <w:sz w:val="24"/>
              </w:rPr>
              <w:t>dB</w:t>
            </w:r>
            <w:r>
              <w:rPr>
                <w:rFonts w:hint="eastAsia"/>
                <w:color w:val="000000" w:themeColor="text1"/>
                <w:sz w:val="24"/>
              </w:rPr>
              <w:t>；</w:t>
            </w:r>
          </w:p>
          <w:p w14:paraId="0FCD460E"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A</w:t>
            </w:r>
            <w:r>
              <w:rPr>
                <w:rFonts w:hint="eastAsia"/>
                <w:color w:val="000000" w:themeColor="text1"/>
                <w:sz w:val="24"/>
                <w:vertAlign w:val="subscript"/>
              </w:rPr>
              <w:t>misc</w:t>
            </w:r>
            <w:r>
              <w:rPr>
                <w:rFonts w:hint="eastAsia"/>
                <w:color w:val="000000" w:themeColor="text1"/>
                <w:sz w:val="24"/>
              </w:rPr>
              <w:t>——其他多方面效应引起的衰减，</w:t>
            </w:r>
            <w:r>
              <w:rPr>
                <w:rFonts w:hint="eastAsia"/>
                <w:color w:val="000000" w:themeColor="text1"/>
                <w:sz w:val="24"/>
              </w:rPr>
              <w:t>dB</w:t>
            </w:r>
            <w:r>
              <w:rPr>
                <w:rFonts w:hint="eastAsia"/>
                <w:color w:val="000000" w:themeColor="text1"/>
                <w:sz w:val="24"/>
              </w:rPr>
              <w:t>。</w:t>
            </w:r>
          </w:p>
          <w:p w14:paraId="5105444D"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w:t>
            </w:r>
            <w:r>
              <w:rPr>
                <w:rFonts w:hint="eastAsia"/>
                <w:color w:val="000000" w:themeColor="text1"/>
                <w:sz w:val="24"/>
              </w:rPr>
              <w:t>2</w:t>
            </w:r>
            <w:r>
              <w:rPr>
                <w:rFonts w:hint="eastAsia"/>
                <w:color w:val="000000" w:themeColor="text1"/>
                <w:sz w:val="24"/>
              </w:rPr>
              <w:t>）预测点的</w:t>
            </w:r>
            <w:r>
              <w:rPr>
                <w:rFonts w:hint="eastAsia"/>
                <w:color w:val="000000" w:themeColor="text1"/>
                <w:sz w:val="24"/>
              </w:rPr>
              <w:t>A</w:t>
            </w:r>
            <w:r>
              <w:rPr>
                <w:rFonts w:hint="eastAsia"/>
                <w:color w:val="000000" w:themeColor="text1"/>
                <w:sz w:val="24"/>
              </w:rPr>
              <w:t>声级</w:t>
            </w:r>
            <w:r>
              <w:rPr>
                <w:rFonts w:hint="eastAsia"/>
                <w:color w:val="000000" w:themeColor="text1"/>
                <w:sz w:val="24"/>
              </w:rPr>
              <w:t>LA(r)</w:t>
            </w:r>
            <w:r>
              <w:rPr>
                <w:rFonts w:hint="eastAsia"/>
                <w:color w:val="000000" w:themeColor="text1"/>
                <w:sz w:val="24"/>
              </w:rPr>
              <w:t>可按下式计算：</w:t>
            </w:r>
          </w:p>
          <w:p w14:paraId="521A272C" w14:textId="77777777" w:rsidR="0030708B" w:rsidRDefault="007939BA">
            <w:pPr>
              <w:adjustRightInd w:val="0"/>
              <w:textAlignment w:val="center"/>
              <w:rPr>
                <w:color w:val="000000" w:themeColor="text1"/>
                <w:sz w:val="24"/>
                <w:szCs w:val="21"/>
              </w:rPr>
            </w:pPr>
            <m:oMathPara>
              <m:oMath>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L</m:t>
                    </m:r>
                  </m:e>
                  <m:sub>
                    <m:r>
                      <w:rPr>
                        <w:rFonts w:ascii="Cambria Math"/>
                        <w:color w:val="000000" w:themeColor="text1"/>
                        <w:spacing w:val="5"/>
                        <w:sz w:val="24"/>
                        <w:szCs w:val="21"/>
                      </w:rPr>
                      <m:t>A</m:t>
                    </m:r>
                  </m:sub>
                </m:sSub>
                <m:r>
                  <w:rPr>
                    <w:rFonts w:ascii="Cambria Math"/>
                    <w:color w:val="000000" w:themeColor="text1"/>
                    <w:spacing w:val="5"/>
                    <w:sz w:val="24"/>
                    <w:szCs w:val="21"/>
                  </w:rPr>
                  <m:t>(r)=10</m:t>
                </m:r>
                <m:func>
                  <m:funcPr>
                    <m:ctrlPr>
                      <w:rPr>
                        <w:rFonts w:ascii="Cambria Math" w:hAnsi="Cambria Math"/>
                        <w:i/>
                        <w:color w:val="000000" w:themeColor="text1"/>
                        <w:spacing w:val="5"/>
                        <w:sz w:val="24"/>
                        <w:szCs w:val="21"/>
                      </w:rPr>
                    </m:ctrlPr>
                  </m:funcPr>
                  <m:fName>
                    <m:r>
                      <w:rPr>
                        <w:rFonts w:ascii="Cambria Math"/>
                        <w:color w:val="000000" w:themeColor="text1"/>
                        <w:spacing w:val="5"/>
                        <w:sz w:val="24"/>
                        <w:szCs w:val="21"/>
                      </w:rPr>
                      <m:t>lg</m:t>
                    </m:r>
                  </m:fName>
                  <m:e>
                    <m:d>
                      <m:dPr>
                        <m:begChr m:val="{"/>
                        <m:endChr m:val="}"/>
                        <m:ctrlPr>
                          <w:rPr>
                            <w:rFonts w:ascii="Cambria Math" w:hAnsi="Cambria Math"/>
                            <w:i/>
                            <w:color w:val="000000" w:themeColor="text1"/>
                            <w:spacing w:val="5"/>
                            <w:sz w:val="24"/>
                            <w:szCs w:val="21"/>
                          </w:rPr>
                        </m:ctrlPr>
                      </m:dPr>
                      <m:e>
                        <m:nary>
                          <m:naryPr>
                            <m:chr m:val="∑"/>
                            <m:ctrlPr>
                              <w:rPr>
                                <w:rFonts w:ascii="Cambria Math" w:hAnsi="Cambria Math"/>
                                <w:i/>
                                <w:color w:val="000000" w:themeColor="text1"/>
                                <w:spacing w:val="5"/>
                                <w:sz w:val="24"/>
                                <w:szCs w:val="21"/>
                              </w:rPr>
                            </m:ctrlPr>
                          </m:naryPr>
                          <m:sub>
                            <m:r>
                              <w:rPr>
                                <w:rFonts w:ascii="Cambria Math"/>
                                <w:color w:val="000000" w:themeColor="text1"/>
                                <w:spacing w:val="5"/>
                                <w:sz w:val="24"/>
                                <w:szCs w:val="21"/>
                              </w:rPr>
                              <m:t>i=1</m:t>
                            </m:r>
                          </m:sub>
                          <m:sup>
                            <m:r>
                              <w:rPr>
                                <w:rFonts w:ascii="Cambria Math"/>
                                <w:color w:val="000000" w:themeColor="text1"/>
                                <w:spacing w:val="5"/>
                                <w:sz w:val="24"/>
                                <w:szCs w:val="21"/>
                              </w:rPr>
                              <m:t>8</m:t>
                            </m:r>
                          </m:sup>
                          <m:e>
                            <m:r>
                              <w:rPr>
                                <w:rFonts w:ascii="Cambria Math"/>
                                <w:color w:val="000000" w:themeColor="text1"/>
                                <w:spacing w:val="5"/>
                                <w:sz w:val="24"/>
                                <w:szCs w:val="21"/>
                              </w:rPr>
                              <m:t>1</m:t>
                            </m:r>
                            <m:sSup>
                              <m:sSupPr>
                                <m:ctrlPr>
                                  <w:rPr>
                                    <w:rFonts w:ascii="Cambria Math" w:hAnsi="Cambria Math"/>
                                    <w:i/>
                                    <w:color w:val="000000" w:themeColor="text1"/>
                                    <w:spacing w:val="5"/>
                                    <w:sz w:val="24"/>
                                    <w:szCs w:val="21"/>
                                  </w:rPr>
                                </m:ctrlPr>
                              </m:sSupPr>
                              <m:e>
                                <m:r>
                                  <w:rPr>
                                    <w:rFonts w:ascii="Cambria Math"/>
                                    <w:color w:val="000000" w:themeColor="text1"/>
                                    <w:spacing w:val="5"/>
                                    <w:sz w:val="24"/>
                                    <w:szCs w:val="21"/>
                                  </w:rPr>
                                  <m:t>0</m:t>
                                </m:r>
                              </m:e>
                              <m:sup>
                                <m:r>
                                  <w:rPr>
                                    <w:rFonts w:ascii="Cambria Math"/>
                                    <w:color w:val="000000" w:themeColor="text1"/>
                                    <w:spacing w:val="5"/>
                                    <w:sz w:val="24"/>
                                    <w:szCs w:val="21"/>
                                  </w:rPr>
                                  <m:t>0.1[</m:t>
                                </m:r>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L</m:t>
                                    </m:r>
                                  </m:e>
                                  <m:sub>
                                    <m:r>
                                      <w:rPr>
                                        <w:rFonts w:ascii="Cambria Math"/>
                                        <w:color w:val="000000" w:themeColor="text1"/>
                                        <w:spacing w:val="5"/>
                                        <w:sz w:val="24"/>
                                        <w:szCs w:val="21"/>
                                      </w:rPr>
                                      <m:t>pi</m:t>
                                    </m:r>
                                  </m:sub>
                                </m:sSub>
                                <m:r>
                                  <w:rPr>
                                    <w:rFonts w:ascii="Cambria Math"/>
                                    <w:color w:val="000000" w:themeColor="text1"/>
                                    <w:spacing w:val="5"/>
                                    <w:sz w:val="24"/>
                                    <w:szCs w:val="21"/>
                                  </w:rPr>
                                  <m:t>(r)</m:t>
                                </m:r>
                                <m:r>
                                  <w:rPr>
                                    <w:rFonts w:ascii="Cambria Math"/>
                                    <w:color w:val="000000" w:themeColor="text1"/>
                                    <w:spacing w:val="5"/>
                                    <w:sz w:val="24"/>
                                    <w:szCs w:val="21"/>
                                  </w:rPr>
                                  <m:t>-</m:t>
                                </m:r>
                                <m:r>
                                  <w:rPr>
                                    <w:rFonts w:ascii="Cambria Math" w:hAnsi="Cambria Math" w:cs="宋体" w:hint="eastAsia"/>
                                    <w:color w:val="000000" w:themeColor="text1"/>
                                    <w:spacing w:val="5"/>
                                    <w:sz w:val="24"/>
                                    <w:szCs w:val="21"/>
                                  </w:rPr>
                                  <m:t>△</m:t>
                                </m:r>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L</m:t>
                                    </m:r>
                                  </m:e>
                                  <m:sub>
                                    <m:r>
                                      <w:rPr>
                                        <w:rFonts w:ascii="Cambria Math"/>
                                        <w:color w:val="000000" w:themeColor="text1"/>
                                        <w:spacing w:val="5"/>
                                        <w:sz w:val="24"/>
                                        <w:szCs w:val="21"/>
                                      </w:rPr>
                                      <m:t>i</m:t>
                                    </m:r>
                                  </m:sub>
                                </m:sSub>
                                <m:r>
                                  <w:rPr>
                                    <w:rFonts w:ascii="Cambria Math"/>
                                    <w:color w:val="000000" w:themeColor="text1"/>
                                    <w:spacing w:val="5"/>
                                    <w:sz w:val="24"/>
                                    <w:szCs w:val="21"/>
                                  </w:rPr>
                                  <m:t>]</m:t>
                                </m:r>
                              </m:sup>
                            </m:sSup>
                          </m:e>
                        </m:nary>
                      </m:e>
                    </m:d>
                  </m:e>
                </m:func>
              </m:oMath>
            </m:oMathPara>
          </w:p>
          <w:p w14:paraId="505D9DB9"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式中：</w:t>
            </w:r>
          </w:p>
          <w:p w14:paraId="32789AC6"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w:t>
            </w:r>
            <w:r>
              <w:rPr>
                <w:rFonts w:hint="eastAsia"/>
                <w:color w:val="000000" w:themeColor="text1"/>
                <w:sz w:val="24"/>
                <w:vertAlign w:val="subscript"/>
              </w:rPr>
              <w:t>A</w:t>
            </w:r>
            <w:r>
              <w:rPr>
                <w:rFonts w:hint="eastAsia"/>
                <w:color w:val="000000" w:themeColor="text1"/>
                <w:sz w:val="24"/>
              </w:rPr>
              <w:t>(r)</w:t>
            </w:r>
            <w:r>
              <w:rPr>
                <w:rFonts w:hint="eastAsia"/>
                <w:color w:val="000000" w:themeColor="text1"/>
                <w:sz w:val="24"/>
              </w:rPr>
              <w:t>——距声源</w:t>
            </w:r>
            <w:r>
              <w:rPr>
                <w:rFonts w:hint="eastAsia"/>
                <w:color w:val="000000" w:themeColor="text1"/>
                <w:sz w:val="24"/>
              </w:rPr>
              <w:t>r</w:t>
            </w:r>
            <w:r>
              <w:rPr>
                <w:rFonts w:hint="eastAsia"/>
                <w:color w:val="000000" w:themeColor="text1"/>
                <w:sz w:val="24"/>
              </w:rPr>
              <w:t>处的</w:t>
            </w:r>
            <w:r>
              <w:rPr>
                <w:rFonts w:hint="eastAsia"/>
                <w:color w:val="000000" w:themeColor="text1"/>
                <w:sz w:val="24"/>
              </w:rPr>
              <w:t>A</w:t>
            </w:r>
            <w:r>
              <w:rPr>
                <w:rFonts w:hint="eastAsia"/>
                <w:color w:val="000000" w:themeColor="text1"/>
                <w:sz w:val="24"/>
              </w:rPr>
              <w:t>声级，</w:t>
            </w:r>
            <w:r>
              <w:rPr>
                <w:rFonts w:hint="eastAsia"/>
                <w:color w:val="000000" w:themeColor="text1"/>
                <w:sz w:val="24"/>
              </w:rPr>
              <w:t>dB</w:t>
            </w:r>
            <w:r>
              <w:rPr>
                <w:rFonts w:hint="eastAsia"/>
                <w:color w:val="000000" w:themeColor="text1"/>
                <w:sz w:val="24"/>
              </w:rPr>
              <w:t>（</w:t>
            </w:r>
            <w:r>
              <w:rPr>
                <w:rFonts w:hint="eastAsia"/>
                <w:color w:val="000000" w:themeColor="text1"/>
                <w:sz w:val="24"/>
              </w:rPr>
              <w:t>A</w:t>
            </w:r>
            <w:r>
              <w:rPr>
                <w:rFonts w:hint="eastAsia"/>
                <w:color w:val="000000" w:themeColor="text1"/>
                <w:sz w:val="24"/>
              </w:rPr>
              <w:t>）；</w:t>
            </w:r>
          </w:p>
          <w:p w14:paraId="57D66C3B"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w:t>
            </w:r>
            <w:r>
              <w:rPr>
                <w:rFonts w:hint="eastAsia"/>
                <w:color w:val="000000" w:themeColor="text1"/>
                <w:sz w:val="24"/>
                <w:vertAlign w:val="subscript"/>
              </w:rPr>
              <w:t>pi</w:t>
            </w:r>
            <w:r>
              <w:rPr>
                <w:rFonts w:hint="eastAsia"/>
                <w:color w:val="000000" w:themeColor="text1"/>
                <w:sz w:val="24"/>
              </w:rPr>
              <w:t>(r)</w:t>
            </w:r>
            <w:r>
              <w:rPr>
                <w:rFonts w:hint="eastAsia"/>
                <w:color w:val="000000" w:themeColor="text1"/>
                <w:sz w:val="24"/>
              </w:rPr>
              <w:t>——预测点（</w:t>
            </w:r>
            <w:r>
              <w:rPr>
                <w:rFonts w:hint="eastAsia"/>
                <w:color w:val="000000" w:themeColor="text1"/>
                <w:sz w:val="24"/>
              </w:rPr>
              <w:t>r</w:t>
            </w:r>
            <w:r>
              <w:rPr>
                <w:rFonts w:hint="eastAsia"/>
                <w:color w:val="000000" w:themeColor="text1"/>
                <w:sz w:val="24"/>
              </w:rPr>
              <w:t>）处，第</w:t>
            </w:r>
            <w:r>
              <w:rPr>
                <w:rFonts w:hint="eastAsia"/>
                <w:color w:val="000000" w:themeColor="text1"/>
                <w:sz w:val="24"/>
              </w:rPr>
              <w:t>i</w:t>
            </w:r>
            <w:r>
              <w:rPr>
                <w:rFonts w:hint="eastAsia"/>
                <w:color w:val="000000" w:themeColor="text1"/>
                <w:sz w:val="24"/>
              </w:rPr>
              <w:t>倍频带声压级，</w:t>
            </w:r>
            <w:r>
              <w:rPr>
                <w:rFonts w:hint="eastAsia"/>
                <w:color w:val="000000" w:themeColor="text1"/>
                <w:sz w:val="24"/>
              </w:rPr>
              <w:t>dB</w:t>
            </w:r>
            <w:r>
              <w:rPr>
                <w:rFonts w:hint="eastAsia"/>
                <w:color w:val="000000" w:themeColor="text1"/>
                <w:sz w:val="24"/>
              </w:rPr>
              <w:t>；</w:t>
            </w:r>
          </w:p>
          <w:p w14:paraId="5802E627"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w:t>
            </w:r>
            <w:r>
              <w:rPr>
                <w:rFonts w:hint="eastAsia"/>
                <w:color w:val="000000" w:themeColor="text1"/>
                <w:sz w:val="24"/>
              </w:rPr>
              <w:t>L</w:t>
            </w:r>
            <w:r>
              <w:rPr>
                <w:rFonts w:hint="eastAsia"/>
                <w:color w:val="000000" w:themeColor="text1"/>
                <w:sz w:val="24"/>
                <w:vertAlign w:val="subscript"/>
              </w:rPr>
              <w:t>i</w:t>
            </w:r>
            <w:r>
              <w:rPr>
                <w:rFonts w:hint="eastAsia"/>
                <w:color w:val="000000" w:themeColor="text1"/>
                <w:sz w:val="24"/>
              </w:rPr>
              <w:t>——第</w:t>
            </w:r>
            <w:r>
              <w:rPr>
                <w:rFonts w:hint="eastAsia"/>
                <w:color w:val="000000" w:themeColor="text1"/>
                <w:sz w:val="24"/>
              </w:rPr>
              <w:t>i</w:t>
            </w:r>
            <w:r>
              <w:rPr>
                <w:rFonts w:hint="eastAsia"/>
                <w:color w:val="000000" w:themeColor="text1"/>
                <w:sz w:val="24"/>
              </w:rPr>
              <w:t>倍频带的</w:t>
            </w:r>
            <w:r>
              <w:rPr>
                <w:rFonts w:hint="eastAsia"/>
                <w:color w:val="000000" w:themeColor="text1"/>
                <w:sz w:val="24"/>
              </w:rPr>
              <w:t>A</w:t>
            </w:r>
            <w:r>
              <w:rPr>
                <w:rFonts w:hint="eastAsia"/>
                <w:color w:val="000000" w:themeColor="text1"/>
                <w:sz w:val="24"/>
              </w:rPr>
              <w:t>计权网络修正值，</w:t>
            </w:r>
            <w:r>
              <w:rPr>
                <w:rFonts w:hint="eastAsia"/>
                <w:color w:val="000000" w:themeColor="text1"/>
                <w:sz w:val="24"/>
              </w:rPr>
              <w:t>dB</w:t>
            </w:r>
            <w:r>
              <w:rPr>
                <w:rFonts w:hint="eastAsia"/>
                <w:color w:val="000000" w:themeColor="text1"/>
                <w:sz w:val="24"/>
              </w:rPr>
              <w:t>；</w:t>
            </w:r>
          </w:p>
          <w:p w14:paraId="02445464"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w:t>
            </w:r>
            <w:r>
              <w:rPr>
                <w:rFonts w:hint="eastAsia"/>
                <w:color w:val="000000" w:themeColor="text1"/>
                <w:sz w:val="24"/>
              </w:rPr>
              <w:t>3</w:t>
            </w:r>
            <w:r>
              <w:rPr>
                <w:rFonts w:hint="eastAsia"/>
                <w:color w:val="000000" w:themeColor="text1"/>
                <w:sz w:val="24"/>
              </w:rPr>
              <w:t>）在只考虑几何发散衰减时按下式计算：</w:t>
            </w:r>
          </w:p>
          <w:p w14:paraId="12663B3A" w14:textId="77777777" w:rsidR="0030708B" w:rsidRDefault="007939BA">
            <w:pPr>
              <w:adjustRightInd w:val="0"/>
              <w:textAlignment w:val="center"/>
              <w:rPr>
                <w:color w:val="000000" w:themeColor="text1"/>
                <w:sz w:val="24"/>
                <w:szCs w:val="21"/>
              </w:rPr>
            </w:pPr>
            <m:oMathPara>
              <m:oMath>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L</m:t>
                    </m:r>
                  </m:e>
                  <m:sub>
                    <m:r>
                      <w:rPr>
                        <w:rFonts w:ascii="Cambria Math"/>
                        <w:color w:val="000000" w:themeColor="text1"/>
                        <w:spacing w:val="5"/>
                        <w:sz w:val="24"/>
                        <w:szCs w:val="21"/>
                      </w:rPr>
                      <m:t>A</m:t>
                    </m:r>
                  </m:sub>
                </m:sSub>
                <m:r>
                  <w:rPr>
                    <w:rFonts w:ascii="Cambria Math"/>
                    <w:color w:val="000000" w:themeColor="text1"/>
                    <w:spacing w:val="5"/>
                    <w:sz w:val="24"/>
                    <w:szCs w:val="21"/>
                  </w:rPr>
                  <m:t>(r)=</m:t>
                </m:r>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L</m:t>
                    </m:r>
                  </m:e>
                  <m:sub>
                    <m:r>
                      <w:rPr>
                        <w:rFonts w:ascii="Cambria Math"/>
                        <w:color w:val="000000" w:themeColor="text1"/>
                        <w:spacing w:val="5"/>
                        <w:sz w:val="24"/>
                        <w:szCs w:val="21"/>
                      </w:rPr>
                      <m:t>A</m:t>
                    </m:r>
                  </m:sub>
                </m:sSub>
                <m:r>
                  <w:rPr>
                    <w:rFonts w:ascii="Cambria Math"/>
                    <w:color w:val="000000" w:themeColor="text1"/>
                    <w:spacing w:val="5"/>
                    <w:sz w:val="24"/>
                    <w:szCs w:val="21"/>
                  </w:rPr>
                  <m:t>(</m:t>
                </m:r>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r</m:t>
                    </m:r>
                  </m:e>
                  <m:sub>
                    <m:r>
                      <w:rPr>
                        <w:rFonts w:ascii="Cambria Math"/>
                        <w:color w:val="000000" w:themeColor="text1"/>
                        <w:spacing w:val="5"/>
                        <w:sz w:val="24"/>
                        <w:szCs w:val="21"/>
                      </w:rPr>
                      <m:t>0</m:t>
                    </m:r>
                  </m:sub>
                </m:sSub>
                <m:r>
                  <w:rPr>
                    <w:rFonts w:ascii="Cambria Math"/>
                    <w:color w:val="000000" w:themeColor="text1"/>
                    <w:spacing w:val="5"/>
                    <w:sz w:val="24"/>
                    <w:szCs w:val="21"/>
                  </w:rPr>
                  <m:t>)</m:t>
                </m:r>
                <m:r>
                  <w:rPr>
                    <w:rFonts w:ascii="Cambria Math"/>
                    <w:color w:val="000000" w:themeColor="text1"/>
                    <w:spacing w:val="5"/>
                    <w:sz w:val="24"/>
                    <w:szCs w:val="21"/>
                  </w:rPr>
                  <m:t>-</m:t>
                </m:r>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A</m:t>
                    </m:r>
                  </m:e>
                  <m:sub>
                    <m:r>
                      <w:rPr>
                        <w:rFonts w:ascii="Cambria Math"/>
                        <w:color w:val="000000" w:themeColor="text1"/>
                        <w:spacing w:val="5"/>
                        <w:sz w:val="24"/>
                        <w:szCs w:val="21"/>
                      </w:rPr>
                      <m:t>div</m:t>
                    </m:r>
                  </m:sub>
                </m:sSub>
              </m:oMath>
            </m:oMathPara>
          </w:p>
          <w:p w14:paraId="76FACAB4"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式中：</w:t>
            </w:r>
          </w:p>
          <w:p w14:paraId="0E3F59CC"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w:t>
            </w:r>
            <w:r>
              <w:rPr>
                <w:rFonts w:hint="eastAsia"/>
                <w:color w:val="000000" w:themeColor="text1"/>
                <w:sz w:val="24"/>
                <w:vertAlign w:val="subscript"/>
              </w:rPr>
              <w:t>A(r)</w:t>
            </w:r>
            <w:r>
              <w:rPr>
                <w:rFonts w:hint="eastAsia"/>
                <w:color w:val="000000" w:themeColor="text1"/>
                <w:sz w:val="24"/>
              </w:rPr>
              <w:t>——距声源</w:t>
            </w:r>
            <w:r>
              <w:rPr>
                <w:rFonts w:hint="eastAsia"/>
                <w:color w:val="000000" w:themeColor="text1"/>
                <w:sz w:val="24"/>
              </w:rPr>
              <w:t>r</w:t>
            </w:r>
            <w:r>
              <w:rPr>
                <w:rFonts w:hint="eastAsia"/>
                <w:color w:val="000000" w:themeColor="text1"/>
                <w:sz w:val="24"/>
              </w:rPr>
              <w:t>处的</w:t>
            </w:r>
            <w:r>
              <w:rPr>
                <w:rFonts w:hint="eastAsia"/>
                <w:color w:val="000000" w:themeColor="text1"/>
                <w:sz w:val="24"/>
              </w:rPr>
              <w:t>A</w:t>
            </w:r>
            <w:r>
              <w:rPr>
                <w:rFonts w:hint="eastAsia"/>
                <w:color w:val="000000" w:themeColor="text1"/>
                <w:sz w:val="24"/>
              </w:rPr>
              <w:t>声级，</w:t>
            </w:r>
            <w:r>
              <w:rPr>
                <w:rFonts w:hint="eastAsia"/>
                <w:color w:val="000000" w:themeColor="text1"/>
                <w:sz w:val="24"/>
              </w:rPr>
              <w:t>dB</w:t>
            </w:r>
            <w:r>
              <w:rPr>
                <w:rFonts w:hint="eastAsia"/>
                <w:color w:val="000000" w:themeColor="text1"/>
                <w:sz w:val="24"/>
              </w:rPr>
              <w:t>（</w:t>
            </w:r>
            <w:r>
              <w:rPr>
                <w:rFonts w:hint="eastAsia"/>
                <w:color w:val="000000" w:themeColor="text1"/>
                <w:sz w:val="24"/>
              </w:rPr>
              <w:t>A</w:t>
            </w:r>
            <w:r>
              <w:rPr>
                <w:rFonts w:hint="eastAsia"/>
                <w:color w:val="000000" w:themeColor="text1"/>
                <w:sz w:val="24"/>
              </w:rPr>
              <w:t>）；</w:t>
            </w:r>
          </w:p>
          <w:p w14:paraId="2F64AB12"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w:t>
            </w:r>
            <w:r>
              <w:rPr>
                <w:rFonts w:hint="eastAsia"/>
                <w:color w:val="000000" w:themeColor="text1"/>
                <w:sz w:val="24"/>
                <w:vertAlign w:val="subscript"/>
              </w:rPr>
              <w:t>A</w:t>
            </w:r>
            <w:r>
              <w:rPr>
                <w:rFonts w:hint="eastAsia"/>
                <w:color w:val="000000" w:themeColor="text1"/>
                <w:sz w:val="24"/>
              </w:rPr>
              <w:t>(r</w:t>
            </w:r>
            <w:r>
              <w:rPr>
                <w:rFonts w:hint="eastAsia"/>
                <w:color w:val="000000" w:themeColor="text1"/>
                <w:sz w:val="24"/>
                <w:vertAlign w:val="subscript"/>
              </w:rPr>
              <w:t>0</w:t>
            </w:r>
            <w:r>
              <w:rPr>
                <w:rFonts w:hint="eastAsia"/>
                <w:color w:val="000000" w:themeColor="text1"/>
                <w:sz w:val="24"/>
              </w:rPr>
              <w:t>)</w:t>
            </w:r>
            <w:r>
              <w:rPr>
                <w:rFonts w:hint="eastAsia"/>
                <w:color w:val="000000" w:themeColor="text1"/>
                <w:sz w:val="24"/>
              </w:rPr>
              <w:t>——参考位置</w:t>
            </w:r>
            <w:r>
              <w:rPr>
                <w:rFonts w:hint="eastAsia"/>
                <w:color w:val="000000" w:themeColor="text1"/>
                <w:sz w:val="24"/>
              </w:rPr>
              <w:t>r0</w:t>
            </w:r>
            <w:r>
              <w:rPr>
                <w:rFonts w:hint="eastAsia"/>
                <w:color w:val="000000" w:themeColor="text1"/>
                <w:sz w:val="24"/>
              </w:rPr>
              <w:t>处的</w:t>
            </w:r>
            <w:r>
              <w:rPr>
                <w:rFonts w:hint="eastAsia"/>
                <w:color w:val="000000" w:themeColor="text1"/>
                <w:sz w:val="24"/>
              </w:rPr>
              <w:t>A</w:t>
            </w:r>
            <w:r>
              <w:rPr>
                <w:rFonts w:hint="eastAsia"/>
                <w:color w:val="000000" w:themeColor="text1"/>
                <w:sz w:val="24"/>
              </w:rPr>
              <w:t>声级，</w:t>
            </w:r>
            <w:r>
              <w:rPr>
                <w:rFonts w:hint="eastAsia"/>
                <w:color w:val="000000" w:themeColor="text1"/>
                <w:sz w:val="24"/>
              </w:rPr>
              <w:t>dB</w:t>
            </w:r>
            <w:r>
              <w:rPr>
                <w:rFonts w:hint="eastAsia"/>
                <w:color w:val="000000" w:themeColor="text1"/>
                <w:sz w:val="24"/>
              </w:rPr>
              <w:t>（</w:t>
            </w:r>
            <w:r>
              <w:rPr>
                <w:rFonts w:hint="eastAsia"/>
                <w:color w:val="000000" w:themeColor="text1"/>
                <w:sz w:val="24"/>
              </w:rPr>
              <w:t>A</w:t>
            </w:r>
            <w:r>
              <w:rPr>
                <w:rFonts w:hint="eastAsia"/>
                <w:color w:val="000000" w:themeColor="text1"/>
                <w:sz w:val="24"/>
              </w:rPr>
              <w:t>）；</w:t>
            </w:r>
          </w:p>
          <w:p w14:paraId="4403A1B6"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A</w:t>
            </w:r>
            <w:r>
              <w:rPr>
                <w:rFonts w:hint="eastAsia"/>
                <w:color w:val="000000" w:themeColor="text1"/>
                <w:sz w:val="24"/>
                <w:vertAlign w:val="subscript"/>
              </w:rPr>
              <w:t>div</w:t>
            </w:r>
            <w:r>
              <w:rPr>
                <w:rFonts w:hint="eastAsia"/>
                <w:color w:val="000000" w:themeColor="text1"/>
                <w:sz w:val="24"/>
              </w:rPr>
              <w:t>——几何发散引起的衰减，</w:t>
            </w:r>
            <w:r>
              <w:rPr>
                <w:rFonts w:hint="eastAsia"/>
                <w:color w:val="000000" w:themeColor="text1"/>
                <w:sz w:val="24"/>
              </w:rPr>
              <w:t>dB</w:t>
            </w:r>
            <w:r>
              <w:rPr>
                <w:rFonts w:hint="eastAsia"/>
                <w:color w:val="000000" w:themeColor="text1"/>
                <w:sz w:val="24"/>
              </w:rPr>
              <w:t>；</w:t>
            </w:r>
          </w:p>
          <w:p w14:paraId="5A5FAA98"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w:t>
            </w:r>
            <w:r>
              <w:rPr>
                <w:rFonts w:hint="eastAsia"/>
                <w:color w:val="000000" w:themeColor="text1"/>
                <w:sz w:val="24"/>
              </w:rPr>
              <w:t>4</w:t>
            </w:r>
            <w:r>
              <w:rPr>
                <w:rFonts w:hint="eastAsia"/>
                <w:color w:val="000000" w:themeColor="text1"/>
                <w:sz w:val="24"/>
              </w:rPr>
              <w:t>）工业企业噪声计算</w:t>
            </w:r>
          </w:p>
          <w:p w14:paraId="23205D24"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设第</w:t>
            </w:r>
            <w:r>
              <w:rPr>
                <w:rFonts w:hint="eastAsia"/>
                <w:color w:val="000000" w:themeColor="text1"/>
                <w:sz w:val="24"/>
              </w:rPr>
              <w:t>i</w:t>
            </w:r>
            <w:r>
              <w:rPr>
                <w:rFonts w:hint="eastAsia"/>
                <w:color w:val="000000" w:themeColor="text1"/>
                <w:sz w:val="24"/>
              </w:rPr>
              <w:t>个室外声源在预测点产生的</w:t>
            </w:r>
            <w:r>
              <w:rPr>
                <w:rFonts w:hint="eastAsia"/>
                <w:color w:val="000000" w:themeColor="text1"/>
                <w:sz w:val="24"/>
              </w:rPr>
              <w:t>A</w:t>
            </w:r>
            <w:r>
              <w:rPr>
                <w:rFonts w:hint="eastAsia"/>
                <w:color w:val="000000" w:themeColor="text1"/>
                <w:sz w:val="24"/>
              </w:rPr>
              <w:t>声级为</w:t>
            </w:r>
            <w:r>
              <w:rPr>
                <w:rFonts w:hint="eastAsia"/>
                <w:color w:val="000000" w:themeColor="text1"/>
                <w:sz w:val="24"/>
              </w:rPr>
              <w:t>L</w:t>
            </w:r>
            <w:r>
              <w:rPr>
                <w:rFonts w:hint="eastAsia"/>
                <w:color w:val="000000" w:themeColor="text1"/>
                <w:sz w:val="24"/>
                <w:vertAlign w:val="subscript"/>
              </w:rPr>
              <w:t>Ai</w:t>
            </w:r>
            <w:r>
              <w:rPr>
                <w:rFonts w:hint="eastAsia"/>
                <w:color w:val="000000" w:themeColor="text1"/>
                <w:sz w:val="24"/>
              </w:rPr>
              <w:t>，在</w:t>
            </w:r>
            <w:r>
              <w:rPr>
                <w:rFonts w:hint="eastAsia"/>
                <w:color w:val="000000" w:themeColor="text1"/>
                <w:sz w:val="24"/>
              </w:rPr>
              <w:t>T</w:t>
            </w:r>
            <w:r>
              <w:rPr>
                <w:rFonts w:hint="eastAsia"/>
                <w:color w:val="000000" w:themeColor="text1"/>
                <w:sz w:val="24"/>
              </w:rPr>
              <w:t>时间内该声源工作时间为</w:t>
            </w:r>
            <w:r>
              <w:rPr>
                <w:rFonts w:hint="eastAsia"/>
                <w:color w:val="000000" w:themeColor="text1"/>
                <w:sz w:val="24"/>
              </w:rPr>
              <w:t>t</w:t>
            </w:r>
            <w:r>
              <w:rPr>
                <w:rFonts w:hint="eastAsia"/>
                <w:color w:val="000000" w:themeColor="text1"/>
                <w:sz w:val="24"/>
                <w:vertAlign w:val="subscript"/>
              </w:rPr>
              <w:t>i</w:t>
            </w:r>
            <w:r>
              <w:rPr>
                <w:rFonts w:hint="eastAsia"/>
                <w:color w:val="000000" w:themeColor="text1"/>
                <w:sz w:val="24"/>
              </w:rPr>
              <w:t>；第</w:t>
            </w:r>
            <w:r>
              <w:rPr>
                <w:rFonts w:hint="eastAsia"/>
                <w:color w:val="000000" w:themeColor="text1"/>
                <w:sz w:val="24"/>
              </w:rPr>
              <w:t>j</w:t>
            </w:r>
            <w:r>
              <w:rPr>
                <w:rFonts w:hint="eastAsia"/>
                <w:color w:val="000000" w:themeColor="text1"/>
                <w:sz w:val="24"/>
              </w:rPr>
              <w:t>个等效室外声源在预测点产生的</w:t>
            </w:r>
            <w:r>
              <w:rPr>
                <w:rFonts w:hint="eastAsia"/>
                <w:color w:val="000000" w:themeColor="text1"/>
                <w:sz w:val="24"/>
              </w:rPr>
              <w:t>A</w:t>
            </w:r>
            <w:r>
              <w:rPr>
                <w:rFonts w:hint="eastAsia"/>
                <w:color w:val="000000" w:themeColor="text1"/>
                <w:sz w:val="24"/>
              </w:rPr>
              <w:t>声级为</w:t>
            </w:r>
            <w:r>
              <w:rPr>
                <w:rFonts w:hint="eastAsia"/>
                <w:color w:val="000000" w:themeColor="text1"/>
                <w:sz w:val="24"/>
              </w:rPr>
              <w:t>L</w:t>
            </w:r>
            <w:r>
              <w:rPr>
                <w:rFonts w:hint="eastAsia"/>
                <w:color w:val="000000" w:themeColor="text1"/>
                <w:sz w:val="24"/>
                <w:vertAlign w:val="subscript"/>
              </w:rPr>
              <w:t>Aj</w:t>
            </w:r>
            <w:r>
              <w:rPr>
                <w:rFonts w:hint="eastAsia"/>
                <w:color w:val="000000" w:themeColor="text1"/>
                <w:sz w:val="24"/>
              </w:rPr>
              <w:t>，在</w:t>
            </w:r>
            <w:r>
              <w:rPr>
                <w:rFonts w:hint="eastAsia"/>
                <w:color w:val="000000" w:themeColor="text1"/>
                <w:sz w:val="24"/>
              </w:rPr>
              <w:t>T</w:t>
            </w:r>
            <w:r>
              <w:rPr>
                <w:rFonts w:hint="eastAsia"/>
                <w:color w:val="000000" w:themeColor="text1"/>
                <w:sz w:val="24"/>
              </w:rPr>
              <w:t>时间内该声源工作时间为</w:t>
            </w:r>
            <w:r>
              <w:rPr>
                <w:rFonts w:hint="eastAsia"/>
                <w:color w:val="000000" w:themeColor="text1"/>
                <w:sz w:val="24"/>
              </w:rPr>
              <w:t>t</w:t>
            </w:r>
            <w:r>
              <w:rPr>
                <w:rFonts w:hint="eastAsia"/>
                <w:color w:val="000000" w:themeColor="text1"/>
                <w:sz w:val="24"/>
                <w:vertAlign w:val="subscript"/>
              </w:rPr>
              <w:t>j</w:t>
            </w:r>
            <w:r>
              <w:rPr>
                <w:rFonts w:hint="eastAsia"/>
                <w:color w:val="000000" w:themeColor="text1"/>
                <w:sz w:val="24"/>
              </w:rPr>
              <w:t>，则拟建工程声源对预测点产生的贡献值（</w:t>
            </w:r>
            <w:r>
              <w:rPr>
                <w:rFonts w:hint="eastAsia"/>
                <w:color w:val="000000" w:themeColor="text1"/>
                <w:sz w:val="24"/>
              </w:rPr>
              <w:t>L</w:t>
            </w:r>
            <w:r>
              <w:rPr>
                <w:rFonts w:hint="eastAsia"/>
                <w:color w:val="000000" w:themeColor="text1"/>
                <w:sz w:val="24"/>
                <w:vertAlign w:val="subscript"/>
              </w:rPr>
              <w:t>eqg</w:t>
            </w:r>
            <w:r>
              <w:rPr>
                <w:rFonts w:hint="eastAsia"/>
                <w:color w:val="000000" w:themeColor="text1"/>
                <w:sz w:val="24"/>
              </w:rPr>
              <w:t>）为：</w:t>
            </w:r>
          </w:p>
          <w:p w14:paraId="2BA1F257" w14:textId="77777777" w:rsidR="0030708B" w:rsidRDefault="007939BA">
            <w:pPr>
              <w:adjustRightInd w:val="0"/>
              <w:textAlignment w:val="center"/>
              <w:rPr>
                <w:color w:val="000000" w:themeColor="text1"/>
                <w:sz w:val="24"/>
                <w:szCs w:val="21"/>
              </w:rPr>
            </w:pPr>
            <m:oMathPara>
              <m:oMath>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L</m:t>
                    </m:r>
                  </m:e>
                  <m:sub>
                    <m:r>
                      <w:rPr>
                        <w:rFonts w:ascii="Cambria Math"/>
                        <w:color w:val="000000" w:themeColor="text1"/>
                        <w:spacing w:val="5"/>
                        <w:sz w:val="24"/>
                        <w:szCs w:val="21"/>
                      </w:rPr>
                      <m:t>eqg</m:t>
                    </m:r>
                  </m:sub>
                </m:sSub>
                <m:r>
                  <w:rPr>
                    <w:rFonts w:ascii="Cambria Math"/>
                    <w:color w:val="000000" w:themeColor="text1"/>
                    <w:spacing w:val="5"/>
                    <w:sz w:val="24"/>
                    <w:szCs w:val="21"/>
                  </w:rPr>
                  <m:t>=10</m:t>
                </m:r>
                <m:func>
                  <m:funcPr>
                    <m:ctrlPr>
                      <w:rPr>
                        <w:rFonts w:ascii="Cambria Math" w:hAnsi="Cambria Math"/>
                        <w:i/>
                        <w:color w:val="000000" w:themeColor="text1"/>
                        <w:spacing w:val="5"/>
                        <w:sz w:val="24"/>
                        <w:szCs w:val="21"/>
                      </w:rPr>
                    </m:ctrlPr>
                  </m:funcPr>
                  <m:fName>
                    <m:r>
                      <w:rPr>
                        <w:rFonts w:ascii="Cambria Math"/>
                        <w:color w:val="000000" w:themeColor="text1"/>
                        <w:spacing w:val="5"/>
                        <w:sz w:val="24"/>
                        <w:szCs w:val="21"/>
                      </w:rPr>
                      <m:t>lg</m:t>
                    </m:r>
                  </m:fName>
                  <m:e>
                    <m:r>
                      <w:rPr>
                        <w:rFonts w:ascii="Cambria Math"/>
                        <w:color w:val="000000" w:themeColor="text1"/>
                        <w:spacing w:val="5"/>
                        <w:sz w:val="24"/>
                        <w:szCs w:val="21"/>
                      </w:rPr>
                      <m:t>[</m:t>
                    </m:r>
                  </m:e>
                </m:func>
                <m:f>
                  <m:fPr>
                    <m:ctrlPr>
                      <w:rPr>
                        <w:rFonts w:ascii="Cambria Math" w:hAnsi="Cambria Math"/>
                        <w:i/>
                        <w:color w:val="000000" w:themeColor="text1"/>
                        <w:spacing w:val="5"/>
                        <w:sz w:val="24"/>
                        <w:szCs w:val="21"/>
                      </w:rPr>
                    </m:ctrlPr>
                  </m:fPr>
                  <m:num>
                    <m:r>
                      <w:rPr>
                        <w:rFonts w:ascii="Cambria Math"/>
                        <w:color w:val="000000" w:themeColor="text1"/>
                        <w:spacing w:val="5"/>
                        <w:sz w:val="24"/>
                        <w:szCs w:val="21"/>
                      </w:rPr>
                      <m:t>1</m:t>
                    </m:r>
                  </m:num>
                  <m:den>
                    <m:r>
                      <w:rPr>
                        <w:rFonts w:ascii="Cambria Math"/>
                        <w:color w:val="000000" w:themeColor="text1"/>
                        <w:spacing w:val="5"/>
                        <w:sz w:val="24"/>
                        <w:szCs w:val="21"/>
                      </w:rPr>
                      <m:t>T</m:t>
                    </m:r>
                  </m:den>
                </m:f>
                <m:r>
                  <w:rPr>
                    <w:rFonts w:ascii="Cambria Math"/>
                    <w:color w:val="000000" w:themeColor="text1"/>
                    <w:spacing w:val="5"/>
                    <w:sz w:val="24"/>
                    <w:szCs w:val="21"/>
                  </w:rPr>
                  <m:t>(</m:t>
                </m:r>
                <m:nary>
                  <m:naryPr>
                    <m:chr m:val="∑"/>
                    <m:ctrlPr>
                      <w:rPr>
                        <w:rFonts w:ascii="Cambria Math" w:hAnsi="Cambria Math"/>
                        <w:i/>
                        <w:color w:val="000000" w:themeColor="text1"/>
                        <w:spacing w:val="5"/>
                        <w:sz w:val="24"/>
                        <w:szCs w:val="21"/>
                      </w:rPr>
                    </m:ctrlPr>
                  </m:naryPr>
                  <m:sub>
                    <m:r>
                      <w:rPr>
                        <w:rFonts w:ascii="Cambria Math"/>
                        <w:color w:val="000000" w:themeColor="text1"/>
                        <w:spacing w:val="5"/>
                        <w:sz w:val="24"/>
                        <w:szCs w:val="21"/>
                      </w:rPr>
                      <m:t>i=1</m:t>
                    </m:r>
                  </m:sub>
                  <m:sup>
                    <m:r>
                      <w:rPr>
                        <w:rFonts w:ascii="Cambria Math"/>
                        <w:color w:val="000000" w:themeColor="text1"/>
                        <w:spacing w:val="5"/>
                        <w:sz w:val="24"/>
                        <w:szCs w:val="21"/>
                      </w:rPr>
                      <m:t>N</m:t>
                    </m:r>
                  </m:sup>
                  <m:e>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t</m:t>
                        </m:r>
                      </m:e>
                      <m:sub>
                        <m:r>
                          <w:rPr>
                            <w:rFonts w:ascii="Cambria Math"/>
                            <w:color w:val="000000" w:themeColor="text1"/>
                            <w:spacing w:val="5"/>
                            <w:sz w:val="24"/>
                            <w:szCs w:val="21"/>
                          </w:rPr>
                          <m:t>i</m:t>
                        </m:r>
                      </m:sub>
                    </m:sSub>
                    <m:r>
                      <w:rPr>
                        <w:rFonts w:ascii="Cambria Math"/>
                        <w:color w:val="000000" w:themeColor="text1"/>
                        <w:spacing w:val="5"/>
                        <w:sz w:val="24"/>
                        <w:szCs w:val="21"/>
                      </w:rPr>
                      <m:t>1</m:t>
                    </m:r>
                    <m:sSup>
                      <m:sSupPr>
                        <m:ctrlPr>
                          <w:rPr>
                            <w:rFonts w:ascii="Cambria Math" w:hAnsi="Cambria Math"/>
                            <w:i/>
                            <w:color w:val="000000" w:themeColor="text1"/>
                            <w:spacing w:val="5"/>
                            <w:sz w:val="24"/>
                            <w:szCs w:val="21"/>
                          </w:rPr>
                        </m:ctrlPr>
                      </m:sSupPr>
                      <m:e>
                        <m:r>
                          <w:rPr>
                            <w:rFonts w:ascii="Cambria Math"/>
                            <w:color w:val="000000" w:themeColor="text1"/>
                            <w:spacing w:val="5"/>
                            <w:sz w:val="24"/>
                            <w:szCs w:val="21"/>
                          </w:rPr>
                          <m:t>0</m:t>
                        </m:r>
                      </m:e>
                      <m:sup>
                        <m:r>
                          <w:rPr>
                            <w:rFonts w:ascii="Cambria Math"/>
                            <w:color w:val="000000" w:themeColor="text1"/>
                            <w:spacing w:val="5"/>
                            <w:sz w:val="24"/>
                            <w:szCs w:val="21"/>
                          </w:rPr>
                          <m:t>0.1</m:t>
                        </m:r>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L</m:t>
                            </m:r>
                          </m:e>
                          <m:sub>
                            <m:r>
                              <w:rPr>
                                <w:rFonts w:ascii="Cambria Math"/>
                                <w:color w:val="000000" w:themeColor="text1"/>
                                <w:spacing w:val="5"/>
                                <w:sz w:val="24"/>
                                <w:szCs w:val="21"/>
                              </w:rPr>
                              <m:t>Ai</m:t>
                            </m:r>
                          </m:sub>
                        </m:sSub>
                      </m:sup>
                    </m:sSup>
                  </m:e>
                </m:nary>
                <m:r>
                  <w:rPr>
                    <w:rFonts w:ascii="Cambria Math"/>
                    <w:color w:val="000000" w:themeColor="text1"/>
                    <w:spacing w:val="5"/>
                    <w:sz w:val="24"/>
                    <w:szCs w:val="21"/>
                  </w:rPr>
                  <m:t>+</m:t>
                </m:r>
                <m:nary>
                  <m:naryPr>
                    <m:chr m:val="∑"/>
                    <m:ctrlPr>
                      <w:rPr>
                        <w:rFonts w:ascii="Cambria Math" w:hAnsi="Cambria Math"/>
                        <w:i/>
                        <w:color w:val="000000" w:themeColor="text1"/>
                        <w:spacing w:val="5"/>
                        <w:sz w:val="24"/>
                        <w:szCs w:val="21"/>
                      </w:rPr>
                    </m:ctrlPr>
                  </m:naryPr>
                  <m:sub>
                    <m:r>
                      <w:rPr>
                        <w:rFonts w:ascii="Cambria Math"/>
                        <w:color w:val="000000" w:themeColor="text1"/>
                        <w:spacing w:val="5"/>
                        <w:sz w:val="24"/>
                        <w:szCs w:val="21"/>
                      </w:rPr>
                      <m:t>j=1</m:t>
                    </m:r>
                  </m:sub>
                  <m:sup>
                    <m:r>
                      <w:rPr>
                        <w:rFonts w:ascii="Cambria Math"/>
                        <w:color w:val="000000" w:themeColor="text1"/>
                        <w:spacing w:val="5"/>
                        <w:sz w:val="24"/>
                        <w:szCs w:val="21"/>
                      </w:rPr>
                      <m:t>M</m:t>
                    </m:r>
                  </m:sup>
                  <m:e>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t</m:t>
                        </m:r>
                      </m:e>
                      <m:sub>
                        <m:r>
                          <w:rPr>
                            <w:rFonts w:ascii="Cambria Math"/>
                            <w:color w:val="000000" w:themeColor="text1"/>
                            <w:spacing w:val="5"/>
                            <w:sz w:val="24"/>
                            <w:szCs w:val="21"/>
                          </w:rPr>
                          <m:t>j</m:t>
                        </m:r>
                      </m:sub>
                    </m:sSub>
                  </m:e>
                </m:nary>
                <m:r>
                  <w:rPr>
                    <w:rFonts w:ascii="Cambria Math"/>
                    <w:color w:val="000000" w:themeColor="text1"/>
                    <w:spacing w:val="5"/>
                    <w:sz w:val="24"/>
                    <w:szCs w:val="21"/>
                  </w:rPr>
                  <m:t>1</m:t>
                </m:r>
                <m:sSup>
                  <m:sSupPr>
                    <m:ctrlPr>
                      <w:rPr>
                        <w:rFonts w:ascii="Cambria Math" w:hAnsi="Cambria Math"/>
                        <w:i/>
                        <w:color w:val="000000" w:themeColor="text1"/>
                        <w:spacing w:val="5"/>
                        <w:sz w:val="24"/>
                        <w:szCs w:val="21"/>
                      </w:rPr>
                    </m:ctrlPr>
                  </m:sSupPr>
                  <m:e>
                    <m:r>
                      <w:rPr>
                        <w:rFonts w:ascii="Cambria Math"/>
                        <w:color w:val="000000" w:themeColor="text1"/>
                        <w:spacing w:val="5"/>
                        <w:sz w:val="24"/>
                        <w:szCs w:val="21"/>
                      </w:rPr>
                      <m:t>0</m:t>
                    </m:r>
                  </m:e>
                  <m:sup>
                    <m:r>
                      <w:rPr>
                        <w:rFonts w:ascii="Cambria Math"/>
                        <w:color w:val="000000" w:themeColor="text1"/>
                        <w:spacing w:val="5"/>
                        <w:sz w:val="24"/>
                        <w:szCs w:val="21"/>
                      </w:rPr>
                      <m:t>0.1</m:t>
                    </m:r>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L</m:t>
                        </m:r>
                      </m:e>
                      <m:sub>
                        <m:r>
                          <w:rPr>
                            <w:rFonts w:ascii="Cambria Math"/>
                            <w:color w:val="000000" w:themeColor="text1"/>
                            <w:spacing w:val="5"/>
                            <w:sz w:val="24"/>
                            <w:szCs w:val="21"/>
                          </w:rPr>
                          <m:t>Aj</m:t>
                        </m:r>
                      </m:sub>
                    </m:sSub>
                  </m:sup>
                </m:sSup>
                <m:r>
                  <w:rPr>
                    <w:rFonts w:ascii="Cambria Math"/>
                    <w:color w:val="000000" w:themeColor="text1"/>
                    <w:spacing w:val="5"/>
                    <w:sz w:val="24"/>
                    <w:szCs w:val="21"/>
                  </w:rPr>
                  <m:t>)]</m:t>
                </m:r>
              </m:oMath>
            </m:oMathPara>
          </w:p>
          <w:p w14:paraId="7EDAB949"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式中：</w:t>
            </w:r>
          </w:p>
          <w:p w14:paraId="280322E0"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w:t>
            </w:r>
            <w:r>
              <w:rPr>
                <w:rFonts w:hint="eastAsia"/>
                <w:color w:val="000000" w:themeColor="text1"/>
                <w:sz w:val="24"/>
                <w:vertAlign w:val="subscript"/>
              </w:rPr>
              <w:t>eqg</w:t>
            </w:r>
            <w:r>
              <w:rPr>
                <w:rFonts w:hint="eastAsia"/>
                <w:color w:val="000000" w:themeColor="text1"/>
                <w:sz w:val="24"/>
              </w:rPr>
              <w:t>——建设项目声源在预测点产生的噪声贡献值，</w:t>
            </w:r>
            <w:r>
              <w:rPr>
                <w:rFonts w:hint="eastAsia"/>
                <w:color w:val="000000" w:themeColor="text1"/>
                <w:sz w:val="24"/>
              </w:rPr>
              <w:t>dB</w:t>
            </w:r>
            <w:r>
              <w:rPr>
                <w:rFonts w:hint="eastAsia"/>
                <w:color w:val="000000" w:themeColor="text1"/>
                <w:sz w:val="24"/>
              </w:rPr>
              <w:t>；</w:t>
            </w:r>
          </w:p>
          <w:p w14:paraId="1B5DC0DF"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T</w:t>
            </w:r>
            <w:r>
              <w:rPr>
                <w:rFonts w:hint="eastAsia"/>
                <w:color w:val="000000" w:themeColor="text1"/>
                <w:sz w:val="24"/>
              </w:rPr>
              <w:t>——用于计算等效声级的时间，</w:t>
            </w:r>
            <w:r>
              <w:rPr>
                <w:rFonts w:hint="eastAsia"/>
                <w:color w:val="000000" w:themeColor="text1"/>
                <w:sz w:val="24"/>
              </w:rPr>
              <w:t>s</w:t>
            </w:r>
            <w:r>
              <w:rPr>
                <w:rFonts w:hint="eastAsia"/>
                <w:color w:val="000000" w:themeColor="text1"/>
                <w:sz w:val="24"/>
              </w:rPr>
              <w:t>；</w:t>
            </w:r>
          </w:p>
          <w:p w14:paraId="76BCE826"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N</w:t>
            </w:r>
            <w:r>
              <w:rPr>
                <w:rFonts w:hint="eastAsia"/>
                <w:color w:val="000000" w:themeColor="text1"/>
                <w:sz w:val="24"/>
              </w:rPr>
              <w:t>——室外声源个数；</w:t>
            </w:r>
          </w:p>
          <w:p w14:paraId="48230266"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t</w:t>
            </w:r>
            <w:r>
              <w:rPr>
                <w:rFonts w:hint="eastAsia"/>
                <w:color w:val="000000" w:themeColor="text1"/>
                <w:sz w:val="24"/>
                <w:vertAlign w:val="subscript"/>
              </w:rPr>
              <w:t>i</w:t>
            </w:r>
            <w:r>
              <w:rPr>
                <w:rFonts w:hint="eastAsia"/>
                <w:color w:val="000000" w:themeColor="text1"/>
                <w:sz w:val="24"/>
              </w:rPr>
              <w:t>——在</w:t>
            </w:r>
            <w:r>
              <w:rPr>
                <w:rFonts w:hint="eastAsia"/>
                <w:color w:val="000000" w:themeColor="text1"/>
                <w:sz w:val="24"/>
              </w:rPr>
              <w:t>T</w:t>
            </w:r>
            <w:r>
              <w:rPr>
                <w:rFonts w:hint="eastAsia"/>
                <w:color w:val="000000" w:themeColor="text1"/>
                <w:sz w:val="24"/>
              </w:rPr>
              <w:t>时间内</w:t>
            </w:r>
            <w:r>
              <w:rPr>
                <w:rFonts w:hint="eastAsia"/>
                <w:color w:val="000000" w:themeColor="text1"/>
                <w:sz w:val="24"/>
              </w:rPr>
              <w:t>i</w:t>
            </w:r>
            <w:r>
              <w:rPr>
                <w:rFonts w:hint="eastAsia"/>
                <w:color w:val="000000" w:themeColor="text1"/>
                <w:sz w:val="24"/>
              </w:rPr>
              <w:t>声源工作时间，</w:t>
            </w:r>
            <w:r>
              <w:rPr>
                <w:rFonts w:hint="eastAsia"/>
                <w:color w:val="000000" w:themeColor="text1"/>
                <w:sz w:val="24"/>
              </w:rPr>
              <w:t>s</w:t>
            </w:r>
            <w:r>
              <w:rPr>
                <w:rFonts w:hint="eastAsia"/>
                <w:color w:val="000000" w:themeColor="text1"/>
                <w:sz w:val="24"/>
              </w:rPr>
              <w:t>；</w:t>
            </w:r>
          </w:p>
          <w:p w14:paraId="021FE1FE"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M</w:t>
            </w:r>
            <w:r>
              <w:rPr>
                <w:rFonts w:hint="eastAsia"/>
                <w:color w:val="000000" w:themeColor="text1"/>
                <w:sz w:val="24"/>
              </w:rPr>
              <w:t>——等效室外声源个数；</w:t>
            </w:r>
          </w:p>
          <w:p w14:paraId="1C2D8612"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lastRenderedPageBreak/>
              <w:t>t</w:t>
            </w:r>
            <w:r>
              <w:rPr>
                <w:rFonts w:hint="eastAsia"/>
                <w:color w:val="000000" w:themeColor="text1"/>
                <w:sz w:val="24"/>
                <w:vertAlign w:val="subscript"/>
              </w:rPr>
              <w:t>j</w:t>
            </w:r>
            <w:r>
              <w:rPr>
                <w:rFonts w:hint="eastAsia"/>
                <w:color w:val="000000" w:themeColor="text1"/>
                <w:sz w:val="24"/>
              </w:rPr>
              <w:t>——在</w:t>
            </w:r>
            <w:r>
              <w:rPr>
                <w:rFonts w:hint="eastAsia"/>
                <w:color w:val="000000" w:themeColor="text1"/>
                <w:sz w:val="24"/>
              </w:rPr>
              <w:t>T</w:t>
            </w:r>
            <w:r>
              <w:rPr>
                <w:rFonts w:hint="eastAsia"/>
                <w:color w:val="000000" w:themeColor="text1"/>
                <w:sz w:val="24"/>
              </w:rPr>
              <w:t>时间内</w:t>
            </w:r>
            <w:r>
              <w:rPr>
                <w:rFonts w:hint="eastAsia"/>
                <w:color w:val="000000" w:themeColor="text1"/>
                <w:sz w:val="24"/>
              </w:rPr>
              <w:t>j</w:t>
            </w:r>
            <w:r>
              <w:rPr>
                <w:rFonts w:hint="eastAsia"/>
                <w:color w:val="000000" w:themeColor="text1"/>
                <w:sz w:val="24"/>
              </w:rPr>
              <w:t>声源工作时间，</w:t>
            </w:r>
            <w:r>
              <w:rPr>
                <w:rFonts w:hint="eastAsia"/>
                <w:color w:val="000000" w:themeColor="text1"/>
                <w:sz w:val="24"/>
              </w:rPr>
              <w:t>s</w:t>
            </w:r>
            <w:r>
              <w:rPr>
                <w:rFonts w:hint="eastAsia"/>
                <w:color w:val="000000" w:themeColor="text1"/>
                <w:sz w:val="24"/>
              </w:rPr>
              <w:t>。</w:t>
            </w:r>
          </w:p>
          <w:p w14:paraId="197D2E3F"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w:t>
            </w:r>
            <w:r>
              <w:rPr>
                <w:rFonts w:hint="eastAsia"/>
                <w:color w:val="000000" w:themeColor="text1"/>
                <w:sz w:val="24"/>
              </w:rPr>
              <w:t>5</w:t>
            </w:r>
            <w:r>
              <w:rPr>
                <w:rFonts w:hint="eastAsia"/>
                <w:color w:val="000000" w:themeColor="text1"/>
                <w:sz w:val="24"/>
              </w:rPr>
              <w:t>）噪声预测值计算</w:t>
            </w:r>
          </w:p>
          <w:p w14:paraId="7263D8DC" w14:textId="77777777" w:rsidR="0030708B" w:rsidRDefault="007939BA">
            <w:pPr>
              <w:adjustRightInd w:val="0"/>
              <w:textAlignment w:val="center"/>
              <w:rPr>
                <w:color w:val="000000" w:themeColor="text1"/>
                <w:sz w:val="24"/>
                <w:szCs w:val="21"/>
              </w:rPr>
            </w:pPr>
            <m:oMathPara>
              <m:oMath>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L</m:t>
                    </m:r>
                  </m:e>
                  <m:sub>
                    <m:r>
                      <w:rPr>
                        <w:rFonts w:ascii="Cambria Math"/>
                        <w:color w:val="000000" w:themeColor="text1"/>
                        <w:spacing w:val="5"/>
                        <w:sz w:val="24"/>
                        <w:szCs w:val="21"/>
                      </w:rPr>
                      <m:t>eq</m:t>
                    </m:r>
                  </m:sub>
                </m:sSub>
                <m:r>
                  <w:rPr>
                    <w:rFonts w:ascii="Cambria Math"/>
                    <w:color w:val="000000" w:themeColor="text1"/>
                    <w:spacing w:val="5"/>
                    <w:sz w:val="24"/>
                    <w:szCs w:val="21"/>
                  </w:rPr>
                  <m:t>=10</m:t>
                </m:r>
                <m:func>
                  <m:funcPr>
                    <m:ctrlPr>
                      <w:rPr>
                        <w:rFonts w:ascii="Cambria Math" w:hAnsi="Cambria Math"/>
                        <w:i/>
                        <w:color w:val="000000" w:themeColor="text1"/>
                        <w:spacing w:val="5"/>
                        <w:sz w:val="24"/>
                        <w:szCs w:val="21"/>
                      </w:rPr>
                    </m:ctrlPr>
                  </m:funcPr>
                  <m:fName>
                    <m:r>
                      <w:rPr>
                        <w:rFonts w:ascii="Cambria Math"/>
                        <w:color w:val="000000" w:themeColor="text1"/>
                        <w:spacing w:val="5"/>
                        <w:sz w:val="24"/>
                        <w:szCs w:val="21"/>
                      </w:rPr>
                      <m:t>lg</m:t>
                    </m:r>
                  </m:fName>
                  <m:e>
                    <m:r>
                      <w:rPr>
                        <w:rFonts w:ascii="Cambria Math"/>
                        <w:color w:val="000000" w:themeColor="text1"/>
                        <w:spacing w:val="5"/>
                        <w:sz w:val="24"/>
                        <w:szCs w:val="21"/>
                      </w:rPr>
                      <m:t>(</m:t>
                    </m:r>
                  </m:e>
                </m:func>
                <m:r>
                  <w:rPr>
                    <w:rFonts w:ascii="Cambria Math"/>
                    <w:color w:val="000000" w:themeColor="text1"/>
                    <w:spacing w:val="5"/>
                    <w:sz w:val="24"/>
                    <w:szCs w:val="21"/>
                  </w:rPr>
                  <m:t>1</m:t>
                </m:r>
                <m:sSup>
                  <m:sSupPr>
                    <m:ctrlPr>
                      <w:rPr>
                        <w:rFonts w:ascii="Cambria Math" w:hAnsi="Cambria Math"/>
                        <w:i/>
                        <w:color w:val="000000" w:themeColor="text1"/>
                        <w:spacing w:val="5"/>
                        <w:sz w:val="24"/>
                        <w:szCs w:val="21"/>
                      </w:rPr>
                    </m:ctrlPr>
                  </m:sSupPr>
                  <m:e>
                    <m:r>
                      <w:rPr>
                        <w:rFonts w:ascii="Cambria Math"/>
                        <w:color w:val="000000" w:themeColor="text1"/>
                        <w:spacing w:val="5"/>
                        <w:sz w:val="24"/>
                        <w:szCs w:val="21"/>
                      </w:rPr>
                      <m:t>0</m:t>
                    </m:r>
                  </m:e>
                  <m:sup>
                    <m:r>
                      <w:rPr>
                        <w:rFonts w:ascii="Cambria Math"/>
                        <w:color w:val="000000" w:themeColor="text1"/>
                        <w:spacing w:val="5"/>
                        <w:sz w:val="24"/>
                        <w:szCs w:val="21"/>
                      </w:rPr>
                      <m:t>0.1</m:t>
                    </m:r>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L</m:t>
                        </m:r>
                      </m:e>
                      <m:sub>
                        <m:r>
                          <w:rPr>
                            <w:rFonts w:ascii="Cambria Math"/>
                            <w:color w:val="000000" w:themeColor="text1"/>
                            <w:spacing w:val="5"/>
                            <w:sz w:val="24"/>
                            <w:szCs w:val="21"/>
                          </w:rPr>
                          <m:t>eqg</m:t>
                        </m:r>
                      </m:sub>
                    </m:sSub>
                  </m:sup>
                </m:sSup>
                <m:r>
                  <w:rPr>
                    <w:rFonts w:ascii="Cambria Math"/>
                    <w:color w:val="000000" w:themeColor="text1"/>
                    <w:spacing w:val="5"/>
                    <w:sz w:val="24"/>
                    <w:szCs w:val="21"/>
                  </w:rPr>
                  <m:t>+1</m:t>
                </m:r>
                <m:sSup>
                  <m:sSupPr>
                    <m:ctrlPr>
                      <w:rPr>
                        <w:rFonts w:ascii="Cambria Math" w:hAnsi="Cambria Math"/>
                        <w:i/>
                        <w:color w:val="000000" w:themeColor="text1"/>
                        <w:spacing w:val="5"/>
                        <w:sz w:val="24"/>
                        <w:szCs w:val="21"/>
                      </w:rPr>
                    </m:ctrlPr>
                  </m:sSupPr>
                  <m:e>
                    <m:r>
                      <w:rPr>
                        <w:rFonts w:ascii="Cambria Math"/>
                        <w:color w:val="000000" w:themeColor="text1"/>
                        <w:spacing w:val="5"/>
                        <w:sz w:val="24"/>
                        <w:szCs w:val="21"/>
                      </w:rPr>
                      <m:t>0</m:t>
                    </m:r>
                  </m:e>
                  <m:sup>
                    <m:r>
                      <w:rPr>
                        <w:rFonts w:ascii="Cambria Math"/>
                        <w:color w:val="000000" w:themeColor="text1"/>
                        <w:spacing w:val="5"/>
                        <w:sz w:val="24"/>
                        <w:szCs w:val="21"/>
                      </w:rPr>
                      <m:t>0.1</m:t>
                    </m:r>
                    <m:sSub>
                      <m:sSubPr>
                        <m:ctrlPr>
                          <w:rPr>
                            <w:rFonts w:ascii="Cambria Math" w:hAnsi="Cambria Math"/>
                            <w:i/>
                            <w:color w:val="000000" w:themeColor="text1"/>
                            <w:spacing w:val="5"/>
                            <w:sz w:val="24"/>
                            <w:szCs w:val="21"/>
                          </w:rPr>
                        </m:ctrlPr>
                      </m:sSubPr>
                      <m:e>
                        <m:r>
                          <w:rPr>
                            <w:rFonts w:ascii="Cambria Math"/>
                            <w:color w:val="000000" w:themeColor="text1"/>
                            <w:spacing w:val="5"/>
                            <w:sz w:val="24"/>
                            <w:szCs w:val="21"/>
                          </w:rPr>
                          <m:t>L</m:t>
                        </m:r>
                      </m:e>
                      <m:sub>
                        <m:r>
                          <w:rPr>
                            <w:rFonts w:ascii="Cambria Math"/>
                            <w:color w:val="000000" w:themeColor="text1"/>
                            <w:spacing w:val="5"/>
                            <w:sz w:val="24"/>
                            <w:szCs w:val="21"/>
                          </w:rPr>
                          <m:t>eqb</m:t>
                        </m:r>
                      </m:sub>
                    </m:sSub>
                  </m:sup>
                </m:sSup>
                <m:r>
                  <w:rPr>
                    <w:rFonts w:ascii="Cambria Math"/>
                    <w:color w:val="000000" w:themeColor="text1"/>
                    <w:spacing w:val="5"/>
                    <w:sz w:val="24"/>
                    <w:szCs w:val="21"/>
                  </w:rPr>
                  <m:t>)</m:t>
                </m:r>
              </m:oMath>
            </m:oMathPara>
          </w:p>
          <w:p w14:paraId="7B83760A"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式中：</w:t>
            </w:r>
          </w:p>
          <w:p w14:paraId="7D54633A"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w:t>
            </w:r>
            <w:r>
              <w:rPr>
                <w:rFonts w:hint="eastAsia"/>
                <w:color w:val="000000" w:themeColor="text1"/>
                <w:sz w:val="24"/>
                <w:vertAlign w:val="subscript"/>
              </w:rPr>
              <w:t>eq</w:t>
            </w:r>
            <w:r>
              <w:rPr>
                <w:rFonts w:hint="eastAsia"/>
                <w:color w:val="000000" w:themeColor="text1"/>
                <w:sz w:val="24"/>
              </w:rPr>
              <w:t>——预测点的噪声预测值，</w:t>
            </w:r>
            <w:r>
              <w:rPr>
                <w:rFonts w:hint="eastAsia"/>
                <w:color w:val="000000" w:themeColor="text1"/>
                <w:sz w:val="24"/>
              </w:rPr>
              <w:t>dB</w:t>
            </w:r>
            <w:r>
              <w:rPr>
                <w:rFonts w:hint="eastAsia"/>
                <w:color w:val="000000" w:themeColor="text1"/>
                <w:sz w:val="24"/>
              </w:rPr>
              <w:t>；</w:t>
            </w:r>
          </w:p>
          <w:p w14:paraId="296FA32E"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w:t>
            </w:r>
            <w:r>
              <w:rPr>
                <w:rFonts w:hint="eastAsia"/>
                <w:color w:val="000000" w:themeColor="text1"/>
                <w:sz w:val="24"/>
                <w:vertAlign w:val="subscript"/>
              </w:rPr>
              <w:t>eqg</w:t>
            </w:r>
            <w:r>
              <w:rPr>
                <w:rFonts w:hint="eastAsia"/>
                <w:color w:val="000000" w:themeColor="text1"/>
                <w:sz w:val="24"/>
              </w:rPr>
              <w:t>——建设项目声源在预测点产生的噪声贡献值；</w:t>
            </w:r>
          </w:p>
          <w:p w14:paraId="3AD3DFF9"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L</w:t>
            </w:r>
            <w:r>
              <w:rPr>
                <w:rFonts w:hint="eastAsia"/>
                <w:color w:val="000000" w:themeColor="text1"/>
                <w:sz w:val="24"/>
                <w:vertAlign w:val="subscript"/>
              </w:rPr>
              <w:t>eqb</w:t>
            </w:r>
            <w:r>
              <w:rPr>
                <w:rFonts w:hint="eastAsia"/>
                <w:color w:val="000000" w:themeColor="text1"/>
                <w:sz w:val="24"/>
              </w:rPr>
              <w:t>——预测点的背景噪声值，</w:t>
            </w:r>
            <w:r>
              <w:rPr>
                <w:rFonts w:hint="eastAsia"/>
                <w:color w:val="000000" w:themeColor="text1"/>
                <w:sz w:val="24"/>
              </w:rPr>
              <w:t>dB</w:t>
            </w:r>
            <w:r>
              <w:rPr>
                <w:rFonts w:hint="eastAsia"/>
                <w:color w:val="000000" w:themeColor="text1"/>
                <w:sz w:val="24"/>
              </w:rPr>
              <w:t>。</w:t>
            </w:r>
          </w:p>
          <w:p w14:paraId="6D441923"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w:t>
            </w:r>
            <w:r>
              <w:rPr>
                <w:rFonts w:hint="eastAsia"/>
                <w:color w:val="000000" w:themeColor="text1"/>
                <w:sz w:val="24"/>
              </w:rPr>
              <w:t>2</w:t>
            </w:r>
            <w:r>
              <w:rPr>
                <w:rFonts w:hint="eastAsia"/>
                <w:color w:val="000000" w:themeColor="text1"/>
                <w:sz w:val="24"/>
              </w:rPr>
              <w:t>）预测结果</w:t>
            </w:r>
          </w:p>
          <w:p w14:paraId="68855111" w14:textId="77777777" w:rsidR="0030708B" w:rsidRDefault="004E3D3A">
            <w:pPr>
              <w:wordWrap w:val="0"/>
              <w:adjustRightInd w:val="0"/>
              <w:ind w:firstLineChars="200" w:firstLine="480"/>
              <w:textAlignment w:val="center"/>
              <w:rPr>
                <w:color w:val="000000" w:themeColor="text1"/>
                <w:sz w:val="24"/>
              </w:rPr>
            </w:pPr>
            <w:r>
              <w:rPr>
                <w:rFonts w:hint="eastAsia"/>
                <w:color w:val="000000" w:themeColor="text1"/>
                <w:sz w:val="24"/>
              </w:rPr>
              <w:t>本次评价以工程噪声贡献值作为评价量，采用环安噪声环境影响评价系统（</w:t>
            </w:r>
            <w:r>
              <w:rPr>
                <w:rFonts w:hint="eastAsia"/>
                <w:color w:val="000000" w:themeColor="text1"/>
                <w:sz w:val="24"/>
              </w:rPr>
              <w:t>NoiseSystem</w:t>
            </w:r>
            <w:r>
              <w:rPr>
                <w:rFonts w:hint="eastAsia"/>
                <w:color w:val="000000" w:themeColor="text1"/>
                <w:sz w:val="24"/>
              </w:rPr>
              <w:t>）进行预测，项目运营期厂界噪声预测结果见下表：</w:t>
            </w:r>
          </w:p>
          <w:p w14:paraId="5D83F508" w14:textId="77777777" w:rsidR="0030708B" w:rsidRDefault="004E3D3A">
            <w:pPr>
              <w:adjustRightInd w:val="0"/>
              <w:snapToGrid w:val="0"/>
              <w:spacing w:line="240" w:lineRule="auto"/>
              <w:jc w:val="center"/>
              <w:rPr>
                <w:b/>
                <w:bCs/>
                <w:snapToGrid w:val="0"/>
                <w:color w:val="000000" w:themeColor="text1"/>
                <w:kern w:val="0"/>
                <w:szCs w:val="21"/>
              </w:rPr>
            </w:pPr>
            <w:r>
              <w:rPr>
                <w:b/>
                <w:bCs/>
                <w:snapToGrid w:val="0"/>
                <w:color w:val="000000" w:themeColor="text1"/>
                <w:kern w:val="0"/>
                <w:szCs w:val="21"/>
              </w:rPr>
              <w:t>表</w:t>
            </w:r>
            <w:r>
              <w:rPr>
                <w:b/>
                <w:bCs/>
                <w:snapToGrid w:val="0"/>
                <w:color w:val="000000" w:themeColor="text1"/>
                <w:kern w:val="0"/>
                <w:szCs w:val="21"/>
              </w:rPr>
              <w:t>4-</w:t>
            </w:r>
            <w:r>
              <w:rPr>
                <w:rFonts w:hint="eastAsia"/>
                <w:b/>
                <w:bCs/>
                <w:snapToGrid w:val="0"/>
                <w:color w:val="000000" w:themeColor="text1"/>
                <w:kern w:val="0"/>
                <w:szCs w:val="21"/>
              </w:rPr>
              <w:t>8</w:t>
            </w:r>
            <w:r>
              <w:rPr>
                <w:b/>
                <w:bCs/>
                <w:snapToGrid w:val="0"/>
                <w:color w:val="000000" w:themeColor="text1"/>
                <w:kern w:val="0"/>
                <w:szCs w:val="21"/>
              </w:rPr>
              <w:t xml:space="preserve">  </w:t>
            </w:r>
            <w:r>
              <w:rPr>
                <w:b/>
                <w:bCs/>
                <w:snapToGrid w:val="0"/>
                <w:color w:val="000000" w:themeColor="text1"/>
                <w:kern w:val="0"/>
                <w:szCs w:val="21"/>
              </w:rPr>
              <w:t>噪声预测结果</w:t>
            </w:r>
            <w:r>
              <w:rPr>
                <w:b/>
                <w:bCs/>
                <w:snapToGrid w:val="0"/>
                <w:color w:val="000000" w:themeColor="text1"/>
                <w:kern w:val="0"/>
                <w:szCs w:val="21"/>
              </w:rPr>
              <w:t xml:space="preserve">  </w:t>
            </w:r>
            <w:r>
              <w:rPr>
                <w:b/>
                <w:bCs/>
                <w:snapToGrid w:val="0"/>
                <w:color w:val="000000" w:themeColor="text1"/>
                <w:kern w:val="0"/>
                <w:szCs w:val="21"/>
              </w:rPr>
              <w:t>单位：</w:t>
            </w:r>
            <w:r>
              <w:rPr>
                <w:b/>
                <w:bCs/>
                <w:snapToGrid w:val="0"/>
                <w:color w:val="000000" w:themeColor="text1"/>
                <w:kern w:val="0"/>
                <w:szCs w:val="21"/>
              </w:rPr>
              <w:t>dB</w:t>
            </w:r>
            <w:r>
              <w:rPr>
                <w:b/>
                <w:bCs/>
                <w:snapToGrid w:val="0"/>
                <w:color w:val="000000" w:themeColor="text1"/>
                <w:kern w:val="0"/>
                <w:szCs w:val="21"/>
              </w:rPr>
              <w:t>（</w:t>
            </w:r>
            <w:r>
              <w:rPr>
                <w:b/>
                <w:bCs/>
                <w:snapToGrid w:val="0"/>
                <w:color w:val="000000" w:themeColor="text1"/>
                <w:kern w:val="0"/>
                <w:szCs w:val="21"/>
              </w:rPr>
              <w:t>A</w:t>
            </w:r>
            <w:r>
              <w:rPr>
                <w:b/>
                <w:bCs/>
                <w:snapToGrid w:val="0"/>
                <w:color w:val="000000" w:themeColor="text1"/>
                <w:kern w:val="0"/>
                <w:szCs w:val="21"/>
              </w:rPr>
              <w:t>）</w:t>
            </w:r>
          </w:p>
          <w:tbl>
            <w:tblPr>
              <w:tblW w:w="8175"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2162"/>
              <w:gridCol w:w="2551"/>
              <w:gridCol w:w="3462"/>
            </w:tblGrid>
            <w:tr w:rsidR="0030708B" w14:paraId="0698227E" w14:textId="77777777">
              <w:trPr>
                <w:trHeight w:val="27"/>
              </w:trPr>
              <w:tc>
                <w:tcPr>
                  <w:tcW w:w="2162" w:type="dxa"/>
                  <w:vAlign w:val="center"/>
                </w:tcPr>
                <w:p w14:paraId="2A5C176A" w14:textId="77777777" w:rsidR="0030708B" w:rsidRDefault="004E3D3A">
                  <w:pPr>
                    <w:adjustRightInd w:val="0"/>
                    <w:snapToGrid w:val="0"/>
                    <w:spacing w:line="240" w:lineRule="auto"/>
                    <w:jc w:val="center"/>
                    <w:rPr>
                      <w:b/>
                      <w:bCs/>
                      <w:snapToGrid w:val="0"/>
                      <w:color w:val="000000" w:themeColor="text1"/>
                      <w:kern w:val="0"/>
                      <w:szCs w:val="21"/>
                    </w:rPr>
                  </w:pPr>
                  <w:r>
                    <w:rPr>
                      <w:rFonts w:hint="eastAsia"/>
                      <w:b/>
                      <w:bCs/>
                      <w:snapToGrid w:val="0"/>
                      <w:color w:val="000000" w:themeColor="text1"/>
                      <w:kern w:val="0"/>
                      <w:szCs w:val="21"/>
                    </w:rPr>
                    <w:t>噪声点位</w:t>
                  </w:r>
                </w:p>
              </w:tc>
              <w:tc>
                <w:tcPr>
                  <w:tcW w:w="2551" w:type="dxa"/>
                  <w:vAlign w:val="center"/>
                </w:tcPr>
                <w:p w14:paraId="29FAF961" w14:textId="77777777" w:rsidR="0030708B" w:rsidRDefault="004E3D3A">
                  <w:pPr>
                    <w:adjustRightInd w:val="0"/>
                    <w:snapToGrid w:val="0"/>
                    <w:spacing w:line="240" w:lineRule="auto"/>
                    <w:jc w:val="center"/>
                    <w:rPr>
                      <w:b/>
                      <w:bCs/>
                      <w:snapToGrid w:val="0"/>
                      <w:color w:val="000000" w:themeColor="text1"/>
                      <w:kern w:val="0"/>
                      <w:szCs w:val="21"/>
                    </w:rPr>
                  </w:pPr>
                  <w:r>
                    <w:rPr>
                      <w:rFonts w:hint="eastAsia"/>
                      <w:b/>
                      <w:bCs/>
                      <w:snapToGrid w:val="0"/>
                      <w:color w:val="000000" w:themeColor="text1"/>
                      <w:kern w:val="0"/>
                      <w:szCs w:val="21"/>
                    </w:rPr>
                    <w:t>贡献值</w:t>
                  </w:r>
                  <w:r>
                    <w:rPr>
                      <w:rFonts w:hint="eastAsia"/>
                      <w:b/>
                      <w:bCs/>
                      <w:snapToGrid w:val="0"/>
                      <w:color w:val="000000" w:themeColor="text1"/>
                      <w:kern w:val="0"/>
                      <w:szCs w:val="21"/>
                    </w:rPr>
                    <w:t>dB</w:t>
                  </w:r>
                  <w:r>
                    <w:rPr>
                      <w:rFonts w:hint="eastAsia"/>
                      <w:b/>
                      <w:bCs/>
                      <w:snapToGrid w:val="0"/>
                      <w:color w:val="000000" w:themeColor="text1"/>
                      <w:kern w:val="0"/>
                      <w:szCs w:val="21"/>
                    </w:rPr>
                    <w:t>（</w:t>
                  </w:r>
                  <w:r>
                    <w:rPr>
                      <w:rFonts w:hint="eastAsia"/>
                      <w:b/>
                      <w:bCs/>
                      <w:snapToGrid w:val="0"/>
                      <w:color w:val="000000" w:themeColor="text1"/>
                      <w:kern w:val="0"/>
                      <w:szCs w:val="21"/>
                    </w:rPr>
                    <w:t>A</w:t>
                  </w:r>
                  <w:r>
                    <w:rPr>
                      <w:rFonts w:hint="eastAsia"/>
                      <w:b/>
                      <w:bCs/>
                      <w:snapToGrid w:val="0"/>
                      <w:color w:val="000000" w:themeColor="text1"/>
                      <w:kern w:val="0"/>
                      <w:szCs w:val="21"/>
                    </w:rPr>
                    <w:t>）</w:t>
                  </w:r>
                </w:p>
              </w:tc>
              <w:tc>
                <w:tcPr>
                  <w:tcW w:w="3462" w:type="dxa"/>
                  <w:noWrap/>
                  <w:vAlign w:val="center"/>
                </w:tcPr>
                <w:p w14:paraId="1C3DB6BD" w14:textId="77777777" w:rsidR="0030708B" w:rsidRDefault="004E3D3A">
                  <w:pPr>
                    <w:adjustRightInd w:val="0"/>
                    <w:snapToGrid w:val="0"/>
                    <w:spacing w:line="240" w:lineRule="auto"/>
                    <w:jc w:val="center"/>
                    <w:rPr>
                      <w:b/>
                      <w:bCs/>
                      <w:snapToGrid w:val="0"/>
                      <w:color w:val="000000" w:themeColor="text1"/>
                      <w:kern w:val="0"/>
                      <w:szCs w:val="21"/>
                    </w:rPr>
                  </w:pPr>
                  <w:r>
                    <w:rPr>
                      <w:rFonts w:hint="eastAsia"/>
                      <w:b/>
                      <w:bCs/>
                      <w:snapToGrid w:val="0"/>
                      <w:color w:val="000000" w:themeColor="text1"/>
                      <w:kern w:val="0"/>
                      <w:szCs w:val="21"/>
                    </w:rPr>
                    <w:t>标准限值</w:t>
                  </w:r>
                </w:p>
              </w:tc>
            </w:tr>
            <w:tr w:rsidR="0030708B" w14:paraId="05216229" w14:textId="77777777">
              <w:trPr>
                <w:trHeight w:val="306"/>
              </w:trPr>
              <w:tc>
                <w:tcPr>
                  <w:tcW w:w="2162" w:type="dxa"/>
                  <w:vAlign w:val="center"/>
                </w:tcPr>
                <w:p w14:paraId="156FE73C" w14:textId="77777777" w:rsidR="0030708B" w:rsidRDefault="004E3D3A">
                  <w:pPr>
                    <w:adjustRightInd w:val="0"/>
                    <w:snapToGrid w:val="0"/>
                    <w:spacing w:line="240" w:lineRule="auto"/>
                    <w:jc w:val="center"/>
                    <w:rPr>
                      <w:snapToGrid w:val="0"/>
                      <w:color w:val="000000" w:themeColor="text1"/>
                      <w:kern w:val="0"/>
                      <w:szCs w:val="21"/>
                    </w:rPr>
                  </w:pPr>
                  <w:r>
                    <w:rPr>
                      <w:rFonts w:hint="eastAsia"/>
                      <w:snapToGrid w:val="0"/>
                      <w:color w:val="000000" w:themeColor="text1"/>
                      <w:kern w:val="0"/>
                      <w:szCs w:val="21"/>
                    </w:rPr>
                    <w:t>厂界东侧</w:t>
                  </w:r>
                </w:p>
              </w:tc>
              <w:tc>
                <w:tcPr>
                  <w:tcW w:w="2551" w:type="dxa"/>
                  <w:vAlign w:val="center"/>
                </w:tcPr>
                <w:p w14:paraId="0106A9C4" w14:textId="77777777" w:rsidR="0030708B" w:rsidRDefault="004E3D3A">
                  <w:pPr>
                    <w:adjustRightInd w:val="0"/>
                    <w:snapToGrid w:val="0"/>
                    <w:spacing w:line="240" w:lineRule="auto"/>
                    <w:jc w:val="center"/>
                    <w:rPr>
                      <w:snapToGrid w:val="0"/>
                      <w:color w:val="000000" w:themeColor="text1"/>
                      <w:kern w:val="0"/>
                      <w:szCs w:val="21"/>
                    </w:rPr>
                  </w:pPr>
                  <w:r>
                    <w:rPr>
                      <w:rFonts w:hint="eastAsia"/>
                      <w:snapToGrid w:val="0"/>
                      <w:color w:val="000000" w:themeColor="text1"/>
                      <w:kern w:val="0"/>
                      <w:szCs w:val="21"/>
                    </w:rPr>
                    <w:t>26</w:t>
                  </w:r>
                </w:p>
              </w:tc>
              <w:tc>
                <w:tcPr>
                  <w:tcW w:w="3462" w:type="dxa"/>
                  <w:vMerge w:val="restart"/>
                  <w:noWrap/>
                  <w:vAlign w:val="center"/>
                </w:tcPr>
                <w:p w14:paraId="77AB63D2" w14:textId="77777777" w:rsidR="0030708B" w:rsidRDefault="004E3D3A">
                  <w:pPr>
                    <w:adjustRightInd w:val="0"/>
                    <w:snapToGrid w:val="0"/>
                    <w:spacing w:line="240" w:lineRule="auto"/>
                    <w:jc w:val="center"/>
                    <w:rPr>
                      <w:snapToGrid w:val="0"/>
                      <w:color w:val="000000" w:themeColor="text1"/>
                      <w:kern w:val="0"/>
                      <w:szCs w:val="21"/>
                    </w:rPr>
                  </w:pPr>
                  <w:r>
                    <w:rPr>
                      <w:rFonts w:hint="eastAsia"/>
                      <w:snapToGrid w:val="0"/>
                      <w:color w:val="000000" w:themeColor="text1"/>
                      <w:kern w:val="0"/>
                      <w:szCs w:val="21"/>
                    </w:rPr>
                    <w:t>《工业企业厂界环境噪声排放标准》（</w:t>
                  </w:r>
                  <w:r>
                    <w:rPr>
                      <w:rFonts w:hint="eastAsia"/>
                      <w:snapToGrid w:val="0"/>
                      <w:color w:val="000000" w:themeColor="text1"/>
                      <w:kern w:val="0"/>
                      <w:szCs w:val="21"/>
                    </w:rPr>
                    <w:t>GB 12348-2008</w:t>
                  </w:r>
                  <w:r>
                    <w:rPr>
                      <w:rFonts w:hint="eastAsia"/>
                      <w:snapToGrid w:val="0"/>
                      <w:color w:val="000000" w:themeColor="text1"/>
                      <w:kern w:val="0"/>
                      <w:szCs w:val="21"/>
                    </w:rPr>
                    <w:t>）</w:t>
                  </w:r>
                  <w:r>
                    <w:rPr>
                      <w:rFonts w:hint="eastAsia"/>
                      <w:snapToGrid w:val="0"/>
                      <w:color w:val="000000" w:themeColor="text1"/>
                      <w:kern w:val="0"/>
                      <w:szCs w:val="21"/>
                    </w:rPr>
                    <w:t>3</w:t>
                  </w:r>
                  <w:r>
                    <w:rPr>
                      <w:rFonts w:hint="eastAsia"/>
                      <w:snapToGrid w:val="0"/>
                      <w:color w:val="000000" w:themeColor="text1"/>
                      <w:kern w:val="0"/>
                      <w:szCs w:val="21"/>
                    </w:rPr>
                    <w:t>类，即昼间</w:t>
                  </w:r>
                  <w:r>
                    <w:rPr>
                      <w:rFonts w:hint="eastAsia"/>
                      <w:snapToGrid w:val="0"/>
                      <w:color w:val="000000" w:themeColor="text1"/>
                      <w:kern w:val="0"/>
                      <w:szCs w:val="21"/>
                    </w:rPr>
                    <w:t>65dB</w:t>
                  </w:r>
                  <w:r>
                    <w:rPr>
                      <w:rFonts w:hint="eastAsia"/>
                      <w:snapToGrid w:val="0"/>
                      <w:color w:val="000000" w:themeColor="text1"/>
                      <w:kern w:val="0"/>
                      <w:szCs w:val="21"/>
                    </w:rPr>
                    <w:t>（</w:t>
                  </w:r>
                  <w:r>
                    <w:rPr>
                      <w:rFonts w:hint="eastAsia"/>
                      <w:snapToGrid w:val="0"/>
                      <w:color w:val="000000" w:themeColor="text1"/>
                      <w:kern w:val="0"/>
                      <w:szCs w:val="21"/>
                    </w:rPr>
                    <w:t>A</w:t>
                  </w:r>
                  <w:r>
                    <w:rPr>
                      <w:rFonts w:hint="eastAsia"/>
                      <w:snapToGrid w:val="0"/>
                      <w:color w:val="000000" w:themeColor="text1"/>
                      <w:kern w:val="0"/>
                      <w:szCs w:val="21"/>
                    </w:rPr>
                    <w:t>），夜间</w:t>
                  </w:r>
                  <w:r>
                    <w:rPr>
                      <w:rFonts w:hint="eastAsia"/>
                      <w:snapToGrid w:val="0"/>
                      <w:color w:val="000000" w:themeColor="text1"/>
                      <w:kern w:val="0"/>
                      <w:szCs w:val="21"/>
                    </w:rPr>
                    <w:t>55dB</w:t>
                  </w:r>
                  <w:r>
                    <w:rPr>
                      <w:rFonts w:hint="eastAsia"/>
                      <w:snapToGrid w:val="0"/>
                      <w:color w:val="000000" w:themeColor="text1"/>
                      <w:kern w:val="0"/>
                      <w:szCs w:val="21"/>
                    </w:rPr>
                    <w:t>（</w:t>
                  </w:r>
                  <w:r>
                    <w:rPr>
                      <w:rFonts w:hint="eastAsia"/>
                      <w:snapToGrid w:val="0"/>
                      <w:color w:val="000000" w:themeColor="text1"/>
                      <w:kern w:val="0"/>
                      <w:szCs w:val="21"/>
                    </w:rPr>
                    <w:t>A</w:t>
                  </w:r>
                  <w:r>
                    <w:rPr>
                      <w:rFonts w:hint="eastAsia"/>
                      <w:snapToGrid w:val="0"/>
                      <w:color w:val="000000" w:themeColor="text1"/>
                      <w:kern w:val="0"/>
                      <w:szCs w:val="21"/>
                    </w:rPr>
                    <w:t>）</w:t>
                  </w:r>
                </w:p>
              </w:tc>
            </w:tr>
            <w:tr w:rsidR="0030708B" w14:paraId="26A0960E" w14:textId="77777777">
              <w:trPr>
                <w:trHeight w:val="306"/>
              </w:trPr>
              <w:tc>
                <w:tcPr>
                  <w:tcW w:w="2162" w:type="dxa"/>
                  <w:vAlign w:val="center"/>
                </w:tcPr>
                <w:p w14:paraId="6CBF6914" w14:textId="77777777" w:rsidR="0030708B" w:rsidRDefault="004E3D3A">
                  <w:pPr>
                    <w:adjustRightInd w:val="0"/>
                    <w:snapToGrid w:val="0"/>
                    <w:spacing w:line="240" w:lineRule="auto"/>
                    <w:jc w:val="center"/>
                    <w:rPr>
                      <w:snapToGrid w:val="0"/>
                      <w:color w:val="000000" w:themeColor="text1"/>
                      <w:kern w:val="0"/>
                      <w:szCs w:val="21"/>
                    </w:rPr>
                  </w:pPr>
                  <w:r>
                    <w:rPr>
                      <w:rFonts w:hint="eastAsia"/>
                      <w:snapToGrid w:val="0"/>
                      <w:color w:val="000000" w:themeColor="text1"/>
                      <w:kern w:val="0"/>
                      <w:szCs w:val="21"/>
                    </w:rPr>
                    <w:t>厂界南侧</w:t>
                  </w:r>
                </w:p>
              </w:tc>
              <w:tc>
                <w:tcPr>
                  <w:tcW w:w="2551" w:type="dxa"/>
                  <w:vAlign w:val="center"/>
                </w:tcPr>
                <w:p w14:paraId="062F0839" w14:textId="77777777" w:rsidR="0030708B" w:rsidRDefault="004E3D3A">
                  <w:pPr>
                    <w:adjustRightInd w:val="0"/>
                    <w:snapToGrid w:val="0"/>
                    <w:spacing w:line="240" w:lineRule="auto"/>
                    <w:jc w:val="center"/>
                    <w:rPr>
                      <w:snapToGrid w:val="0"/>
                      <w:color w:val="000000" w:themeColor="text1"/>
                      <w:kern w:val="0"/>
                      <w:szCs w:val="21"/>
                    </w:rPr>
                  </w:pPr>
                  <w:r>
                    <w:rPr>
                      <w:rFonts w:hint="eastAsia"/>
                      <w:snapToGrid w:val="0"/>
                      <w:color w:val="000000" w:themeColor="text1"/>
                      <w:kern w:val="0"/>
                      <w:szCs w:val="21"/>
                    </w:rPr>
                    <w:t>29</w:t>
                  </w:r>
                </w:p>
              </w:tc>
              <w:tc>
                <w:tcPr>
                  <w:tcW w:w="3462" w:type="dxa"/>
                  <w:vMerge/>
                  <w:noWrap/>
                  <w:vAlign w:val="center"/>
                </w:tcPr>
                <w:p w14:paraId="555B322C" w14:textId="77777777" w:rsidR="0030708B" w:rsidRDefault="0030708B">
                  <w:pPr>
                    <w:adjustRightInd w:val="0"/>
                    <w:snapToGrid w:val="0"/>
                    <w:spacing w:line="240" w:lineRule="auto"/>
                    <w:jc w:val="center"/>
                    <w:rPr>
                      <w:snapToGrid w:val="0"/>
                      <w:color w:val="000000" w:themeColor="text1"/>
                      <w:kern w:val="0"/>
                      <w:szCs w:val="21"/>
                    </w:rPr>
                  </w:pPr>
                </w:p>
              </w:tc>
            </w:tr>
            <w:tr w:rsidR="0030708B" w14:paraId="75A4A39E" w14:textId="77777777">
              <w:trPr>
                <w:trHeight w:val="306"/>
              </w:trPr>
              <w:tc>
                <w:tcPr>
                  <w:tcW w:w="2162" w:type="dxa"/>
                  <w:vAlign w:val="center"/>
                </w:tcPr>
                <w:p w14:paraId="79A96947" w14:textId="77777777" w:rsidR="0030708B" w:rsidRDefault="004E3D3A">
                  <w:pPr>
                    <w:adjustRightInd w:val="0"/>
                    <w:snapToGrid w:val="0"/>
                    <w:spacing w:line="240" w:lineRule="auto"/>
                    <w:jc w:val="center"/>
                    <w:rPr>
                      <w:snapToGrid w:val="0"/>
                      <w:color w:val="000000" w:themeColor="text1"/>
                      <w:kern w:val="0"/>
                      <w:szCs w:val="21"/>
                    </w:rPr>
                  </w:pPr>
                  <w:r>
                    <w:rPr>
                      <w:rFonts w:hint="eastAsia"/>
                      <w:snapToGrid w:val="0"/>
                      <w:color w:val="000000" w:themeColor="text1"/>
                      <w:kern w:val="0"/>
                      <w:szCs w:val="21"/>
                    </w:rPr>
                    <w:t>厂界西侧</w:t>
                  </w:r>
                </w:p>
              </w:tc>
              <w:tc>
                <w:tcPr>
                  <w:tcW w:w="2551" w:type="dxa"/>
                  <w:vAlign w:val="center"/>
                </w:tcPr>
                <w:p w14:paraId="7338D2F5" w14:textId="77777777" w:rsidR="0030708B" w:rsidRDefault="004E3D3A">
                  <w:pPr>
                    <w:adjustRightInd w:val="0"/>
                    <w:snapToGrid w:val="0"/>
                    <w:spacing w:line="240" w:lineRule="auto"/>
                    <w:jc w:val="center"/>
                    <w:rPr>
                      <w:snapToGrid w:val="0"/>
                      <w:color w:val="000000" w:themeColor="text1"/>
                      <w:kern w:val="0"/>
                      <w:szCs w:val="21"/>
                    </w:rPr>
                  </w:pPr>
                  <w:r>
                    <w:rPr>
                      <w:rFonts w:hint="eastAsia"/>
                      <w:snapToGrid w:val="0"/>
                      <w:color w:val="000000" w:themeColor="text1"/>
                      <w:kern w:val="0"/>
                      <w:szCs w:val="21"/>
                    </w:rPr>
                    <w:t>6</w:t>
                  </w:r>
                </w:p>
              </w:tc>
              <w:tc>
                <w:tcPr>
                  <w:tcW w:w="3462" w:type="dxa"/>
                  <w:vMerge/>
                  <w:noWrap/>
                  <w:vAlign w:val="center"/>
                </w:tcPr>
                <w:p w14:paraId="6601FF1B" w14:textId="77777777" w:rsidR="0030708B" w:rsidRDefault="0030708B">
                  <w:pPr>
                    <w:adjustRightInd w:val="0"/>
                    <w:snapToGrid w:val="0"/>
                    <w:spacing w:line="240" w:lineRule="auto"/>
                    <w:jc w:val="center"/>
                    <w:rPr>
                      <w:snapToGrid w:val="0"/>
                      <w:color w:val="000000" w:themeColor="text1"/>
                      <w:kern w:val="0"/>
                      <w:szCs w:val="21"/>
                    </w:rPr>
                  </w:pPr>
                </w:p>
              </w:tc>
            </w:tr>
            <w:tr w:rsidR="0030708B" w14:paraId="051E58FF" w14:textId="77777777">
              <w:trPr>
                <w:trHeight w:val="306"/>
              </w:trPr>
              <w:tc>
                <w:tcPr>
                  <w:tcW w:w="2162" w:type="dxa"/>
                  <w:vAlign w:val="center"/>
                </w:tcPr>
                <w:p w14:paraId="4825EB6B" w14:textId="77777777" w:rsidR="0030708B" w:rsidRDefault="004E3D3A">
                  <w:pPr>
                    <w:adjustRightInd w:val="0"/>
                    <w:snapToGrid w:val="0"/>
                    <w:spacing w:line="240" w:lineRule="auto"/>
                    <w:jc w:val="center"/>
                    <w:rPr>
                      <w:snapToGrid w:val="0"/>
                      <w:color w:val="000000" w:themeColor="text1"/>
                      <w:kern w:val="0"/>
                      <w:szCs w:val="21"/>
                    </w:rPr>
                  </w:pPr>
                  <w:r>
                    <w:rPr>
                      <w:rFonts w:hint="eastAsia"/>
                      <w:snapToGrid w:val="0"/>
                      <w:color w:val="000000" w:themeColor="text1"/>
                      <w:kern w:val="0"/>
                      <w:szCs w:val="21"/>
                    </w:rPr>
                    <w:t>厂界北侧</w:t>
                  </w:r>
                </w:p>
              </w:tc>
              <w:tc>
                <w:tcPr>
                  <w:tcW w:w="2551" w:type="dxa"/>
                  <w:vAlign w:val="center"/>
                </w:tcPr>
                <w:p w14:paraId="71C54DFF" w14:textId="77777777" w:rsidR="0030708B" w:rsidRDefault="004E3D3A">
                  <w:pPr>
                    <w:adjustRightInd w:val="0"/>
                    <w:snapToGrid w:val="0"/>
                    <w:spacing w:line="240" w:lineRule="auto"/>
                    <w:jc w:val="center"/>
                    <w:rPr>
                      <w:snapToGrid w:val="0"/>
                      <w:color w:val="000000" w:themeColor="text1"/>
                      <w:kern w:val="0"/>
                      <w:szCs w:val="21"/>
                    </w:rPr>
                  </w:pPr>
                  <w:r>
                    <w:rPr>
                      <w:rFonts w:hint="eastAsia"/>
                      <w:snapToGrid w:val="0"/>
                      <w:color w:val="000000" w:themeColor="text1"/>
                      <w:kern w:val="0"/>
                      <w:szCs w:val="21"/>
                    </w:rPr>
                    <w:t>16</w:t>
                  </w:r>
                </w:p>
              </w:tc>
              <w:tc>
                <w:tcPr>
                  <w:tcW w:w="3462" w:type="dxa"/>
                  <w:vMerge/>
                  <w:noWrap/>
                  <w:vAlign w:val="center"/>
                </w:tcPr>
                <w:p w14:paraId="394E1F95" w14:textId="77777777" w:rsidR="0030708B" w:rsidRDefault="0030708B">
                  <w:pPr>
                    <w:adjustRightInd w:val="0"/>
                    <w:snapToGrid w:val="0"/>
                    <w:spacing w:line="240" w:lineRule="auto"/>
                    <w:jc w:val="center"/>
                    <w:rPr>
                      <w:snapToGrid w:val="0"/>
                      <w:color w:val="000000" w:themeColor="text1"/>
                      <w:kern w:val="0"/>
                      <w:szCs w:val="21"/>
                    </w:rPr>
                  </w:pPr>
                </w:p>
              </w:tc>
            </w:tr>
          </w:tbl>
          <w:p w14:paraId="7848D526" w14:textId="77777777" w:rsidR="0030708B" w:rsidRDefault="0030708B">
            <w:pPr>
              <w:pStyle w:val="afc"/>
            </w:pPr>
          </w:p>
          <w:p w14:paraId="1D25FA95" w14:textId="77777777" w:rsidR="0030708B" w:rsidRDefault="004E3D3A">
            <w:pPr>
              <w:adjustRightInd w:val="0"/>
              <w:ind w:firstLineChars="200" w:firstLine="480"/>
              <w:textAlignment w:val="center"/>
              <w:rPr>
                <w:color w:val="000000" w:themeColor="text1"/>
                <w:sz w:val="24"/>
              </w:rPr>
            </w:pPr>
            <w:r>
              <w:rPr>
                <w:rFonts w:hint="eastAsia"/>
                <w:color w:val="000000" w:themeColor="text1"/>
                <w:sz w:val="24"/>
              </w:rPr>
              <w:t>根据预测结果可知，经以上防护措施及距离自然衰减后，本项目四周厂界噪声均能够满足《工业企业厂界环境噪声排放标准》（</w:t>
            </w:r>
            <w:r>
              <w:rPr>
                <w:rFonts w:hint="eastAsia"/>
                <w:color w:val="000000" w:themeColor="text1"/>
                <w:sz w:val="24"/>
              </w:rPr>
              <w:t>GB 12348-2008</w:t>
            </w:r>
            <w:r>
              <w:rPr>
                <w:rFonts w:hint="eastAsia"/>
                <w:color w:val="000000" w:themeColor="text1"/>
                <w:sz w:val="24"/>
              </w:rPr>
              <w:t>）中</w:t>
            </w:r>
            <w:r>
              <w:rPr>
                <w:rFonts w:hint="eastAsia"/>
                <w:color w:val="000000" w:themeColor="text1"/>
                <w:sz w:val="24"/>
              </w:rPr>
              <w:t>3</w:t>
            </w:r>
            <w:r>
              <w:rPr>
                <w:rFonts w:hint="eastAsia"/>
                <w:color w:val="000000" w:themeColor="text1"/>
                <w:sz w:val="24"/>
              </w:rPr>
              <w:t>类标准要求，不会对周围声环境及内部造成明显影响。</w:t>
            </w:r>
          </w:p>
          <w:p w14:paraId="550AEFA2" w14:textId="77777777" w:rsidR="0030708B" w:rsidRDefault="004E3D3A">
            <w:pPr>
              <w:pStyle w:val="af8"/>
              <w:ind w:firstLineChars="0" w:firstLine="0"/>
              <w:rPr>
                <w:b/>
                <w:bCs/>
                <w:color w:val="000000" w:themeColor="text1"/>
              </w:rPr>
            </w:pPr>
            <w:r>
              <w:rPr>
                <w:rFonts w:hint="eastAsia"/>
                <w:b/>
                <w:bCs/>
                <w:color w:val="000000" w:themeColor="text1"/>
              </w:rPr>
              <w:t>（四）</w:t>
            </w:r>
            <w:r>
              <w:rPr>
                <w:b/>
                <w:bCs/>
                <w:color w:val="000000" w:themeColor="text1"/>
              </w:rPr>
              <w:t>固体废物</w:t>
            </w:r>
          </w:p>
          <w:p w14:paraId="1F97FAF6" w14:textId="77777777" w:rsidR="0030708B" w:rsidRDefault="004E3D3A">
            <w:pPr>
              <w:pStyle w:val="af8"/>
              <w:ind w:firstLine="480"/>
              <w:rPr>
                <w:color w:val="000000" w:themeColor="text1"/>
              </w:rPr>
            </w:pPr>
            <w:r>
              <w:rPr>
                <w:color w:val="000000" w:themeColor="text1"/>
              </w:rPr>
              <w:t>本项目工作人员由现有员工调配，无新增劳动定员，不涉及新增</w:t>
            </w:r>
            <w:r>
              <w:rPr>
                <w:rFonts w:hint="eastAsia"/>
                <w:color w:val="000000" w:themeColor="text1"/>
              </w:rPr>
              <w:t>生活垃圾产生及排放。本项目产生固体废物主要为一般固废及危险废物。</w:t>
            </w:r>
          </w:p>
          <w:p w14:paraId="2483726E" w14:textId="77777777" w:rsidR="0030708B" w:rsidRDefault="004E3D3A">
            <w:pPr>
              <w:pStyle w:val="af8"/>
              <w:ind w:firstLineChars="0" w:firstLine="0"/>
              <w:rPr>
                <w:b/>
                <w:bCs/>
                <w:color w:val="000000" w:themeColor="text1"/>
              </w:rPr>
            </w:pPr>
            <w:r>
              <w:rPr>
                <w:rFonts w:hint="eastAsia"/>
                <w:b/>
                <w:bCs/>
                <w:color w:val="000000" w:themeColor="text1"/>
              </w:rPr>
              <w:t>1</w:t>
            </w:r>
            <w:r>
              <w:rPr>
                <w:rFonts w:hint="eastAsia"/>
                <w:b/>
                <w:bCs/>
                <w:color w:val="000000" w:themeColor="text1"/>
              </w:rPr>
              <w:t>、一般固废</w:t>
            </w:r>
          </w:p>
          <w:p w14:paraId="61C9AF3D" w14:textId="7B811CE1" w:rsidR="0030708B" w:rsidRDefault="004E3D3A">
            <w:pPr>
              <w:pStyle w:val="af8"/>
              <w:ind w:firstLine="480"/>
              <w:rPr>
                <w:color w:val="000000" w:themeColor="text1"/>
              </w:rPr>
            </w:pPr>
            <w:r>
              <w:rPr>
                <w:rFonts w:hint="eastAsia"/>
                <w:color w:val="000000" w:themeColor="text1"/>
              </w:rPr>
              <w:t>本项目产生的一般固废主要为</w:t>
            </w:r>
            <w:r>
              <w:rPr>
                <w:color w:val="000000" w:themeColor="text1"/>
              </w:rPr>
              <w:t>压滤杂质</w:t>
            </w:r>
            <w:r>
              <w:rPr>
                <w:rFonts w:hint="eastAsia"/>
                <w:color w:val="000000" w:themeColor="text1"/>
              </w:rPr>
              <w:t>，</w:t>
            </w:r>
            <w:r>
              <w:rPr>
                <w:color w:val="000000" w:themeColor="text1"/>
              </w:rPr>
              <w:t>主要成分为原料中铁铝磷酸盐细渣等微量杂质，</w:t>
            </w:r>
            <w:r>
              <w:rPr>
                <w:rFonts w:hint="eastAsia"/>
                <w:color w:val="000000" w:themeColor="text1"/>
              </w:rPr>
              <w:t>根据调查分析及建设单位提供资料，产生量约为</w:t>
            </w:r>
            <w:r w:rsidR="00BB28CB">
              <w:rPr>
                <w:rFonts w:hint="eastAsia"/>
                <w:color w:val="000000" w:themeColor="text1"/>
              </w:rPr>
              <w:t>7.5</w:t>
            </w:r>
            <w:r>
              <w:rPr>
                <w:rFonts w:hint="eastAsia"/>
                <w:color w:val="000000" w:themeColor="text1"/>
              </w:rPr>
              <w:t>吨</w:t>
            </w:r>
            <w:r>
              <w:rPr>
                <w:rFonts w:hint="eastAsia"/>
                <w:color w:val="000000" w:themeColor="text1"/>
              </w:rPr>
              <w:t>/</w:t>
            </w:r>
            <w:r>
              <w:rPr>
                <w:rFonts w:hint="eastAsia"/>
                <w:color w:val="000000" w:themeColor="text1"/>
              </w:rPr>
              <w:t>年，</w:t>
            </w:r>
            <w:bookmarkStart w:id="45" w:name="OLE_LINK16"/>
            <w:r>
              <w:rPr>
                <w:color w:val="000000" w:themeColor="text1"/>
              </w:rPr>
              <w:t>收集后交由当地环卫部门定期清运至垃圾填埋场</w:t>
            </w:r>
            <w:bookmarkEnd w:id="45"/>
            <w:r>
              <w:rPr>
                <w:rFonts w:hint="eastAsia"/>
                <w:color w:val="000000" w:themeColor="text1"/>
              </w:rPr>
              <w:t>。</w:t>
            </w:r>
          </w:p>
          <w:p w14:paraId="1154A9BB" w14:textId="77777777" w:rsidR="0030708B" w:rsidRDefault="004E3D3A">
            <w:pPr>
              <w:pStyle w:val="af8"/>
              <w:ind w:firstLineChars="0" w:firstLine="0"/>
              <w:rPr>
                <w:b/>
                <w:bCs/>
                <w:color w:val="000000" w:themeColor="text1"/>
              </w:rPr>
            </w:pPr>
            <w:r>
              <w:rPr>
                <w:rFonts w:hint="eastAsia"/>
                <w:b/>
                <w:bCs/>
                <w:color w:val="000000" w:themeColor="text1"/>
              </w:rPr>
              <w:t>2</w:t>
            </w:r>
            <w:r>
              <w:rPr>
                <w:rFonts w:hint="eastAsia"/>
                <w:b/>
                <w:bCs/>
                <w:color w:val="000000" w:themeColor="text1"/>
              </w:rPr>
              <w:t>、危险废物</w:t>
            </w:r>
          </w:p>
          <w:p w14:paraId="780013FE" w14:textId="77777777" w:rsidR="0030708B" w:rsidRDefault="004E3D3A">
            <w:pPr>
              <w:pStyle w:val="af8"/>
              <w:ind w:firstLine="48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bookmarkStart w:id="46" w:name="OLE_LINK8"/>
            <w:r>
              <w:rPr>
                <w:rFonts w:hint="eastAsia"/>
                <w:color w:val="000000" w:themeColor="text1"/>
              </w:rPr>
              <w:t>化验室废液</w:t>
            </w:r>
            <w:bookmarkEnd w:id="46"/>
          </w:p>
          <w:p w14:paraId="360BE5CB" w14:textId="233DEBA9" w:rsidR="0030708B" w:rsidRDefault="004E3D3A">
            <w:pPr>
              <w:pStyle w:val="af8"/>
              <w:ind w:firstLine="480"/>
              <w:rPr>
                <w:color w:val="000000" w:themeColor="text1"/>
              </w:rPr>
            </w:pPr>
            <w:r>
              <w:rPr>
                <w:rFonts w:hint="eastAsia"/>
                <w:color w:val="000000" w:themeColor="text1"/>
              </w:rPr>
              <w:t>本项目进行产品检验时会产生化验室废液，根据《国家危险废物名录》（</w:t>
            </w:r>
            <w:r>
              <w:rPr>
                <w:rFonts w:hint="eastAsia"/>
                <w:color w:val="000000" w:themeColor="text1"/>
              </w:rPr>
              <w:t>2025</w:t>
            </w:r>
            <w:r>
              <w:rPr>
                <w:rFonts w:hint="eastAsia"/>
                <w:color w:val="000000" w:themeColor="text1"/>
              </w:rPr>
              <w:lastRenderedPageBreak/>
              <w:t>年版）属于</w:t>
            </w:r>
            <w:r>
              <w:rPr>
                <w:color w:val="000000" w:themeColor="text1"/>
              </w:rPr>
              <w:t>其他废物</w:t>
            </w:r>
            <w:r>
              <w:rPr>
                <w:rFonts w:hint="eastAsia"/>
                <w:color w:val="000000" w:themeColor="text1"/>
              </w:rPr>
              <w:t>HW49</w:t>
            </w:r>
            <w:r>
              <w:rPr>
                <w:rFonts w:hint="eastAsia"/>
                <w:color w:val="000000" w:themeColor="text1"/>
              </w:rPr>
              <w:t>，</w:t>
            </w:r>
            <w:r>
              <w:rPr>
                <w:color w:val="000000" w:themeColor="text1"/>
              </w:rPr>
              <w:t>900-047-49</w:t>
            </w:r>
            <w:r>
              <w:rPr>
                <w:rFonts w:hint="eastAsia"/>
                <w:color w:val="000000" w:themeColor="text1"/>
              </w:rPr>
              <w:t>。根据调查分析及建设单位提供资料，</w:t>
            </w:r>
            <w:r>
              <w:rPr>
                <w:color w:val="000000" w:themeColor="text1"/>
              </w:rPr>
              <w:t>化验室废液</w:t>
            </w:r>
            <w:r>
              <w:rPr>
                <w:rFonts w:hint="eastAsia"/>
                <w:color w:val="000000" w:themeColor="text1"/>
              </w:rPr>
              <w:t>产生量约为</w:t>
            </w:r>
            <w:r>
              <w:rPr>
                <w:rFonts w:hint="eastAsia"/>
                <w:color w:val="000000" w:themeColor="text1"/>
              </w:rPr>
              <w:t>0.5</w:t>
            </w:r>
            <w:r>
              <w:rPr>
                <w:rFonts w:hint="eastAsia"/>
                <w:color w:val="000000" w:themeColor="text1"/>
              </w:rPr>
              <w:t>吨</w:t>
            </w:r>
            <w:r>
              <w:rPr>
                <w:rFonts w:hint="eastAsia"/>
                <w:color w:val="000000" w:themeColor="text1"/>
              </w:rPr>
              <w:t>/</w:t>
            </w:r>
            <w:r>
              <w:rPr>
                <w:rFonts w:hint="eastAsia"/>
                <w:color w:val="000000" w:themeColor="text1"/>
              </w:rPr>
              <w:t>年，经密封收集后于</w:t>
            </w:r>
            <w:r>
              <w:rPr>
                <w:color w:val="000000" w:themeColor="text1"/>
              </w:rPr>
              <w:t>厂区内危险废物贮存点</w:t>
            </w:r>
            <w:r>
              <w:rPr>
                <w:rFonts w:hint="eastAsia"/>
                <w:color w:val="000000" w:themeColor="text1"/>
              </w:rPr>
              <w:t>分区、分类暂存，委托相关资质单位定期清运处理。</w:t>
            </w:r>
          </w:p>
          <w:p w14:paraId="017B7398" w14:textId="77777777" w:rsidR="0030708B" w:rsidRDefault="004E3D3A">
            <w:pPr>
              <w:pStyle w:val="af8"/>
              <w:ind w:firstLine="48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）喷淋废液</w:t>
            </w:r>
          </w:p>
          <w:p w14:paraId="780E2F55" w14:textId="77777777" w:rsidR="0030708B" w:rsidRDefault="004E3D3A">
            <w:pPr>
              <w:pStyle w:val="af8"/>
              <w:ind w:firstLine="480"/>
              <w:rPr>
                <w:color w:val="000000" w:themeColor="text1"/>
              </w:rPr>
            </w:pPr>
            <w:r>
              <w:rPr>
                <w:rFonts w:hint="eastAsia"/>
                <w:color w:val="000000" w:themeColor="text1"/>
              </w:rPr>
              <w:t>本项目废气处理时</w:t>
            </w:r>
            <w:r>
              <w:t>碱液喷淋洗涤吸收塔</w:t>
            </w:r>
            <w:r>
              <w:rPr>
                <w:rFonts w:hint="eastAsia"/>
              </w:rPr>
              <w:t>产生定期排水，主要为喷淋废液，</w:t>
            </w:r>
            <w:r>
              <w:rPr>
                <w:rFonts w:hint="eastAsia"/>
                <w:color w:val="000000" w:themeColor="text1"/>
              </w:rPr>
              <w:t>根据《国家危险废物名录》（</w:t>
            </w:r>
            <w:r>
              <w:rPr>
                <w:rFonts w:hint="eastAsia"/>
                <w:color w:val="000000" w:themeColor="text1"/>
              </w:rPr>
              <w:t>2025</w:t>
            </w:r>
            <w:r>
              <w:rPr>
                <w:rFonts w:hint="eastAsia"/>
                <w:color w:val="000000" w:themeColor="text1"/>
              </w:rPr>
              <w:t>年版）属于</w:t>
            </w:r>
            <w:r>
              <w:rPr>
                <w:color w:val="000000" w:themeColor="text1"/>
              </w:rPr>
              <w:t>其他废物</w:t>
            </w:r>
            <w:r>
              <w:rPr>
                <w:rFonts w:hint="eastAsia"/>
                <w:color w:val="000000" w:themeColor="text1"/>
              </w:rPr>
              <w:t>HW49</w:t>
            </w:r>
            <w:r>
              <w:rPr>
                <w:rFonts w:hint="eastAsia"/>
                <w:color w:val="000000" w:themeColor="text1"/>
              </w:rPr>
              <w:t>，</w:t>
            </w:r>
            <w:r>
              <w:rPr>
                <w:color w:val="000000" w:themeColor="text1"/>
              </w:rPr>
              <w:t>900-047-49</w:t>
            </w:r>
            <w:r>
              <w:rPr>
                <w:rFonts w:hint="eastAsia"/>
                <w:color w:val="000000" w:themeColor="text1"/>
              </w:rPr>
              <w:t>。根据调查分析及建设单位提供资料，</w:t>
            </w:r>
            <w:r>
              <w:rPr>
                <w:color w:val="000000" w:themeColor="text1"/>
              </w:rPr>
              <w:t>喷淋废液</w:t>
            </w:r>
            <w:r>
              <w:rPr>
                <w:rFonts w:hint="eastAsia"/>
                <w:color w:val="000000" w:themeColor="text1"/>
              </w:rPr>
              <w:t>产生量约为</w:t>
            </w:r>
            <w:r>
              <w:rPr>
                <w:rFonts w:hint="eastAsia"/>
                <w:color w:val="000000" w:themeColor="text1"/>
              </w:rPr>
              <w:t>1.2</w:t>
            </w:r>
            <w:r>
              <w:rPr>
                <w:rFonts w:hint="eastAsia"/>
                <w:color w:val="000000" w:themeColor="text1"/>
              </w:rPr>
              <w:t>吨</w:t>
            </w:r>
            <w:r>
              <w:rPr>
                <w:rFonts w:hint="eastAsia"/>
                <w:color w:val="000000" w:themeColor="text1"/>
              </w:rPr>
              <w:t>/</w:t>
            </w:r>
            <w:r>
              <w:rPr>
                <w:rFonts w:hint="eastAsia"/>
                <w:color w:val="000000" w:themeColor="text1"/>
              </w:rPr>
              <w:t>年，经密封收集后于</w:t>
            </w:r>
            <w:r>
              <w:rPr>
                <w:color w:val="000000" w:themeColor="text1"/>
              </w:rPr>
              <w:t>厂区内危险废物贮存点</w:t>
            </w:r>
            <w:r>
              <w:rPr>
                <w:rFonts w:hint="eastAsia"/>
                <w:color w:val="000000" w:themeColor="text1"/>
              </w:rPr>
              <w:t>分区、分类暂存，委托相关资质单位定期清运处理。</w:t>
            </w:r>
          </w:p>
          <w:p w14:paraId="533ADB05" w14:textId="77777777" w:rsidR="0030708B" w:rsidRDefault="004E3D3A">
            <w:pPr>
              <w:pStyle w:val="af8"/>
              <w:ind w:firstLine="48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）废液压油</w:t>
            </w:r>
          </w:p>
          <w:p w14:paraId="13F14009" w14:textId="77777777" w:rsidR="0030708B" w:rsidRDefault="004E3D3A">
            <w:pPr>
              <w:pStyle w:val="af8"/>
              <w:ind w:firstLine="480"/>
              <w:rPr>
                <w:color w:val="000000" w:themeColor="text1"/>
              </w:rPr>
            </w:pPr>
            <w:r>
              <w:rPr>
                <w:color w:val="000000" w:themeColor="text1"/>
              </w:rPr>
              <w:t>本项目设备维护过程产生废液压油，根据《国家危险废物名录》（</w:t>
            </w:r>
            <w:r>
              <w:rPr>
                <w:color w:val="000000" w:themeColor="text1"/>
              </w:rPr>
              <w:t>2021</w:t>
            </w:r>
            <w:r>
              <w:rPr>
                <w:color w:val="000000" w:themeColor="text1"/>
              </w:rPr>
              <w:t>年版）均属于废矿物油</w:t>
            </w:r>
            <w:r>
              <w:rPr>
                <w:color w:val="000000" w:themeColor="text1"/>
              </w:rPr>
              <w:t>HW08</w:t>
            </w:r>
            <w:r>
              <w:rPr>
                <w:color w:val="000000" w:themeColor="text1"/>
              </w:rPr>
              <w:t>，</w:t>
            </w:r>
            <w:r>
              <w:rPr>
                <w:color w:val="000000" w:themeColor="text1"/>
              </w:rPr>
              <w:t>900-218-08</w:t>
            </w:r>
            <w:r>
              <w:rPr>
                <w:color w:val="000000" w:themeColor="text1"/>
              </w:rPr>
              <w:t>。废液压油产生量约为</w:t>
            </w:r>
            <w:r>
              <w:rPr>
                <w:color w:val="000000" w:themeColor="text1"/>
              </w:rPr>
              <w:t>0.0</w:t>
            </w:r>
            <w:r>
              <w:rPr>
                <w:rFonts w:hint="eastAsia"/>
                <w:color w:val="000000" w:themeColor="text1"/>
              </w:rPr>
              <w:t>2</w:t>
            </w:r>
            <w:r>
              <w:rPr>
                <w:color w:val="000000" w:themeColor="text1"/>
              </w:rPr>
              <w:t>吨</w:t>
            </w:r>
            <w:r>
              <w:rPr>
                <w:color w:val="000000" w:themeColor="text1"/>
              </w:rPr>
              <w:t>/</w:t>
            </w:r>
            <w:r>
              <w:rPr>
                <w:color w:val="000000" w:themeColor="text1"/>
              </w:rPr>
              <w:t>年，</w:t>
            </w:r>
            <w:r>
              <w:rPr>
                <w:rFonts w:hint="eastAsia"/>
                <w:color w:val="000000" w:themeColor="text1"/>
              </w:rPr>
              <w:t>经密封收集后于</w:t>
            </w:r>
            <w:r>
              <w:rPr>
                <w:color w:val="000000" w:themeColor="text1"/>
              </w:rPr>
              <w:t>厂区内危险废物贮存点</w:t>
            </w:r>
            <w:r>
              <w:rPr>
                <w:rFonts w:hint="eastAsia"/>
                <w:color w:val="000000" w:themeColor="text1"/>
              </w:rPr>
              <w:t>分区、分类暂存，委托相关资质单位定期清运处理。</w:t>
            </w:r>
          </w:p>
          <w:p w14:paraId="29325E5B" w14:textId="77777777" w:rsidR="0030708B" w:rsidRDefault="004E3D3A">
            <w:pPr>
              <w:pStyle w:val="af8"/>
              <w:ind w:firstLine="48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）危险废物贮存点可行性分析</w:t>
            </w:r>
          </w:p>
          <w:p w14:paraId="0C5A8EAC" w14:textId="77777777" w:rsidR="0030708B" w:rsidRDefault="004E3D3A">
            <w:pPr>
              <w:pStyle w:val="af8"/>
              <w:autoSpaceDN w:val="0"/>
              <w:ind w:firstLine="480"/>
              <w:rPr>
                <w:color w:val="000000" w:themeColor="text1"/>
              </w:rPr>
            </w:pPr>
            <w:r>
              <w:rPr>
                <w:color w:val="000000" w:themeColor="text1"/>
              </w:rPr>
              <w:t>厂区内现有危险废物贮存点</w:t>
            </w:r>
            <w:r>
              <w:rPr>
                <w:color w:val="000000" w:themeColor="text1"/>
              </w:rPr>
              <w:t>1</w:t>
            </w:r>
            <w:r>
              <w:rPr>
                <w:color w:val="000000" w:themeColor="text1"/>
              </w:rPr>
              <w:t>处（</w:t>
            </w:r>
            <w:r>
              <w:rPr>
                <w:color w:val="000000" w:themeColor="text1"/>
              </w:rPr>
              <w:t>TS001</w:t>
            </w:r>
            <w:r>
              <w:rPr>
                <w:color w:val="000000" w:themeColor="text1"/>
              </w:rPr>
              <w:t>），占地面积约</w:t>
            </w:r>
            <w:r>
              <w:rPr>
                <w:color w:val="000000" w:themeColor="text1"/>
              </w:rPr>
              <w:t>4</w:t>
            </w:r>
            <w:r>
              <w:rPr>
                <w:color w:val="000000" w:themeColor="text1"/>
              </w:rPr>
              <w:t>平方米，位于厂区内西侧</w:t>
            </w:r>
            <w:r>
              <w:rPr>
                <w:rFonts w:hint="eastAsia"/>
                <w:color w:val="000000" w:themeColor="text1"/>
              </w:rPr>
              <w:t>。危险废物贮存点采取了防风防雨防腐防渗，防渗层满足“至少</w:t>
            </w:r>
            <w:r>
              <w:rPr>
                <w:rFonts w:hint="eastAsia"/>
                <w:color w:val="000000" w:themeColor="text1"/>
              </w:rPr>
              <w:t>1</w:t>
            </w:r>
            <w:r>
              <w:rPr>
                <w:rFonts w:hint="eastAsia"/>
                <w:color w:val="000000" w:themeColor="text1"/>
              </w:rPr>
              <w:t>米厚黏土层（渗透系数不大于</w:t>
            </w:r>
            <w:r>
              <w:rPr>
                <w:rFonts w:hint="eastAsia"/>
                <w:color w:val="000000" w:themeColor="text1"/>
              </w:rPr>
              <w:t>10</w:t>
            </w:r>
            <w:r>
              <w:rPr>
                <w:rFonts w:hint="eastAsia"/>
                <w:color w:val="000000" w:themeColor="text1"/>
                <w:vertAlign w:val="superscript"/>
              </w:rPr>
              <w:t>-7</w:t>
            </w:r>
            <w:r>
              <w:rPr>
                <w:rFonts w:hint="eastAsia"/>
                <w:color w:val="000000" w:themeColor="text1"/>
              </w:rPr>
              <w:t>厘米</w:t>
            </w:r>
            <w:r>
              <w:rPr>
                <w:rFonts w:hint="eastAsia"/>
                <w:color w:val="000000" w:themeColor="text1"/>
              </w:rPr>
              <w:t>/</w:t>
            </w:r>
            <w:r>
              <w:rPr>
                <w:rFonts w:hint="eastAsia"/>
                <w:color w:val="000000" w:themeColor="text1"/>
              </w:rPr>
              <w:t>秒），或至少</w:t>
            </w:r>
            <w:r>
              <w:rPr>
                <w:rFonts w:hint="eastAsia"/>
                <w:color w:val="000000" w:themeColor="text1"/>
              </w:rPr>
              <w:t>2</w:t>
            </w:r>
            <w:r>
              <w:rPr>
                <w:rFonts w:hint="eastAsia"/>
                <w:color w:val="000000" w:themeColor="text1"/>
              </w:rPr>
              <w:t>毫米厚高密度聚乙烯膜等人工防渗材料（渗透系数不大于</w:t>
            </w:r>
            <w:r>
              <w:rPr>
                <w:rFonts w:hint="eastAsia"/>
                <w:color w:val="000000" w:themeColor="text1"/>
              </w:rPr>
              <w:t>10</w:t>
            </w:r>
            <w:r>
              <w:rPr>
                <w:rFonts w:hint="eastAsia"/>
                <w:color w:val="000000" w:themeColor="text1"/>
                <w:vertAlign w:val="superscript"/>
              </w:rPr>
              <w:t>-10</w:t>
            </w:r>
            <w:r>
              <w:rPr>
                <w:rFonts w:hint="eastAsia"/>
                <w:color w:val="000000" w:themeColor="text1"/>
              </w:rPr>
              <w:t>厘米</w:t>
            </w:r>
            <w:r>
              <w:rPr>
                <w:rFonts w:hint="eastAsia"/>
                <w:color w:val="000000" w:themeColor="text1"/>
              </w:rPr>
              <w:t>/</w:t>
            </w:r>
            <w:r>
              <w:rPr>
                <w:rFonts w:hint="eastAsia"/>
                <w:color w:val="000000" w:themeColor="text1"/>
              </w:rPr>
              <w:t>秒）或其他防渗性能等效的材料”等相关要求，同时设置了备用收容设施。</w:t>
            </w:r>
          </w:p>
          <w:p w14:paraId="09200626" w14:textId="77777777" w:rsidR="0030708B" w:rsidRDefault="004E3D3A">
            <w:pPr>
              <w:pStyle w:val="af8"/>
              <w:autoSpaceDN w:val="0"/>
              <w:ind w:firstLine="480"/>
              <w:rPr>
                <w:color w:val="000000" w:themeColor="text1"/>
              </w:rPr>
            </w:pPr>
            <w:r>
              <w:rPr>
                <w:rFonts w:hint="eastAsia"/>
                <w:color w:val="000000" w:themeColor="text1"/>
              </w:rPr>
              <w:t>本项目共计危废产生量为</w:t>
            </w:r>
            <w:r>
              <w:rPr>
                <w:rFonts w:hint="eastAsia"/>
                <w:color w:val="000000" w:themeColor="text1"/>
              </w:rPr>
              <w:t>1.72</w:t>
            </w:r>
            <w:r>
              <w:rPr>
                <w:rFonts w:hint="eastAsia"/>
                <w:color w:val="000000" w:themeColor="text1"/>
              </w:rPr>
              <w:t>吨</w:t>
            </w:r>
            <w:r>
              <w:rPr>
                <w:rFonts w:hint="eastAsia"/>
                <w:color w:val="000000" w:themeColor="text1"/>
              </w:rPr>
              <w:t>/</w:t>
            </w:r>
            <w:r>
              <w:rPr>
                <w:rFonts w:hint="eastAsia"/>
                <w:color w:val="000000" w:themeColor="text1"/>
              </w:rPr>
              <w:t>年，根据企业现有环保手续等相关文件及调查分析，本项目实施后全厂危废共计约</w:t>
            </w:r>
            <w:r>
              <w:rPr>
                <w:rFonts w:hint="eastAsia"/>
                <w:color w:val="000000" w:themeColor="text1"/>
              </w:rPr>
              <w:t>1.72+0.15=1.87</w:t>
            </w:r>
            <w:r>
              <w:rPr>
                <w:rFonts w:hint="eastAsia"/>
                <w:color w:val="000000" w:themeColor="text1"/>
              </w:rPr>
              <w:t>吨</w:t>
            </w:r>
            <w:r>
              <w:rPr>
                <w:rFonts w:hint="eastAsia"/>
                <w:color w:val="000000" w:themeColor="text1"/>
              </w:rPr>
              <w:t>/</w:t>
            </w:r>
            <w:r>
              <w:rPr>
                <w:rFonts w:hint="eastAsia"/>
                <w:color w:val="000000" w:themeColor="text1"/>
              </w:rPr>
              <w:t>年，</w:t>
            </w:r>
            <w:r>
              <w:rPr>
                <w:color w:val="000000" w:themeColor="text1"/>
              </w:rPr>
              <w:t>现有危险废物贮存点占地面积约</w:t>
            </w:r>
            <w:r>
              <w:rPr>
                <w:color w:val="000000" w:themeColor="text1"/>
              </w:rPr>
              <w:t>4</w:t>
            </w:r>
            <w:r>
              <w:rPr>
                <w:color w:val="000000" w:themeColor="text1"/>
              </w:rPr>
              <w:t>平方米</w:t>
            </w:r>
            <w:r>
              <w:rPr>
                <w:rFonts w:hint="eastAsia"/>
                <w:color w:val="000000" w:themeColor="text1"/>
              </w:rPr>
              <w:t>能够满足收容暂存需求。</w:t>
            </w:r>
          </w:p>
          <w:p w14:paraId="2C9892FB" w14:textId="77777777" w:rsidR="0030708B" w:rsidRDefault="004E3D3A">
            <w:pPr>
              <w:pStyle w:val="af8"/>
              <w:autoSpaceDN w:val="0"/>
              <w:ind w:firstLine="480"/>
              <w:rPr>
                <w:color w:val="000000" w:themeColor="text1"/>
              </w:rPr>
            </w:pPr>
            <w:r>
              <w:rPr>
                <w:rFonts w:hint="eastAsia"/>
                <w:color w:val="000000" w:themeColor="text1"/>
              </w:rPr>
              <w:t>综上所述，现有危险废物管理及贮存设施能够满足《危险废物贮存污染控制标准》（</w:t>
            </w:r>
            <w:r>
              <w:rPr>
                <w:rFonts w:hint="eastAsia"/>
                <w:color w:val="000000" w:themeColor="text1"/>
              </w:rPr>
              <w:t>GB 18597-2023</w:t>
            </w:r>
            <w:r>
              <w:rPr>
                <w:rFonts w:hint="eastAsia"/>
                <w:color w:val="000000" w:themeColor="text1"/>
              </w:rPr>
              <w:t>）相关要求。</w:t>
            </w:r>
          </w:p>
          <w:p w14:paraId="744B8358" w14:textId="77777777" w:rsidR="0030708B" w:rsidRDefault="004E3D3A">
            <w:pPr>
              <w:pStyle w:val="afa"/>
              <w:rPr>
                <w:b/>
                <w:bCs/>
                <w:color w:val="000000" w:themeColor="text1"/>
              </w:rPr>
            </w:pPr>
            <w:r>
              <w:rPr>
                <w:b/>
                <w:bCs/>
                <w:color w:val="000000" w:themeColor="text1"/>
              </w:rPr>
              <w:t>表</w:t>
            </w:r>
            <w:r>
              <w:rPr>
                <w:b/>
                <w:bCs/>
                <w:color w:val="000000" w:themeColor="text1"/>
              </w:rPr>
              <w:t>4-</w:t>
            </w:r>
            <w:r>
              <w:rPr>
                <w:rFonts w:hint="eastAsia"/>
                <w:b/>
                <w:bCs/>
                <w:color w:val="000000" w:themeColor="text1"/>
              </w:rPr>
              <w:t>9</w:t>
            </w:r>
            <w:r>
              <w:rPr>
                <w:b/>
                <w:bCs/>
                <w:color w:val="000000" w:themeColor="text1"/>
              </w:rPr>
              <w:t xml:space="preserve">  </w:t>
            </w:r>
            <w:r>
              <w:rPr>
                <w:b/>
                <w:bCs/>
                <w:color w:val="000000" w:themeColor="text1"/>
              </w:rPr>
              <w:t>危险废物汇总表</w:t>
            </w:r>
          </w:p>
          <w:tbl>
            <w:tblPr>
              <w:tblW w:w="8213"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888"/>
              <w:gridCol w:w="1134"/>
              <w:gridCol w:w="709"/>
              <w:gridCol w:w="992"/>
              <w:gridCol w:w="709"/>
              <w:gridCol w:w="809"/>
              <w:gridCol w:w="892"/>
              <w:gridCol w:w="708"/>
              <w:gridCol w:w="1372"/>
            </w:tblGrid>
            <w:tr w:rsidR="0030708B" w14:paraId="3464C7E7" w14:textId="77777777">
              <w:trPr>
                <w:trHeight w:val="162"/>
              </w:trPr>
              <w:tc>
                <w:tcPr>
                  <w:tcW w:w="888" w:type="dxa"/>
                  <w:vAlign w:val="center"/>
                </w:tcPr>
                <w:p w14:paraId="0FFAB0D8" w14:textId="77777777" w:rsidR="0030708B" w:rsidRDefault="004E3D3A">
                  <w:pPr>
                    <w:pStyle w:val="afc"/>
                    <w:jc w:val="center"/>
                    <w:rPr>
                      <w:b/>
                      <w:bCs/>
                      <w:sz w:val="18"/>
                      <w:szCs w:val="18"/>
                    </w:rPr>
                  </w:pPr>
                  <w:r>
                    <w:rPr>
                      <w:b/>
                      <w:bCs/>
                      <w:sz w:val="18"/>
                      <w:szCs w:val="18"/>
                    </w:rPr>
                    <w:t>危险废物名称</w:t>
                  </w:r>
                </w:p>
              </w:tc>
              <w:tc>
                <w:tcPr>
                  <w:tcW w:w="1134" w:type="dxa"/>
                  <w:vAlign w:val="center"/>
                </w:tcPr>
                <w:p w14:paraId="1F5F1B46" w14:textId="77777777" w:rsidR="0030708B" w:rsidRDefault="004E3D3A">
                  <w:pPr>
                    <w:pStyle w:val="afc"/>
                    <w:jc w:val="center"/>
                    <w:rPr>
                      <w:b/>
                      <w:bCs/>
                      <w:sz w:val="18"/>
                      <w:szCs w:val="18"/>
                    </w:rPr>
                  </w:pPr>
                  <w:r>
                    <w:rPr>
                      <w:b/>
                      <w:bCs/>
                      <w:sz w:val="18"/>
                      <w:szCs w:val="18"/>
                    </w:rPr>
                    <w:t>危险废物</w:t>
                  </w:r>
                </w:p>
                <w:p w14:paraId="1EA606E0" w14:textId="77777777" w:rsidR="0030708B" w:rsidRDefault="004E3D3A">
                  <w:pPr>
                    <w:pStyle w:val="afc"/>
                    <w:jc w:val="center"/>
                    <w:rPr>
                      <w:b/>
                      <w:bCs/>
                      <w:sz w:val="18"/>
                      <w:szCs w:val="18"/>
                    </w:rPr>
                  </w:pPr>
                  <w:r>
                    <w:rPr>
                      <w:b/>
                      <w:bCs/>
                      <w:sz w:val="18"/>
                      <w:szCs w:val="18"/>
                    </w:rPr>
                    <w:t>类别</w:t>
                  </w:r>
                </w:p>
              </w:tc>
              <w:tc>
                <w:tcPr>
                  <w:tcW w:w="709" w:type="dxa"/>
                  <w:vAlign w:val="center"/>
                </w:tcPr>
                <w:p w14:paraId="62628CED" w14:textId="77777777" w:rsidR="0030708B" w:rsidRDefault="004E3D3A">
                  <w:pPr>
                    <w:pStyle w:val="afc"/>
                    <w:jc w:val="center"/>
                    <w:rPr>
                      <w:b/>
                      <w:bCs/>
                      <w:sz w:val="18"/>
                      <w:szCs w:val="18"/>
                    </w:rPr>
                  </w:pPr>
                  <w:r>
                    <w:rPr>
                      <w:b/>
                      <w:bCs/>
                      <w:sz w:val="18"/>
                      <w:szCs w:val="18"/>
                    </w:rPr>
                    <w:t>产生量</w:t>
                  </w:r>
                  <w:r>
                    <w:rPr>
                      <w:b/>
                      <w:bCs/>
                      <w:sz w:val="18"/>
                      <w:szCs w:val="18"/>
                    </w:rPr>
                    <w:t>t/a</w:t>
                  </w:r>
                </w:p>
              </w:tc>
              <w:tc>
                <w:tcPr>
                  <w:tcW w:w="992" w:type="dxa"/>
                  <w:vAlign w:val="center"/>
                </w:tcPr>
                <w:p w14:paraId="79C539DC" w14:textId="77777777" w:rsidR="0030708B" w:rsidRDefault="004E3D3A">
                  <w:pPr>
                    <w:pStyle w:val="afc"/>
                    <w:jc w:val="center"/>
                    <w:rPr>
                      <w:b/>
                      <w:bCs/>
                      <w:sz w:val="18"/>
                      <w:szCs w:val="18"/>
                    </w:rPr>
                  </w:pPr>
                  <w:r>
                    <w:rPr>
                      <w:b/>
                      <w:bCs/>
                      <w:sz w:val="18"/>
                      <w:szCs w:val="18"/>
                    </w:rPr>
                    <w:t>产生工序及装置</w:t>
                  </w:r>
                </w:p>
              </w:tc>
              <w:tc>
                <w:tcPr>
                  <w:tcW w:w="709" w:type="dxa"/>
                  <w:vAlign w:val="center"/>
                </w:tcPr>
                <w:p w14:paraId="1E499DFE" w14:textId="77777777" w:rsidR="0030708B" w:rsidRDefault="004E3D3A">
                  <w:pPr>
                    <w:pStyle w:val="afc"/>
                    <w:jc w:val="center"/>
                    <w:rPr>
                      <w:b/>
                      <w:bCs/>
                      <w:sz w:val="18"/>
                      <w:szCs w:val="18"/>
                    </w:rPr>
                  </w:pPr>
                  <w:r>
                    <w:rPr>
                      <w:b/>
                      <w:bCs/>
                      <w:sz w:val="18"/>
                      <w:szCs w:val="18"/>
                    </w:rPr>
                    <w:t>形态</w:t>
                  </w:r>
                </w:p>
              </w:tc>
              <w:tc>
                <w:tcPr>
                  <w:tcW w:w="809" w:type="dxa"/>
                  <w:vAlign w:val="center"/>
                </w:tcPr>
                <w:p w14:paraId="093ED080" w14:textId="77777777" w:rsidR="0030708B" w:rsidRDefault="004E3D3A">
                  <w:pPr>
                    <w:pStyle w:val="afc"/>
                    <w:jc w:val="center"/>
                    <w:rPr>
                      <w:b/>
                      <w:bCs/>
                      <w:sz w:val="18"/>
                      <w:szCs w:val="18"/>
                    </w:rPr>
                  </w:pPr>
                  <w:r>
                    <w:rPr>
                      <w:b/>
                      <w:bCs/>
                      <w:sz w:val="18"/>
                      <w:szCs w:val="18"/>
                    </w:rPr>
                    <w:t>主要成分</w:t>
                  </w:r>
                </w:p>
              </w:tc>
              <w:tc>
                <w:tcPr>
                  <w:tcW w:w="892" w:type="dxa"/>
                  <w:vAlign w:val="center"/>
                </w:tcPr>
                <w:p w14:paraId="49D16CF5" w14:textId="77777777" w:rsidR="0030708B" w:rsidRDefault="004E3D3A">
                  <w:pPr>
                    <w:pStyle w:val="afc"/>
                    <w:jc w:val="center"/>
                    <w:rPr>
                      <w:b/>
                      <w:bCs/>
                      <w:sz w:val="18"/>
                      <w:szCs w:val="18"/>
                    </w:rPr>
                  </w:pPr>
                  <w:r>
                    <w:rPr>
                      <w:b/>
                      <w:bCs/>
                      <w:sz w:val="18"/>
                      <w:szCs w:val="18"/>
                    </w:rPr>
                    <w:t>有害成分</w:t>
                  </w:r>
                </w:p>
              </w:tc>
              <w:tc>
                <w:tcPr>
                  <w:tcW w:w="708" w:type="dxa"/>
                  <w:vAlign w:val="center"/>
                </w:tcPr>
                <w:p w14:paraId="024DBE29" w14:textId="77777777" w:rsidR="0030708B" w:rsidRDefault="004E3D3A">
                  <w:pPr>
                    <w:pStyle w:val="afc"/>
                    <w:jc w:val="center"/>
                    <w:rPr>
                      <w:b/>
                      <w:bCs/>
                      <w:sz w:val="18"/>
                      <w:szCs w:val="18"/>
                    </w:rPr>
                  </w:pPr>
                  <w:r>
                    <w:rPr>
                      <w:b/>
                      <w:bCs/>
                      <w:sz w:val="18"/>
                      <w:szCs w:val="18"/>
                    </w:rPr>
                    <w:t>危险特性</w:t>
                  </w:r>
                </w:p>
              </w:tc>
              <w:tc>
                <w:tcPr>
                  <w:tcW w:w="1372" w:type="dxa"/>
                  <w:vAlign w:val="center"/>
                </w:tcPr>
                <w:p w14:paraId="7B84E57C" w14:textId="77777777" w:rsidR="0030708B" w:rsidRDefault="004E3D3A">
                  <w:pPr>
                    <w:pStyle w:val="afc"/>
                    <w:jc w:val="center"/>
                    <w:rPr>
                      <w:b/>
                      <w:bCs/>
                      <w:sz w:val="18"/>
                      <w:szCs w:val="18"/>
                    </w:rPr>
                  </w:pPr>
                  <w:r>
                    <w:rPr>
                      <w:b/>
                      <w:bCs/>
                      <w:sz w:val="18"/>
                      <w:szCs w:val="18"/>
                    </w:rPr>
                    <w:t>污染防治措施</w:t>
                  </w:r>
                </w:p>
              </w:tc>
            </w:tr>
            <w:tr w:rsidR="0030708B" w14:paraId="5727372C" w14:textId="77777777">
              <w:trPr>
                <w:trHeight w:val="700"/>
              </w:trPr>
              <w:tc>
                <w:tcPr>
                  <w:tcW w:w="888" w:type="dxa"/>
                  <w:vAlign w:val="center"/>
                </w:tcPr>
                <w:p w14:paraId="1955AB15" w14:textId="77777777" w:rsidR="0030708B" w:rsidRDefault="004E3D3A">
                  <w:pPr>
                    <w:pStyle w:val="afc"/>
                    <w:jc w:val="center"/>
                    <w:rPr>
                      <w:sz w:val="18"/>
                      <w:szCs w:val="18"/>
                    </w:rPr>
                  </w:pPr>
                  <w:r>
                    <w:rPr>
                      <w:rFonts w:hint="eastAsia"/>
                      <w:sz w:val="18"/>
                      <w:szCs w:val="18"/>
                    </w:rPr>
                    <w:t>化验室废液</w:t>
                  </w:r>
                </w:p>
              </w:tc>
              <w:tc>
                <w:tcPr>
                  <w:tcW w:w="1134" w:type="dxa"/>
                  <w:vAlign w:val="center"/>
                </w:tcPr>
                <w:p w14:paraId="06910705" w14:textId="77777777" w:rsidR="0030708B" w:rsidRDefault="004E3D3A">
                  <w:pPr>
                    <w:pStyle w:val="afc"/>
                    <w:jc w:val="center"/>
                    <w:rPr>
                      <w:sz w:val="18"/>
                      <w:szCs w:val="18"/>
                    </w:rPr>
                  </w:pPr>
                  <w:r>
                    <w:rPr>
                      <w:sz w:val="18"/>
                      <w:szCs w:val="18"/>
                    </w:rPr>
                    <w:t>HW49</w:t>
                  </w:r>
                  <w:r>
                    <w:rPr>
                      <w:sz w:val="18"/>
                      <w:szCs w:val="18"/>
                    </w:rPr>
                    <w:t>，</w:t>
                  </w:r>
                  <w:r>
                    <w:rPr>
                      <w:sz w:val="18"/>
                      <w:szCs w:val="18"/>
                    </w:rPr>
                    <w:t>900-047-49</w:t>
                  </w:r>
                </w:p>
              </w:tc>
              <w:tc>
                <w:tcPr>
                  <w:tcW w:w="709" w:type="dxa"/>
                  <w:vAlign w:val="center"/>
                </w:tcPr>
                <w:p w14:paraId="04C6FBC0" w14:textId="77777777" w:rsidR="0030708B" w:rsidRDefault="004E3D3A">
                  <w:pPr>
                    <w:pStyle w:val="afc"/>
                    <w:jc w:val="center"/>
                    <w:rPr>
                      <w:sz w:val="18"/>
                      <w:szCs w:val="18"/>
                    </w:rPr>
                  </w:pPr>
                  <w:r>
                    <w:rPr>
                      <w:rFonts w:hint="eastAsia"/>
                      <w:sz w:val="18"/>
                      <w:szCs w:val="18"/>
                    </w:rPr>
                    <w:t>0.5</w:t>
                  </w:r>
                </w:p>
              </w:tc>
              <w:tc>
                <w:tcPr>
                  <w:tcW w:w="992" w:type="dxa"/>
                  <w:vAlign w:val="center"/>
                </w:tcPr>
                <w:p w14:paraId="60B49950" w14:textId="77777777" w:rsidR="0030708B" w:rsidRDefault="004E3D3A">
                  <w:pPr>
                    <w:pStyle w:val="afc"/>
                    <w:jc w:val="center"/>
                    <w:rPr>
                      <w:sz w:val="18"/>
                      <w:szCs w:val="18"/>
                    </w:rPr>
                  </w:pPr>
                  <w:r>
                    <w:rPr>
                      <w:rFonts w:hint="eastAsia"/>
                      <w:sz w:val="18"/>
                      <w:szCs w:val="18"/>
                    </w:rPr>
                    <w:t>产品检验</w:t>
                  </w:r>
                </w:p>
              </w:tc>
              <w:tc>
                <w:tcPr>
                  <w:tcW w:w="709" w:type="dxa"/>
                  <w:vAlign w:val="center"/>
                </w:tcPr>
                <w:p w14:paraId="0B6A847B" w14:textId="77777777" w:rsidR="0030708B" w:rsidRDefault="004E3D3A">
                  <w:pPr>
                    <w:pStyle w:val="afc"/>
                    <w:jc w:val="center"/>
                    <w:rPr>
                      <w:sz w:val="18"/>
                      <w:szCs w:val="18"/>
                    </w:rPr>
                  </w:pPr>
                  <w:r>
                    <w:rPr>
                      <w:sz w:val="18"/>
                      <w:szCs w:val="18"/>
                    </w:rPr>
                    <w:t>液体</w:t>
                  </w:r>
                </w:p>
              </w:tc>
              <w:tc>
                <w:tcPr>
                  <w:tcW w:w="809" w:type="dxa"/>
                  <w:vAlign w:val="center"/>
                </w:tcPr>
                <w:p w14:paraId="1069242D" w14:textId="77777777" w:rsidR="0030708B" w:rsidRDefault="004E3D3A">
                  <w:pPr>
                    <w:pStyle w:val="afc"/>
                    <w:jc w:val="center"/>
                    <w:rPr>
                      <w:sz w:val="18"/>
                      <w:szCs w:val="18"/>
                    </w:rPr>
                  </w:pPr>
                  <w:r>
                    <w:rPr>
                      <w:rFonts w:hint="eastAsia"/>
                      <w:sz w:val="18"/>
                      <w:szCs w:val="18"/>
                    </w:rPr>
                    <w:t>酸碱</w:t>
                  </w:r>
                  <w:r>
                    <w:rPr>
                      <w:sz w:val="18"/>
                      <w:szCs w:val="18"/>
                    </w:rPr>
                    <w:t>废液、无机废液</w:t>
                  </w:r>
                </w:p>
              </w:tc>
              <w:tc>
                <w:tcPr>
                  <w:tcW w:w="892" w:type="dxa"/>
                  <w:vAlign w:val="center"/>
                </w:tcPr>
                <w:p w14:paraId="2C9D7C62" w14:textId="77777777" w:rsidR="0030708B" w:rsidRDefault="004E3D3A">
                  <w:pPr>
                    <w:pStyle w:val="afc"/>
                    <w:jc w:val="center"/>
                    <w:rPr>
                      <w:sz w:val="18"/>
                      <w:szCs w:val="18"/>
                    </w:rPr>
                  </w:pPr>
                  <w:r>
                    <w:rPr>
                      <w:rFonts w:hint="eastAsia"/>
                      <w:sz w:val="18"/>
                      <w:szCs w:val="18"/>
                    </w:rPr>
                    <w:t>酸碱</w:t>
                  </w:r>
                  <w:r>
                    <w:rPr>
                      <w:sz w:val="18"/>
                      <w:szCs w:val="18"/>
                    </w:rPr>
                    <w:t>废液、无机废液</w:t>
                  </w:r>
                </w:p>
              </w:tc>
              <w:tc>
                <w:tcPr>
                  <w:tcW w:w="708" w:type="dxa"/>
                  <w:vAlign w:val="center"/>
                </w:tcPr>
                <w:p w14:paraId="30B9919F" w14:textId="77777777" w:rsidR="0030708B" w:rsidRDefault="004E3D3A">
                  <w:pPr>
                    <w:pStyle w:val="afc"/>
                    <w:jc w:val="center"/>
                    <w:rPr>
                      <w:sz w:val="18"/>
                      <w:szCs w:val="18"/>
                    </w:rPr>
                  </w:pPr>
                  <w:r>
                    <w:rPr>
                      <w:rFonts w:hint="eastAsia"/>
                      <w:sz w:val="18"/>
                      <w:szCs w:val="18"/>
                    </w:rPr>
                    <w:t>T/C</w:t>
                  </w:r>
                </w:p>
              </w:tc>
              <w:tc>
                <w:tcPr>
                  <w:tcW w:w="1372" w:type="dxa"/>
                  <w:vMerge w:val="restart"/>
                  <w:vAlign w:val="center"/>
                </w:tcPr>
                <w:p w14:paraId="5A144851" w14:textId="77777777" w:rsidR="0030708B" w:rsidRDefault="004E3D3A">
                  <w:pPr>
                    <w:pStyle w:val="afc"/>
                    <w:jc w:val="center"/>
                    <w:rPr>
                      <w:sz w:val="18"/>
                      <w:szCs w:val="18"/>
                    </w:rPr>
                  </w:pPr>
                  <w:r>
                    <w:rPr>
                      <w:sz w:val="18"/>
                      <w:szCs w:val="18"/>
                    </w:rPr>
                    <w:t>经收集密封后分区、分类暂存在厂区内危险废物贮存点，委托</w:t>
                  </w:r>
                  <w:r>
                    <w:rPr>
                      <w:rFonts w:hint="eastAsia"/>
                      <w:sz w:val="18"/>
                      <w:szCs w:val="18"/>
                    </w:rPr>
                    <w:t>相关</w:t>
                  </w:r>
                  <w:r>
                    <w:rPr>
                      <w:sz w:val="18"/>
                      <w:szCs w:val="18"/>
                    </w:rPr>
                    <w:lastRenderedPageBreak/>
                    <w:t>资质单位定期清运处理</w:t>
                  </w:r>
                </w:p>
              </w:tc>
            </w:tr>
            <w:tr w:rsidR="0030708B" w14:paraId="07A7A217" w14:textId="77777777">
              <w:trPr>
                <w:trHeight w:val="80"/>
              </w:trPr>
              <w:tc>
                <w:tcPr>
                  <w:tcW w:w="888" w:type="dxa"/>
                  <w:vAlign w:val="center"/>
                </w:tcPr>
                <w:p w14:paraId="167C7478" w14:textId="77777777" w:rsidR="0030708B" w:rsidRDefault="004E3D3A">
                  <w:pPr>
                    <w:pStyle w:val="afc"/>
                    <w:jc w:val="center"/>
                    <w:rPr>
                      <w:sz w:val="18"/>
                      <w:szCs w:val="18"/>
                    </w:rPr>
                  </w:pPr>
                  <w:r>
                    <w:rPr>
                      <w:rFonts w:hint="eastAsia"/>
                      <w:sz w:val="18"/>
                      <w:szCs w:val="18"/>
                    </w:rPr>
                    <w:t>喷淋废液</w:t>
                  </w:r>
                </w:p>
              </w:tc>
              <w:tc>
                <w:tcPr>
                  <w:tcW w:w="1134" w:type="dxa"/>
                  <w:vAlign w:val="center"/>
                </w:tcPr>
                <w:p w14:paraId="3F8CDF22" w14:textId="77777777" w:rsidR="0030708B" w:rsidRDefault="004E3D3A">
                  <w:pPr>
                    <w:pStyle w:val="afc"/>
                    <w:jc w:val="center"/>
                    <w:rPr>
                      <w:sz w:val="18"/>
                      <w:szCs w:val="18"/>
                    </w:rPr>
                  </w:pPr>
                  <w:r>
                    <w:rPr>
                      <w:sz w:val="18"/>
                      <w:szCs w:val="18"/>
                    </w:rPr>
                    <w:t>HW49</w:t>
                  </w:r>
                  <w:r>
                    <w:rPr>
                      <w:sz w:val="18"/>
                      <w:szCs w:val="18"/>
                    </w:rPr>
                    <w:t>，</w:t>
                  </w:r>
                  <w:r>
                    <w:rPr>
                      <w:sz w:val="18"/>
                      <w:szCs w:val="18"/>
                    </w:rPr>
                    <w:t>900-047-49</w:t>
                  </w:r>
                </w:p>
              </w:tc>
              <w:tc>
                <w:tcPr>
                  <w:tcW w:w="709" w:type="dxa"/>
                  <w:vAlign w:val="center"/>
                </w:tcPr>
                <w:p w14:paraId="1A58F664" w14:textId="77777777" w:rsidR="0030708B" w:rsidRDefault="004E3D3A">
                  <w:pPr>
                    <w:pStyle w:val="afc"/>
                    <w:jc w:val="center"/>
                    <w:rPr>
                      <w:sz w:val="18"/>
                      <w:szCs w:val="18"/>
                    </w:rPr>
                  </w:pPr>
                  <w:r>
                    <w:rPr>
                      <w:rFonts w:hint="eastAsia"/>
                      <w:sz w:val="18"/>
                      <w:szCs w:val="18"/>
                    </w:rPr>
                    <w:t>1.2</w:t>
                  </w:r>
                </w:p>
              </w:tc>
              <w:tc>
                <w:tcPr>
                  <w:tcW w:w="992" w:type="dxa"/>
                  <w:vAlign w:val="center"/>
                </w:tcPr>
                <w:p w14:paraId="61F12867" w14:textId="77777777" w:rsidR="0030708B" w:rsidRDefault="004E3D3A">
                  <w:pPr>
                    <w:pStyle w:val="afc"/>
                    <w:jc w:val="center"/>
                    <w:rPr>
                      <w:sz w:val="18"/>
                      <w:szCs w:val="18"/>
                    </w:rPr>
                  </w:pPr>
                  <w:r>
                    <w:rPr>
                      <w:rFonts w:hint="eastAsia"/>
                      <w:sz w:val="18"/>
                      <w:szCs w:val="18"/>
                    </w:rPr>
                    <w:t>有机废气处理</w:t>
                  </w:r>
                </w:p>
              </w:tc>
              <w:tc>
                <w:tcPr>
                  <w:tcW w:w="709" w:type="dxa"/>
                  <w:vAlign w:val="center"/>
                </w:tcPr>
                <w:p w14:paraId="7BA7DB98" w14:textId="77777777" w:rsidR="0030708B" w:rsidRDefault="004E3D3A">
                  <w:pPr>
                    <w:pStyle w:val="afc"/>
                    <w:jc w:val="center"/>
                    <w:rPr>
                      <w:sz w:val="18"/>
                      <w:szCs w:val="18"/>
                    </w:rPr>
                  </w:pPr>
                  <w:r>
                    <w:rPr>
                      <w:sz w:val="18"/>
                      <w:szCs w:val="18"/>
                    </w:rPr>
                    <w:t>液体</w:t>
                  </w:r>
                </w:p>
              </w:tc>
              <w:tc>
                <w:tcPr>
                  <w:tcW w:w="809" w:type="dxa"/>
                  <w:vAlign w:val="center"/>
                </w:tcPr>
                <w:p w14:paraId="71A050CC" w14:textId="77777777" w:rsidR="0030708B" w:rsidRDefault="004E3D3A">
                  <w:pPr>
                    <w:pStyle w:val="afc"/>
                    <w:jc w:val="center"/>
                    <w:rPr>
                      <w:sz w:val="18"/>
                      <w:szCs w:val="18"/>
                    </w:rPr>
                  </w:pPr>
                  <w:r>
                    <w:rPr>
                      <w:sz w:val="18"/>
                      <w:szCs w:val="18"/>
                    </w:rPr>
                    <w:t>硝酸</w:t>
                  </w:r>
                  <w:r>
                    <w:rPr>
                      <w:rFonts w:hint="eastAsia"/>
                      <w:sz w:val="18"/>
                      <w:szCs w:val="18"/>
                    </w:rPr>
                    <w:t>盐</w:t>
                  </w:r>
                  <w:r>
                    <w:rPr>
                      <w:sz w:val="18"/>
                      <w:szCs w:val="18"/>
                    </w:rPr>
                    <w:t>、</w:t>
                  </w:r>
                  <w:r>
                    <w:rPr>
                      <w:rFonts w:hint="eastAsia"/>
                      <w:sz w:val="18"/>
                      <w:szCs w:val="18"/>
                    </w:rPr>
                    <w:t>亚</w:t>
                  </w:r>
                  <w:r>
                    <w:rPr>
                      <w:rFonts w:hint="eastAsia"/>
                      <w:sz w:val="18"/>
                      <w:szCs w:val="18"/>
                    </w:rPr>
                    <w:lastRenderedPageBreak/>
                    <w:t>硝酸盐</w:t>
                  </w:r>
                </w:p>
              </w:tc>
              <w:tc>
                <w:tcPr>
                  <w:tcW w:w="892" w:type="dxa"/>
                  <w:vAlign w:val="center"/>
                </w:tcPr>
                <w:p w14:paraId="2E48A89B" w14:textId="77777777" w:rsidR="0030708B" w:rsidRDefault="004E3D3A">
                  <w:pPr>
                    <w:pStyle w:val="afc"/>
                    <w:jc w:val="center"/>
                    <w:rPr>
                      <w:sz w:val="18"/>
                      <w:szCs w:val="18"/>
                    </w:rPr>
                  </w:pPr>
                  <w:r>
                    <w:rPr>
                      <w:rFonts w:hint="eastAsia"/>
                      <w:sz w:val="18"/>
                      <w:szCs w:val="18"/>
                    </w:rPr>
                    <w:lastRenderedPageBreak/>
                    <w:t>亚硝酸盐</w:t>
                  </w:r>
                </w:p>
              </w:tc>
              <w:tc>
                <w:tcPr>
                  <w:tcW w:w="708" w:type="dxa"/>
                  <w:vAlign w:val="center"/>
                </w:tcPr>
                <w:p w14:paraId="34791DF2" w14:textId="77777777" w:rsidR="0030708B" w:rsidRDefault="004E3D3A">
                  <w:pPr>
                    <w:pStyle w:val="afc"/>
                    <w:jc w:val="center"/>
                    <w:rPr>
                      <w:sz w:val="18"/>
                      <w:szCs w:val="18"/>
                    </w:rPr>
                  </w:pPr>
                  <w:r>
                    <w:rPr>
                      <w:rFonts w:hint="eastAsia"/>
                      <w:sz w:val="18"/>
                      <w:szCs w:val="18"/>
                    </w:rPr>
                    <w:t>TC</w:t>
                  </w:r>
                </w:p>
              </w:tc>
              <w:tc>
                <w:tcPr>
                  <w:tcW w:w="1372" w:type="dxa"/>
                  <w:vMerge/>
                  <w:vAlign w:val="center"/>
                </w:tcPr>
                <w:p w14:paraId="257EAC60" w14:textId="77777777" w:rsidR="0030708B" w:rsidRDefault="0030708B">
                  <w:pPr>
                    <w:pStyle w:val="afc"/>
                    <w:rPr>
                      <w:sz w:val="18"/>
                      <w:szCs w:val="18"/>
                    </w:rPr>
                  </w:pPr>
                </w:p>
              </w:tc>
            </w:tr>
            <w:tr w:rsidR="0030708B" w14:paraId="32688655" w14:textId="77777777">
              <w:trPr>
                <w:trHeight w:val="80"/>
              </w:trPr>
              <w:tc>
                <w:tcPr>
                  <w:tcW w:w="888" w:type="dxa"/>
                  <w:vAlign w:val="center"/>
                </w:tcPr>
                <w:p w14:paraId="4501FD35" w14:textId="77777777" w:rsidR="0030708B" w:rsidRDefault="004E3D3A">
                  <w:pPr>
                    <w:pStyle w:val="afc"/>
                    <w:jc w:val="center"/>
                    <w:rPr>
                      <w:sz w:val="18"/>
                      <w:szCs w:val="18"/>
                    </w:rPr>
                  </w:pPr>
                  <w:r>
                    <w:rPr>
                      <w:rFonts w:hint="eastAsia"/>
                      <w:sz w:val="18"/>
                      <w:szCs w:val="18"/>
                    </w:rPr>
                    <w:t>废液压油</w:t>
                  </w:r>
                </w:p>
              </w:tc>
              <w:tc>
                <w:tcPr>
                  <w:tcW w:w="1134" w:type="dxa"/>
                  <w:vAlign w:val="center"/>
                </w:tcPr>
                <w:p w14:paraId="785BC493" w14:textId="77777777" w:rsidR="0030708B" w:rsidRDefault="004E3D3A">
                  <w:pPr>
                    <w:pStyle w:val="afc"/>
                    <w:jc w:val="center"/>
                    <w:rPr>
                      <w:sz w:val="18"/>
                      <w:szCs w:val="18"/>
                    </w:rPr>
                  </w:pPr>
                  <w:r>
                    <w:rPr>
                      <w:sz w:val="18"/>
                      <w:szCs w:val="18"/>
                    </w:rPr>
                    <w:t>HW08</w:t>
                  </w:r>
                  <w:r>
                    <w:rPr>
                      <w:sz w:val="18"/>
                      <w:szCs w:val="18"/>
                    </w:rPr>
                    <w:t>，</w:t>
                  </w:r>
                  <w:r>
                    <w:rPr>
                      <w:sz w:val="18"/>
                      <w:szCs w:val="18"/>
                    </w:rPr>
                    <w:t>900-218-08</w:t>
                  </w:r>
                </w:p>
              </w:tc>
              <w:tc>
                <w:tcPr>
                  <w:tcW w:w="709" w:type="dxa"/>
                  <w:vAlign w:val="center"/>
                </w:tcPr>
                <w:p w14:paraId="739131F0" w14:textId="77777777" w:rsidR="0030708B" w:rsidRDefault="004E3D3A">
                  <w:pPr>
                    <w:pStyle w:val="afc"/>
                    <w:jc w:val="center"/>
                    <w:rPr>
                      <w:sz w:val="18"/>
                      <w:szCs w:val="18"/>
                    </w:rPr>
                  </w:pPr>
                  <w:r>
                    <w:rPr>
                      <w:rFonts w:hint="eastAsia"/>
                      <w:sz w:val="18"/>
                      <w:szCs w:val="18"/>
                    </w:rPr>
                    <w:t>0.02</w:t>
                  </w:r>
                </w:p>
              </w:tc>
              <w:tc>
                <w:tcPr>
                  <w:tcW w:w="992" w:type="dxa"/>
                  <w:vAlign w:val="center"/>
                </w:tcPr>
                <w:p w14:paraId="2435ABD1" w14:textId="77777777" w:rsidR="0030708B" w:rsidRDefault="004E3D3A">
                  <w:pPr>
                    <w:pStyle w:val="afc"/>
                    <w:jc w:val="center"/>
                    <w:rPr>
                      <w:sz w:val="18"/>
                      <w:szCs w:val="18"/>
                    </w:rPr>
                  </w:pPr>
                  <w:r>
                    <w:rPr>
                      <w:sz w:val="18"/>
                      <w:szCs w:val="18"/>
                    </w:rPr>
                    <w:t>生产设备</w:t>
                  </w:r>
                  <w:r>
                    <w:rPr>
                      <w:rFonts w:hint="eastAsia"/>
                      <w:sz w:val="18"/>
                      <w:szCs w:val="18"/>
                    </w:rPr>
                    <w:t>维护保养</w:t>
                  </w:r>
                </w:p>
              </w:tc>
              <w:tc>
                <w:tcPr>
                  <w:tcW w:w="709" w:type="dxa"/>
                  <w:vAlign w:val="center"/>
                </w:tcPr>
                <w:p w14:paraId="3A0D2C7F" w14:textId="77777777" w:rsidR="0030708B" w:rsidRDefault="004E3D3A">
                  <w:pPr>
                    <w:pStyle w:val="afc"/>
                    <w:jc w:val="center"/>
                    <w:rPr>
                      <w:sz w:val="18"/>
                      <w:szCs w:val="18"/>
                    </w:rPr>
                  </w:pPr>
                  <w:r>
                    <w:rPr>
                      <w:sz w:val="18"/>
                      <w:szCs w:val="18"/>
                    </w:rPr>
                    <w:t>液体</w:t>
                  </w:r>
                </w:p>
              </w:tc>
              <w:tc>
                <w:tcPr>
                  <w:tcW w:w="809" w:type="dxa"/>
                  <w:vAlign w:val="center"/>
                </w:tcPr>
                <w:p w14:paraId="2670C720" w14:textId="77777777" w:rsidR="0030708B" w:rsidRDefault="004E3D3A">
                  <w:pPr>
                    <w:pStyle w:val="afc"/>
                    <w:jc w:val="center"/>
                    <w:rPr>
                      <w:sz w:val="18"/>
                      <w:szCs w:val="18"/>
                    </w:rPr>
                  </w:pPr>
                  <w:r>
                    <w:rPr>
                      <w:sz w:val="18"/>
                      <w:szCs w:val="18"/>
                    </w:rPr>
                    <w:t>废矿物油</w:t>
                  </w:r>
                </w:p>
              </w:tc>
              <w:tc>
                <w:tcPr>
                  <w:tcW w:w="892" w:type="dxa"/>
                  <w:vAlign w:val="center"/>
                </w:tcPr>
                <w:p w14:paraId="4F93D8F0" w14:textId="77777777" w:rsidR="0030708B" w:rsidRDefault="004E3D3A">
                  <w:pPr>
                    <w:pStyle w:val="afc"/>
                    <w:jc w:val="center"/>
                    <w:rPr>
                      <w:sz w:val="18"/>
                      <w:szCs w:val="18"/>
                    </w:rPr>
                  </w:pPr>
                  <w:r>
                    <w:rPr>
                      <w:sz w:val="18"/>
                      <w:szCs w:val="18"/>
                    </w:rPr>
                    <w:t>废矿物油</w:t>
                  </w:r>
                </w:p>
              </w:tc>
              <w:tc>
                <w:tcPr>
                  <w:tcW w:w="708" w:type="dxa"/>
                  <w:vAlign w:val="center"/>
                </w:tcPr>
                <w:p w14:paraId="75F63F82" w14:textId="77777777" w:rsidR="0030708B" w:rsidRDefault="004E3D3A">
                  <w:pPr>
                    <w:pStyle w:val="afc"/>
                    <w:jc w:val="center"/>
                    <w:rPr>
                      <w:sz w:val="18"/>
                      <w:szCs w:val="18"/>
                    </w:rPr>
                  </w:pPr>
                  <w:r>
                    <w:rPr>
                      <w:rFonts w:hint="eastAsia"/>
                      <w:sz w:val="18"/>
                      <w:szCs w:val="18"/>
                    </w:rPr>
                    <w:t>T/I</w:t>
                  </w:r>
                </w:p>
              </w:tc>
              <w:tc>
                <w:tcPr>
                  <w:tcW w:w="1372" w:type="dxa"/>
                  <w:vMerge/>
                  <w:vAlign w:val="center"/>
                </w:tcPr>
                <w:p w14:paraId="02EF53A5" w14:textId="77777777" w:rsidR="0030708B" w:rsidRDefault="0030708B">
                  <w:pPr>
                    <w:pStyle w:val="afc"/>
                    <w:rPr>
                      <w:sz w:val="18"/>
                      <w:szCs w:val="18"/>
                    </w:rPr>
                  </w:pPr>
                </w:p>
              </w:tc>
            </w:tr>
          </w:tbl>
          <w:p w14:paraId="6EF636DB" w14:textId="77777777" w:rsidR="0030708B" w:rsidRDefault="0030708B">
            <w:pPr>
              <w:pStyle w:val="afa"/>
              <w:rPr>
                <w:b/>
                <w:bCs/>
                <w:color w:val="000000" w:themeColor="text1"/>
              </w:rPr>
            </w:pPr>
          </w:p>
          <w:p w14:paraId="76A36771" w14:textId="77777777" w:rsidR="0030708B" w:rsidRDefault="004E3D3A">
            <w:pPr>
              <w:pStyle w:val="afa"/>
            </w:pPr>
            <w:r>
              <w:rPr>
                <w:b/>
                <w:bCs/>
                <w:color w:val="000000" w:themeColor="text1"/>
              </w:rPr>
              <w:t>表</w:t>
            </w:r>
            <w:r>
              <w:rPr>
                <w:b/>
                <w:bCs/>
                <w:color w:val="000000" w:themeColor="text1"/>
              </w:rPr>
              <w:t>4-</w:t>
            </w:r>
            <w:r>
              <w:rPr>
                <w:rFonts w:hint="eastAsia"/>
                <w:b/>
                <w:bCs/>
                <w:color w:val="000000" w:themeColor="text1"/>
              </w:rPr>
              <w:t>10</w:t>
            </w:r>
            <w:r>
              <w:rPr>
                <w:b/>
                <w:bCs/>
                <w:color w:val="000000" w:themeColor="text1"/>
              </w:rPr>
              <w:t xml:space="preserve">  </w:t>
            </w:r>
            <w:r>
              <w:rPr>
                <w:b/>
                <w:bCs/>
                <w:color w:val="000000" w:themeColor="text1"/>
              </w:rPr>
              <w:t>固体废物污染源源强核算结果及相关参数一览表</w:t>
            </w:r>
            <w:r>
              <w:rPr>
                <w:rFonts w:hint="eastAsia"/>
                <w:b/>
                <w:bCs/>
                <w:color w:val="000000" w:themeColor="text1"/>
              </w:rPr>
              <w:t xml:space="preserve">  </w:t>
            </w:r>
            <w:r>
              <w:rPr>
                <w:rFonts w:hint="eastAsia"/>
                <w:b/>
                <w:bCs/>
                <w:color w:val="000000" w:themeColor="text1"/>
              </w:rPr>
              <w:t>单位：吨</w:t>
            </w:r>
            <w:r>
              <w:rPr>
                <w:rFonts w:hint="eastAsia"/>
                <w:b/>
                <w:bCs/>
                <w:color w:val="000000" w:themeColor="text1"/>
              </w:rPr>
              <w:t>/</w:t>
            </w:r>
            <w:r>
              <w:rPr>
                <w:rFonts w:hint="eastAsia"/>
                <w:b/>
                <w:bCs/>
                <w:color w:val="000000" w:themeColor="text1"/>
              </w:rPr>
              <w:t>年</w:t>
            </w:r>
          </w:p>
          <w:tbl>
            <w:tblPr>
              <w:tblW w:w="8256"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879"/>
              <w:gridCol w:w="992"/>
              <w:gridCol w:w="1134"/>
              <w:gridCol w:w="709"/>
              <w:gridCol w:w="859"/>
              <w:gridCol w:w="1843"/>
              <w:gridCol w:w="851"/>
              <w:gridCol w:w="989"/>
            </w:tblGrid>
            <w:tr w:rsidR="0030708B" w14:paraId="6E0BC366" w14:textId="77777777">
              <w:trPr>
                <w:trHeight w:val="18"/>
              </w:trPr>
              <w:tc>
                <w:tcPr>
                  <w:tcW w:w="879" w:type="dxa"/>
                  <w:vMerge w:val="restart"/>
                  <w:vAlign w:val="center"/>
                </w:tcPr>
                <w:p w14:paraId="75C44BDD" w14:textId="77777777" w:rsidR="0030708B" w:rsidRDefault="004E3D3A">
                  <w:pPr>
                    <w:pStyle w:val="afc"/>
                    <w:jc w:val="center"/>
                    <w:rPr>
                      <w:rFonts w:eastAsiaTheme="minorEastAsia"/>
                      <w:b/>
                      <w:bCs/>
                      <w:sz w:val="18"/>
                      <w:szCs w:val="18"/>
                    </w:rPr>
                  </w:pPr>
                  <w:bookmarkStart w:id="47" w:name="_Hlk209688561"/>
                  <w:r>
                    <w:rPr>
                      <w:rFonts w:eastAsiaTheme="minorEastAsia"/>
                      <w:b/>
                      <w:bCs/>
                      <w:sz w:val="18"/>
                      <w:szCs w:val="18"/>
                    </w:rPr>
                    <w:t>产生工序</w:t>
                  </w:r>
                  <w:r>
                    <w:rPr>
                      <w:rFonts w:eastAsiaTheme="minorEastAsia" w:hint="eastAsia"/>
                      <w:b/>
                      <w:bCs/>
                      <w:sz w:val="18"/>
                      <w:szCs w:val="18"/>
                    </w:rPr>
                    <w:t>及装置</w:t>
                  </w:r>
                </w:p>
              </w:tc>
              <w:tc>
                <w:tcPr>
                  <w:tcW w:w="992" w:type="dxa"/>
                  <w:vMerge w:val="restart"/>
                  <w:vAlign w:val="center"/>
                </w:tcPr>
                <w:p w14:paraId="069F5A32" w14:textId="77777777" w:rsidR="0030708B" w:rsidRDefault="004E3D3A">
                  <w:pPr>
                    <w:pStyle w:val="afc"/>
                    <w:jc w:val="center"/>
                    <w:rPr>
                      <w:rFonts w:eastAsiaTheme="minorEastAsia"/>
                      <w:b/>
                      <w:bCs/>
                      <w:sz w:val="18"/>
                      <w:szCs w:val="18"/>
                    </w:rPr>
                  </w:pPr>
                  <w:r>
                    <w:rPr>
                      <w:rFonts w:eastAsiaTheme="minorEastAsia"/>
                      <w:b/>
                      <w:bCs/>
                      <w:sz w:val="18"/>
                      <w:szCs w:val="18"/>
                    </w:rPr>
                    <w:t>固体废物</w:t>
                  </w:r>
                </w:p>
                <w:p w14:paraId="2A53DBD9" w14:textId="77777777" w:rsidR="0030708B" w:rsidRDefault="004E3D3A">
                  <w:pPr>
                    <w:pStyle w:val="afc"/>
                    <w:jc w:val="center"/>
                    <w:rPr>
                      <w:rFonts w:eastAsiaTheme="minorEastAsia"/>
                      <w:b/>
                      <w:bCs/>
                      <w:sz w:val="18"/>
                      <w:szCs w:val="18"/>
                    </w:rPr>
                  </w:pPr>
                  <w:r>
                    <w:rPr>
                      <w:rFonts w:eastAsiaTheme="minorEastAsia"/>
                      <w:b/>
                      <w:bCs/>
                      <w:sz w:val="18"/>
                      <w:szCs w:val="18"/>
                    </w:rPr>
                    <w:t>名称</w:t>
                  </w:r>
                </w:p>
              </w:tc>
              <w:tc>
                <w:tcPr>
                  <w:tcW w:w="1134" w:type="dxa"/>
                  <w:vMerge w:val="restart"/>
                  <w:vAlign w:val="center"/>
                </w:tcPr>
                <w:p w14:paraId="6E25E9B3" w14:textId="77777777" w:rsidR="0030708B" w:rsidRDefault="004E3D3A">
                  <w:pPr>
                    <w:pStyle w:val="afc"/>
                    <w:jc w:val="center"/>
                    <w:rPr>
                      <w:rFonts w:eastAsiaTheme="minorEastAsia"/>
                      <w:b/>
                      <w:bCs/>
                      <w:sz w:val="18"/>
                      <w:szCs w:val="18"/>
                    </w:rPr>
                  </w:pPr>
                  <w:r>
                    <w:rPr>
                      <w:rFonts w:eastAsiaTheme="minorEastAsia"/>
                      <w:b/>
                      <w:bCs/>
                      <w:sz w:val="18"/>
                      <w:szCs w:val="18"/>
                    </w:rPr>
                    <w:t>固废属性</w:t>
                  </w:r>
                </w:p>
              </w:tc>
              <w:tc>
                <w:tcPr>
                  <w:tcW w:w="1568" w:type="dxa"/>
                  <w:gridSpan w:val="2"/>
                  <w:vAlign w:val="center"/>
                </w:tcPr>
                <w:p w14:paraId="3F835803" w14:textId="77777777" w:rsidR="0030708B" w:rsidRDefault="004E3D3A">
                  <w:pPr>
                    <w:pStyle w:val="afc"/>
                    <w:jc w:val="center"/>
                    <w:rPr>
                      <w:rFonts w:eastAsiaTheme="minorEastAsia"/>
                      <w:b/>
                      <w:bCs/>
                      <w:sz w:val="18"/>
                      <w:szCs w:val="18"/>
                    </w:rPr>
                  </w:pPr>
                  <w:r>
                    <w:rPr>
                      <w:rFonts w:eastAsiaTheme="minorEastAsia"/>
                      <w:b/>
                      <w:bCs/>
                      <w:sz w:val="18"/>
                      <w:szCs w:val="18"/>
                    </w:rPr>
                    <w:t>产生情况</w:t>
                  </w:r>
                </w:p>
              </w:tc>
              <w:tc>
                <w:tcPr>
                  <w:tcW w:w="2694" w:type="dxa"/>
                  <w:gridSpan w:val="2"/>
                  <w:vAlign w:val="center"/>
                </w:tcPr>
                <w:p w14:paraId="2CD438CB" w14:textId="77777777" w:rsidR="0030708B" w:rsidRDefault="004E3D3A">
                  <w:pPr>
                    <w:pStyle w:val="afc"/>
                    <w:jc w:val="center"/>
                    <w:rPr>
                      <w:rFonts w:eastAsiaTheme="minorEastAsia"/>
                      <w:b/>
                      <w:bCs/>
                      <w:sz w:val="18"/>
                      <w:szCs w:val="18"/>
                    </w:rPr>
                  </w:pPr>
                  <w:r>
                    <w:rPr>
                      <w:rFonts w:eastAsiaTheme="minorEastAsia"/>
                      <w:b/>
                      <w:bCs/>
                      <w:sz w:val="18"/>
                      <w:szCs w:val="18"/>
                    </w:rPr>
                    <w:t>处置措施</w:t>
                  </w:r>
                </w:p>
              </w:tc>
              <w:tc>
                <w:tcPr>
                  <w:tcW w:w="989" w:type="dxa"/>
                  <w:vMerge w:val="restart"/>
                  <w:vAlign w:val="center"/>
                </w:tcPr>
                <w:p w14:paraId="64938515" w14:textId="77777777" w:rsidR="0030708B" w:rsidRDefault="004E3D3A">
                  <w:pPr>
                    <w:pStyle w:val="afc"/>
                    <w:jc w:val="center"/>
                    <w:rPr>
                      <w:rFonts w:eastAsiaTheme="minorEastAsia"/>
                      <w:b/>
                      <w:bCs/>
                      <w:sz w:val="18"/>
                      <w:szCs w:val="18"/>
                    </w:rPr>
                  </w:pPr>
                  <w:r>
                    <w:rPr>
                      <w:rFonts w:eastAsiaTheme="minorEastAsia"/>
                      <w:b/>
                      <w:bCs/>
                      <w:sz w:val="18"/>
                      <w:szCs w:val="18"/>
                    </w:rPr>
                    <w:t>最终</w:t>
                  </w:r>
                </w:p>
                <w:p w14:paraId="0A655F75" w14:textId="77777777" w:rsidR="0030708B" w:rsidRDefault="004E3D3A">
                  <w:pPr>
                    <w:pStyle w:val="afc"/>
                    <w:jc w:val="center"/>
                    <w:rPr>
                      <w:rFonts w:eastAsiaTheme="minorEastAsia"/>
                      <w:b/>
                      <w:bCs/>
                      <w:sz w:val="18"/>
                      <w:szCs w:val="18"/>
                    </w:rPr>
                  </w:pPr>
                  <w:r>
                    <w:rPr>
                      <w:rFonts w:eastAsiaTheme="minorEastAsia"/>
                      <w:b/>
                      <w:bCs/>
                      <w:sz w:val="18"/>
                      <w:szCs w:val="18"/>
                    </w:rPr>
                    <w:t>去向</w:t>
                  </w:r>
                </w:p>
              </w:tc>
            </w:tr>
            <w:tr w:rsidR="0030708B" w14:paraId="46006A35" w14:textId="77777777">
              <w:trPr>
                <w:trHeight w:val="78"/>
              </w:trPr>
              <w:tc>
                <w:tcPr>
                  <w:tcW w:w="879" w:type="dxa"/>
                  <w:vMerge/>
                  <w:vAlign w:val="center"/>
                </w:tcPr>
                <w:p w14:paraId="54540D39" w14:textId="77777777" w:rsidR="0030708B" w:rsidRDefault="0030708B">
                  <w:pPr>
                    <w:pStyle w:val="afc"/>
                    <w:jc w:val="center"/>
                    <w:rPr>
                      <w:rFonts w:eastAsiaTheme="minorEastAsia"/>
                      <w:sz w:val="18"/>
                      <w:szCs w:val="18"/>
                    </w:rPr>
                  </w:pPr>
                </w:p>
              </w:tc>
              <w:tc>
                <w:tcPr>
                  <w:tcW w:w="992" w:type="dxa"/>
                  <w:vMerge/>
                  <w:vAlign w:val="center"/>
                </w:tcPr>
                <w:p w14:paraId="378C3693" w14:textId="77777777" w:rsidR="0030708B" w:rsidRDefault="0030708B">
                  <w:pPr>
                    <w:pStyle w:val="afc"/>
                    <w:jc w:val="center"/>
                    <w:rPr>
                      <w:rFonts w:eastAsiaTheme="minorEastAsia"/>
                      <w:sz w:val="18"/>
                      <w:szCs w:val="18"/>
                    </w:rPr>
                  </w:pPr>
                </w:p>
              </w:tc>
              <w:tc>
                <w:tcPr>
                  <w:tcW w:w="1134" w:type="dxa"/>
                  <w:vMerge/>
                  <w:vAlign w:val="center"/>
                </w:tcPr>
                <w:p w14:paraId="19166A57" w14:textId="77777777" w:rsidR="0030708B" w:rsidRDefault="0030708B">
                  <w:pPr>
                    <w:pStyle w:val="afc"/>
                    <w:jc w:val="center"/>
                    <w:rPr>
                      <w:rFonts w:eastAsiaTheme="minorEastAsia"/>
                      <w:sz w:val="18"/>
                      <w:szCs w:val="18"/>
                    </w:rPr>
                  </w:pPr>
                </w:p>
              </w:tc>
              <w:tc>
                <w:tcPr>
                  <w:tcW w:w="709" w:type="dxa"/>
                  <w:vAlign w:val="center"/>
                </w:tcPr>
                <w:p w14:paraId="0BFA4348" w14:textId="77777777" w:rsidR="0030708B" w:rsidRDefault="004E3D3A">
                  <w:pPr>
                    <w:pStyle w:val="afc"/>
                    <w:jc w:val="center"/>
                    <w:rPr>
                      <w:rFonts w:eastAsiaTheme="minorEastAsia"/>
                      <w:b/>
                      <w:bCs/>
                      <w:sz w:val="18"/>
                      <w:szCs w:val="18"/>
                    </w:rPr>
                  </w:pPr>
                  <w:r>
                    <w:rPr>
                      <w:rFonts w:eastAsiaTheme="minorEastAsia"/>
                      <w:b/>
                      <w:bCs/>
                      <w:sz w:val="18"/>
                      <w:szCs w:val="18"/>
                    </w:rPr>
                    <w:t>核算方法</w:t>
                  </w:r>
                </w:p>
              </w:tc>
              <w:tc>
                <w:tcPr>
                  <w:tcW w:w="859" w:type="dxa"/>
                  <w:vAlign w:val="center"/>
                </w:tcPr>
                <w:p w14:paraId="1AF3D310" w14:textId="77777777" w:rsidR="0030708B" w:rsidRDefault="004E3D3A">
                  <w:pPr>
                    <w:pStyle w:val="afc"/>
                    <w:jc w:val="center"/>
                    <w:rPr>
                      <w:rFonts w:eastAsiaTheme="minorEastAsia"/>
                      <w:b/>
                      <w:bCs/>
                      <w:sz w:val="18"/>
                      <w:szCs w:val="18"/>
                    </w:rPr>
                  </w:pPr>
                  <w:r>
                    <w:rPr>
                      <w:rFonts w:eastAsiaTheme="minorEastAsia"/>
                      <w:b/>
                      <w:bCs/>
                      <w:sz w:val="18"/>
                      <w:szCs w:val="18"/>
                    </w:rPr>
                    <w:t>产生量</w:t>
                  </w:r>
                </w:p>
              </w:tc>
              <w:tc>
                <w:tcPr>
                  <w:tcW w:w="1843" w:type="dxa"/>
                  <w:vAlign w:val="center"/>
                </w:tcPr>
                <w:p w14:paraId="16F4BF3E" w14:textId="77777777" w:rsidR="0030708B" w:rsidRDefault="004E3D3A">
                  <w:pPr>
                    <w:pStyle w:val="afc"/>
                    <w:jc w:val="center"/>
                    <w:rPr>
                      <w:rFonts w:eastAsiaTheme="minorEastAsia"/>
                      <w:b/>
                      <w:bCs/>
                      <w:sz w:val="18"/>
                      <w:szCs w:val="18"/>
                    </w:rPr>
                  </w:pPr>
                  <w:r>
                    <w:rPr>
                      <w:rFonts w:eastAsiaTheme="minorEastAsia"/>
                      <w:b/>
                      <w:bCs/>
                      <w:sz w:val="18"/>
                      <w:szCs w:val="18"/>
                    </w:rPr>
                    <w:t>治理措施</w:t>
                  </w:r>
                </w:p>
              </w:tc>
              <w:tc>
                <w:tcPr>
                  <w:tcW w:w="851" w:type="dxa"/>
                  <w:vAlign w:val="center"/>
                </w:tcPr>
                <w:p w14:paraId="46596A5D" w14:textId="77777777" w:rsidR="0030708B" w:rsidRDefault="004E3D3A">
                  <w:pPr>
                    <w:pStyle w:val="afc"/>
                    <w:jc w:val="center"/>
                    <w:rPr>
                      <w:rFonts w:eastAsiaTheme="minorEastAsia"/>
                      <w:b/>
                      <w:bCs/>
                      <w:sz w:val="18"/>
                      <w:szCs w:val="18"/>
                    </w:rPr>
                  </w:pPr>
                  <w:r>
                    <w:rPr>
                      <w:rFonts w:eastAsiaTheme="minorEastAsia"/>
                      <w:b/>
                      <w:bCs/>
                      <w:sz w:val="18"/>
                      <w:szCs w:val="18"/>
                    </w:rPr>
                    <w:t>处置量</w:t>
                  </w:r>
                </w:p>
              </w:tc>
              <w:tc>
                <w:tcPr>
                  <w:tcW w:w="989" w:type="dxa"/>
                  <w:vMerge/>
                  <w:vAlign w:val="center"/>
                </w:tcPr>
                <w:p w14:paraId="6F525E81" w14:textId="77777777" w:rsidR="0030708B" w:rsidRDefault="0030708B">
                  <w:pPr>
                    <w:pStyle w:val="afc"/>
                    <w:jc w:val="center"/>
                    <w:rPr>
                      <w:rFonts w:eastAsiaTheme="minorEastAsia"/>
                      <w:sz w:val="18"/>
                      <w:szCs w:val="18"/>
                    </w:rPr>
                  </w:pPr>
                </w:p>
              </w:tc>
            </w:tr>
            <w:tr w:rsidR="0030708B" w14:paraId="3172989B" w14:textId="77777777">
              <w:trPr>
                <w:trHeight w:val="294"/>
              </w:trPr>
              <w:tc>
                <w:tcPr>
                  <w:tcW w:w="879" w:type="dxa"/>
                  <w:vAlign w:val="center"/>
                </w:tcPr>
                <w:p w14:paraId="18F74A19" w14:textId="77777777" w:rsidR="0030708B" w:rsidRDefault="004E3D3A">
                  <w:pPr>
                    <w:pStyle w:val="afc"/>
                    <w:jc w:val="center"/>
                    <w:rPr>
                      <w:rFonts w:eastAsiaTheme="minorEastAsia"/>
                      <w:sz w:val="18"/>
                      <w:szCs w:val="18"/>
                    </w:rPr>
                  </w:pPr>
                  <w:r>
                    <w:rPr>
                      <w:rFonts w:eastAsiaTheme="minorEastAsia" w:hint="eastAsia"/>
                      <w:sz w:val="18"/>
                      <w:szCs w:val="18"/>
                    </w:rPr>
                    <w:t>压滤</w:t>
                  </w:r>
                </w:p>
              </w:tc>
              <w:tc>
                <w:tcPr>
                  <w:tcW w:w="992" w:type="dxa"/>
                  <w:vAlign w:val="center"/>
                </w:tcPr>
                <w:p w14:paraId="61E26890" w14:textId="77777777" w:rsidR="0030708B" w:rsidRDefault="004E3D3A">
                  <w:pPr>
                    <w:pStyle w:val="afc"/>
                    <w:jc w:val="center"/>
                    <w:rPr>
                      <w:sz w:val="18"/>
                      <w:szCs w:val="18"/>
                    </w:rPr>
                  </w:pPr>
                  <w:r>
                    <w:rPr>
                      <w:sz w:val="18"/>
                      <w:szCs w:val="18"/>
                    </w:rPr>
                    <w:t>压滤杂质</w:t>
                  </w:r>
                </w:p>
              </w:tc>
              <w:tc>
                <w:tcPr>
                  <w:tcW w:w="1134" w:type="dxa"/>
                  <w:vAlign w:val="center"/>
                </w:tcPr>
                <w:p w14:paraId="45D24117" w14:textId="77777777" w:rsidR="0030708B" w:rsidRDefault="004E3D3A">
                  <w:pPr>
                    <w:pStyle w:val="afc"/>
                    <w:jc w:val="center"/>
                    <w:rPr>
                      <w:rFonts w:eastAsiaTheme="minorEastAsia"/>
                      <w:sz w:val="18"/>
                      <w:szCs w:val="18"/>
                    </w:rPr>
                  </w:pPr>
                  <w:r>
                    <w:rPr>
                      <w:rFonts w:eastAsiaTheme="minorEastAsia" w:hint="eastAsia"/>
                      <w:sz w:val="18"/>
                      <w:szCs w:val="18"/>
                    </w:rPr>
                    <w:t>一般固废</w:t>
                  </w:r>
                </w:p>
              </w:tc>
              <w:tc>
                <w:tcPr>
                  <w:tcW w:w="709" w:type="dxa"/>
                  <w:vAlign w:val="center"/>
                </w:tcPr>
                <w:p w14:paraId="2E17F4F6" w14:textId="77777777" w:rsidR="0030708B" w:rsidRDefault="004E3D3A">
                  <w:pPr>
                    <w:pStyle w:val="afc"/>
                    <w:jc w:val="center"/>
                    <w:rPr>
                      <w:rFonts w:eastAsiaTheme="minorEastAsia"/>
                      <w:sz w:val="18"/>
                      <w:szCs w:val="18"/>
                    </w:rPr>
                  </w:pPr>
                  <w:r>
                    <w:rPr>
                      <w:rFonts w:eastAsiaTheme="minorEastAsia" w:hint="eastAsia"/>
                      <w:sz w:val="18"/>
                      <w:szCs w:val="18"/>
                    </w:rPr>
                    <w:t>/</w:t>
                  </w:r>
                </w:p>
              </w:tc>
              <w:tc>
                <w:tcPr>
                  <w:tcW w:w="859" w:type="dxa"/>
                  <w:vAlign w:val="center"/>
                </w:tcPr>
                <w:p w14:paraId="681D4088" w14:textId="25C68ED5" w:rsidR="0030708B" w:rsidRDefault="00BB28CB">
                  <w:pPr>
                    <w:pStyle w:val="afc"/>
                    <w:jc w:val="center"/>
                    <w:rPr>
                      <w:sz w:val="18"/>
                      <w:szCs w:val="18"/>
                    </w:rPr>
                  </w:pPr>
                  <w:r>
                    <w:rPr>
                      <w:rFonts w:hint="eastAsia"/>
                      <w:sz w:val="18"/>
                      <w:szCs w:val="18"/>
                    </w:rPr>
                    <w:t>7.5</w:t>
                  </w:r>
                </w:p>
              </w:tc>
              <w:tc>
                <w:tcPr>
                  <w:tcW w:w="1843" w:type="dxa"/>
                  <w:vAlign w:val="center"/>
                </w:tcPr>
                <w:p w14:paraId="45417FF7" w14:textId="77777777" w:rsidR="0030708B" w:rsidRDefault="004E3D3A">
                  <w:pPr>
                    <w:pStyle w:val="afc"/>
                    <w:jc w:val="center"/>
                    <w:rPr>
                      <w:sz w:val="18"/>
                      <w:szCs w:val="18"/>
                    </w:rPr>
                  </w:pPr>
                  <w:r>
                    <w:rPr>
                      <w:sz w:val="18"/>
                      <w:szCs w:val="18"/>
                    </w:rPr>
                    <w:t>收集后交由当地环卫部门定期清运至垃圾填埋场</w:t>
                  </w:r>
                </w:p>
              </w:tc>
              <w:tc>
                <w:tcPr>
                  <w:tcW w:w="851" w:type="dxa"/>
                  <w:vAlign w:val="center"/>
                </w:tcPr>
                <w:p w14:paraId="7CD70968" w14:textId="1E2A3EC1" w:rsidR="0030708B" w:rsidRDefault="00BB28CB">
                  <w:pPr>
                    <w:pStyle w:val="afc"/>
                    <w:jc w:val="center"/>
                    <w:rPr>
                      <w:sz w:val="18"/>
                      <w:szCs w:val="18"/>
                    </w:rPr>
                  </w:pPr>
                  <w:r>
                    <w:rPr>
                      <w:rFonts w:hint="eastAsia"/>
                      <w:sz w:val="18"/>
                      <w:szCs w:val="18"/>
                    </w:rPr>
                    <w:t>7.5</w:t>
                  </w:r>
                </w:p>
              </w:tc>
              <w:tc>
                <w:tcPr>
                  <w:tcW w:w="989" w:type="dxa"/>
                  <w:vAlign w:val="center"/>
                </w:tcPr>
                <w:p w14:paraId="6090E373" w14:textId="77777777" w:rsidR="0030708B" w:rsidRDefault="004E3D3A">
                  <w:pPr>
                    <w:pStyle w:val="afc"/>
                    <w:jc w:val="center"/>
                    <w:rPr>
                      <w:sz w:val="18"/>
                      <w:szCs w:val="18"/>
                    </w:rPr>
                  </w:pPr>
                  <w:r>
                    <w:rPr>
                      <w:sz w:val="18"/>
                      <w:szCs w:val="18"/>
                    </w:rPr>
                    <w:t>委托处置</w:t>
                  </w:r>
                </w:p>
              </w:tc>
            </w:tr>
            <w:tr w:rsidR="0030708B" w14:paraId="75D2FA09" w14:textId="77777777">
              <w:trPr>
                <w:trHeight w:val="294"/>
              </w:trPr>
              <w:tc>
                <w:tcPr>
                  <w:tcW w:w="879" w:type="dxa"/>
                  <w:vAlign w:val="center"/>
                </w:tcPr>
                <w:p w14:paraId="14554662" w14:textId="77777777" w:rsidR="0030708B" w:rsidRDefault="004E3D3A">
                  <w:pPr>
                    <w:pStyle w:val="afc"/>
                    <w:jc w:val="center"/>
                    <w:rPr>
                      <w:rFonts w:eastAsiaTheme="minorEastAsia"/>
                      <w:sz w:val="18"/>
                      <w:szCs w:val="18"/>
                    </w:rPr>
                  </w:pPr>
                  <w:r>
                    <w:rPr>
                      <w:rFonts w:eastAsiaTheme="minorEastAsia" w:hint="eastAsia"/>
                      <w:sz w:val="18"/>
                      <w:szCs w:val="18"/>
                    </w:rPr>
                    <w:t>化验室</w:t>
                  </w:r>
                </w:p>
              </w:tc>
              <w:tc>
                <w:tcPr>
                  <w:tcW w:w="992" w:type="dxa"/>
                  <w:vAlign w:val="center"/>
                </w:tcPr>
                <w:p w14:paraId="2679C970" w14:textId="77777777" w:rsidR="0030708B" w:rsidRDefault="004E3D3A">
                  <w:pPr>
                    <w:pStyle w:val="afc"/>
                    <w:jc w:val="center"/>
                    <w:rPr>
                      <w:sz w:val="18"/>
                      <w:szCs w:val="18"/>
                    </w:rPr>
                  </w:pPr>
                  <w:r>
                    <w:rPr>
                      <w:rFonts w:eastAsiaTheme="minorEastAsia" w:hint="eastAsia"/>
                      <w:sz w:val="18"/>
                      <w:szCs w:val="18"/>
                    </w:rPr>
                    <w:t>化验室</w:t>
                  </w:r>
                  <w:r>
                    <w:rPr>
                      <w:rFonts w:eastAsiaTheme="minorEastAsia"/>
                      <w:sz w:val="18"/>
                      <w:szCs w:val="18"/>
                    </w:rPr>
                    <w:t>废液</w:t>
                  </w:r>
                </w:p>
              </w:tc>
              <w:tc>
                <w:tcPr>
                  <w:tcW w:w="1134" w:type="dxa"/>
                  <w:vAlign w:val="center"/>
                </w:tcPr>
                <w:p w14:paraId="29318B21" w14:textId="77777777" w:rsidR="0030708B" w:rsidRDefault="004E3D3A">
                  <w:pPr>
                    <w:pStyle w:val="afc"/>
                    <w:jc w:val="center"/>
                    <w:rPr>
                      <w:rFonts w:eastAsiaTheme="minorEastAsia"/>
                      <w:sz w:val="18"/>
                      <w:szCs w:val="18"/>
                    </w:rPr>
                  </w:pPr>
                  <w:r>
                    <w:rPr>
                      <w:rFonts w:hint="eastAsia"/>
                      <w:sz w:val="18"/>
                      <w:szCs w:val="18"/>
                    </w:rPr>
                    <w:t>危险废物</w:t>
                  </w:r>
                  <w:r>
                    <w:rPr>
                      <w:sz w:val="18"/>
                      <w:szCs w:val="18"/>
                    </w:rPr>
                    <w:t>HW49</w:t>
                  </w:r>
                  <w:r>
                    <w:rPr>
                      <w:sz w:val="18"/>
                      <w:szCs w:val="18"/>
                    </w:rPr>
                    <w:t>，</w:t>
                  </w:r>
                  <w:r>
                    <w:rPr>
                      <w:sz w:val="18"/>
                      <w:szCs w:val="18"/>
                    </w:rPr>
                    <w:t>900-047-49</w:t>
                  </w:r>
                </w:p>
              </w:tc>
              <w:tc>
                <w:tcPr>
                  <w:tcW w:w="709" w:type="dxa"/>
                  <w:vAlign w:val="center"/>
                </w:tcPr>
                <w:p w14:paraId="6CB348BA" w14:textId="77777777" w:rsidR="0030708B" w:rsidRDefault="004E3D3A">
                  <w:pPr>
                    <w:pStyle w:val="afc"/>
                    <w:jc w:val="center"/>
                    <w:rPr>
                      <w:rFonts w:eastAsiaTheme="minorEastAsia"/>
                      <w:sz w:val="18"/>
                      <w:szCs w:val="18"/>
                    </w:rPr>
                  </w:pPr>
                  <w:r>
                    <w:rPr>
                      <w:rFonts w:eastAsiaTheme="minorEastAsia" w:hint="eastAsia"/>
                      <w:sz w:val="18"/>
                      <w:szCs w:val="18"/>
                    </w:rPr>
                    <w:t>/</w:t>
                  </w:r>
                </w:p>
              </w:tc>
              <w:tc>
                <w:tcPr>
                  <w:tcW w:w="859" w:type="dxa"/>
                  <w:vAlign w:val="center"/>
                </w:tcPr>
                <w:p w14:paraId="34F9FC4F" w14:textId="77777777" w:rsidR="0030708B" w:rsidRDefault="004E3D3A">
                  <w:pPr>
                    <w:pStyle w:val="afc"/>
                    <w:jc w:val="center"/>
                    <w:rPr>
                      <w:sz w:val="18"/>
                      <w:szCs w:val="18"/>
                    </w:rPr>
                  </w:pPr>
                  <w:r>
                    <w:rPr>
                      <w:rFonts w:hint="eastAsia"/>
                      <w:sz w:val="18"/>
                      <w:szCs w:val="18"/>
                    </w:rPr>
                    <w:t>0.5</w:t>
                  </w:r>
                </w:p>
              </w:tc>
              <w:tc>
                <w:tcPr>
                  <w:tcW w:w="1843" w:type="dxa"/>
                  <w:vMerge w:val="restart"/>
                  <w:vAlign w:val="center"/>
                </w:tcPr>
                <w:p w14:paraId="75513C89" w14:textId="77777777" w:rsidR="0030708B" w:rsidRDefault="004E3D3A">
                  <w:pPr>
                    <w:pStyle w:val="afc"/>
                    <w:jc w:val="center"/>
                    <w:rPr>
                      <w:sz w:val="18"/>
                      <w:szCs w:val="18"/>
                    </w:rPr>
                  </w:pPr>
                  <w:r>
                    <w:rPr>
                      <w:sz w:val="18"/>
                      <w:szCs w:val="18"/>
                    </w:rPr>
                    <w:t>经收集密封后分区、分类暂存在厂区内危险废物贮存点，委托</w:t>
                  </w:r>
                  <w:r>
                    <w:rPr>
                      <w:rFonts w:hint="eastAsia"/>
                      <w:sz w:val="18"/>
                      <w:szCs w:val="18"/>
                    </w:rPr>
                    <w:t>相关</w:t>
                  </w:r>
                  <w:r>
                    <w:rPr>
                      <w:sz w:val="18"/>
                      <w:szCs w:val="18"/>
                    </w:rPr>
                    <w:t>资质单位定期清运处理</w:t>
                  </w:r>
                </w:p>
              </w:tc>
              <w:tc>
                <w:tcPr>
                  <w:tcW w:w="851" w:type="dxa"/>
                  <w:vAlign w:val="center"/>
                </w:tcPr>
                <w:p w14:paraId="488C4BCE" w14:textId="77777777" w:rsidR="0030708B" w:rsidRDefault="004E3D3A">
                  <w:pPr>
                    <w:pStyle w:val="afc"/>
                    <w:jc w:val="center"/>
                    <w:rPr>
                      <w:sz w:val="18"/>
                      <w:szCs w:val="18"/>
                    </w:rPr>
                  </w:pPr>
                  <w:r>
                    <w:rPr>
                      <w:rFonts w:hint="eastAsia"/>
                      <w:sz w:val="18"/>
                      <w:szCs w:val="18"/>
                    </w:rPr>
                    <w:t>0.5</w:t>
                  </w:r>
                </w:p>
              </w:tc>
              <w:tc>
                <w:tcPr>
                  <w:tcW w:w="989" w:type="dxa"/>
                  <w:vMerge w:val="restart"/>
                  <w:vAlign w:val="center"/>
                </w:tcPr>
                <w:p w14:paraId="4944F760" w14:textId="77777777" w:rsidR="0030708B" w:rsidRDefault="004E3D3A">
                  <w:pPr>
                    <w:pStyle w:val="afc"/>
                    <w:jc w:val="center"/>
                    <w:rPr>
                      <w:sz w:val="18"/>
                      <w:szCs w:val="18"/>
                    </w:rPr>
                  </w:pPr>
                  <w:bookmarkStart w:id="48" w:name="OLE_LINK15"/>
                  <w:r>
                    <w:rPr>
                      <w:rFonts w:eastAsiaTheme="minorEastAsia" w:hint="eastAsia"/>
                      <w:sz w:val="18"/>
                      <w:szCs w:val="18"/>
                    </w:rPr>
                    <w:t>委托处置</w:t>
                  </w:r>
                  <w:bookmarkEnd w:id="48"/>
                </w:p>
              </w:tc>
            </w:tr>
            <w:tr w:rsidR="0030708B" w14:paraId="3746CA95" w14:textId="77777777">
              <w:trPr>
                <w:trHeight w:val="294"/>
              </w:trPr>
              <w:tc>
                <w:tcPr>
                  <w:tcW w:w="879" w:type="dxa"/>
                  <w:vAlign w:val="center"/>
                </w:tcPr>
                <w:p w14:paraId="39CF1525" w14:textId="77777777" w:rsidR="0030708B" w:rsidRDefault="004E3D3A">
                  <w:pPr>
                    <w:pStyle w:val="afc"/>
                    <w:jc w:val="center"/>
                    <w:rPr>
                      <w:rFonts w:eastAsiaTheme="minorEastAsia"/>
                      <w:sz w:val="18"/>
                      <w:szCs w:val="18"/>
                    </w:rPr>
                  </w:pPr>
                  <w:r>
                    <w:rPr>
                      <w:rFonts w:eastAsiaTheme="minorEastAsia" w:hint="eastAsia"/>
                      <w:sz w:val="18"/>
                      <w:szCs w:val="18"/>
                    </w:rPr>
                    <w:t>废气处理</w:t>
                  </w:r>
                </w:p>
              </w:tc>
              <w:tc>
                <w:tcPr>
                  <w:tcW w:w="992" w:type="dxa"/>
                  <w:vAlign w:val="center"/>
                </w:tcPr>
                <w:p w14:paraId="586AF93E" w14:textId="77777777" w:rsidR="0030708B" w:rsidRDefault="004E3D3A">
                  <w:pPr>
                    <w:pStyle w:val="afc"/>
                    <w:jc w:val="center"/>
                    <w:rPr>
                      <w:sz w:val="18"/>
                      <w:szCs w:val="18"/>
                    </w:rPr>
                  </w:pPr>
                  <w:r>
                    <w:rPr>
                      <w:rFonts w:hint="eastAsia"/>
                      <w:sz w:val="18"/>
                      <w:szCs w:val="18"/>
                    </w:rPr>
                    <w:t>喷淋废液</w:t>
                  </w:r>
                </w:p>
              </w:tc>
              <w:tc>
                <w:tcPr>
                  <w:tcW w:w="1134" w:type="dxa"/>
                  <w:vAlign w:val="center"/>
                </w:tcPr>
                <w:p w14:paraId="1AE8A055" w14:textId="77777777" w:rsidR="0030708B" w:rsidRDefault="004E3D3A">
                  <w:pPr>
                    <w:pStyle w:val="afc"/>
                    <w:jc w:val="center"/>
                    <w:rPr>
                      <w:sz w:val="18"/>
                      <w:szCs w:val="18"/>
                    </w:rPr>
                  </w:pPr>
                  <w:r>
                    <w:rPr>
                      <w:rFonts w:hint="eastAsia"/>
                      <w:sz w:val="18"/>
                      <w:szCs w:val="18"/>
                    </w:rPr>
                    <w:t>危险废物</w:t>
                  </w:r>
                  <w:r>
                    <w:rPr>
                      <w:sz w:val="18"/>
                      <w:szCs w:val="18"/>
                    </w:rPr>
                    <w:t>HW49</w:t>
                  </w:r>
                  <w:r>
                    <w:rPr>
                      <w:sz w:val="18"/>
                      <w:szCs w:val="18"/>
                    </w:rPr>
                    <w:t>，</w:t>
                  </w:r>
                  <w:r>
                    <w:rPr>
                      <w:sz w:val="18"/>
                      <w:szCs w:val="18"/>
                    </w:rPr>
                    <w:t>900-047-49</w:t>
                  </w:r>
                </w:p>
              </w:tc>
              <w:tc>
                <w:tcPr>
                  <w:tcW w:w="709" w:type="dxa"/>
                  <w:vAlign w:val="center"/>
                </w:tcPr>
                <w:p w14:paraId="695BAA6D" w14:textId="77777777" w:rsidR="0030708B" w:rsidRDefault="004E3D3A">
                  <w:pPr>
                    <w:pStyle w:val="afc"/>
                    <w:jc w:val="center"/>
                    <w:rPr>
                      <w:rFonts w:eastAsiaTheme="minorEastAsia"/>
                      <w:sz w:val="18"/>
                      <w:szCs w:val="18"/>
                    </w:rPr>
                  </w:pPr>
                  <w:r>
                    <w:rPr>
                      <w:rFonts w:eastAsiaTheme="minorEastAsia" w:hint="eastAsia"/>
                      <w:sz w:val="18"/>
                      <w:szCs w:val="18"/>
                    </w:rPr>
                    <w:t>//</w:t>
                  </w:r>
                </w:p>
              </w:tc>
              <w:tc>
                <w:tcPr>
                  <w:tcW w:w="859" w:type="dxa"/>
                  <w:vAlign w:val="center"/>
                </w:tcPr>
                <w:p w14:paraId="7CA617B9" w14:textId="77777777" w:rsidR="0030708B" w:rsidRDefault="004E3D3A">
                  <w:pPr>
                    <w:pStyle w:val="afc"/>
                    <w:jc w:val="center"/>
                    <w:rPr>
                      <w:sz w:val="18"/>
                      <w:szCs w:val="18"/>
                    </w:rPr>
                  </w:pPr>
                  <w:r>
                    <w:rPr>
                      <w:rFonts w:hint="eastAsia"/>
                      <w:sz w:val="18"/>
                      <w:szCs w:val="18"/>
                    </w:rPr>
                    <w:t>1.2</w:t>
                  </w:r>
                </w:p>
              </w:tc>
              <w:tc>
                <w:tcPr>
                  <w:tcW w:w="1843" w:type="dxa"/>
                  <w:vMerge/>
                  <w:vAlign w:val="center"/>
                </w:tcPr>
                <w:p w14:paraId="0AE90547" w14:textId="77777777" w:rsidR="0030708B" w:rsidRDefault="0030708B">
                  <w:pPr>
                    <w:pStyle w:val="afc"/>
                    <w:jc w:val="center"/>
                    <w:rPr>
                      <w:sz w:val="18"/>
                      <w:szCs w:val="18"/>
                    </w:rPr>
                  </w:pPr>
                </w:p>
              </w:tc>
              <w:tc>
                <w:tcPr>
                  <w:tcW w:w="851" w:type="dxa"/>
                  <w:vAlign w:val="center"/>
                </w:tcPr>
                <w:p w14:paraId="287C2C04" w14:textId="77777777" w:rsidR="0030708B" w:rsidRDefault="004E3D3A">
                  <w:pPr>
                    <w:pStyle w:val="afc"/>
                    <w:jc w:val="center"/>
                    <w:rPr>
                      <w:sz w:val="18"/>
                      <w:szCs w:val="18"/>
                    </w:rPr>
                  </w:pPr>
                  <w:r>
                    <w:rPr>
                      <w:rFonts w:hint="eastAsia"/>
                      <w:sz w:val="18"/>
                      <w:szCs w:val="18"/>
                    </w:rPr>
                    <w:t>1.2</w:t>
                  </w:r>
                </w:p>
              </w:tc>
              <w:tc>
                <w:tcPr>
                  <w:tcW w:w="989" w:type="dxa"/>
                  <w:vMerge/>
                  <w:vAlign w:val="center"/>
                </w:tcPr>
                <w:p w14:paraId="3EB16A46" w14:textId="77777777" w:rsidR="0030708B" w:rsidRDefault="0030708B">
                  <w:pPr>
                    <w:pStyle w:val="afc"/>
                    <w:jc w:val="center"/>
                    <w:rPr>
                      <w:rFonts w:eastAsiaTheme="minorEastAsia"/>
                      <w:sz w:val="18"/>
                      <w:szCs w:val="18"/>
                    </w:rPr>
                  </w:pPr>
                </w:p>
              </w:tc>
            </w:tr>
            <w:tr w:rsidR="0030708B" w14:paraId="75BE76AA" w14:textId="77777777">
              <w:trPr>
                <w:trHeight w:val="294"/>
              </w:trPr>
              <w:tc>
                <w:tcPr>
                  <w:tcW w:w="879" w:type="dxa"/>
                  <w:vAlign w:val="center"/>
                </w:tcPr>
                <w:p w14:paraId="31D69716" w14:textId="77777777" w:rsidR="0030708B" w:rsidRDefault="004E3D3A">
                  <w:pPr>
                    <w:pStyle w:val="afc"/>
                    <w:jc w:val="center"/>
                    <w:rPr>
                      <w:rFonts w:eastAsiaTheme="minorEastAsia"/>
                      <w:sz w:val="18"/>
                      <w:szCs w:val="18"/>
                    </w:rPr>
                  </w:pPr>
                  <w:r>
                    <w:rPr>
                      <w:sz w:val="18"/>
                      <w:szCs w:val="18"/>
                    </w:rPr>
                    <w:t>生产设备</w:t>
                  </w:r>
                  <w:r>
                    <w:rPr>
                      <w:rFonts w:hint="eastAsia"/>
                      <w:sz w:val="18"/>
                      <w:szCs w:val="18"/>
                    </w:rPr>
                    <w:t>维护保养</w:t>
                  </w:r>
                </w:p>
              </w:tc>
              <w:tc>
                <w:tcPr>
                  <w:tcW w:w="992" w:type="dxa"/>
                  <w:vAlign w:val="center"/>
                </w:tcPr>
                <w:p w14:paraId="106F027C" w14:textId="77777777" w:rsidR="0030708B" w:rsidRDefault="004E3D3A">
                  <w:pPr>
                    <w:pStyle w:val="afc"/>
                    <w:jc w:val="center"/>
                    <w:rPr>
                      <w:sz w:val="18"/>
                      <w:szCs w:val="18"/>
                    </w:rPr>
                  </w:pPr>
                  <w:r>
                    <w:rPr>
                      <w:rFonts w:hint="eastAsia"/>
                      <w:sz w:val="18"/>
                      <w:szCs w:val="18"/>
                    </w:rPr>
                    <w:t>废液压油</w:t>
                  </w:r>
                </w:p>
              </w:tc>
              <w:tc>
                <w:tcPr>
                  <w:tcW w:w="1134" w:type="dxa"/>
                  <w:vAlign w:val="center"/>
                </w:tcPr>
                <w:p w14:paraId="0DBEFA35" w14:textId="77777777" w:rsidR="0030708B" w:rsidRDefault="004E3D3A">
                  <w:pPr>
                    <w:pStyle w:val="afc"/>
                    <w:jc w:val="center"/>
                    <w:rPr>
                      <w:sz w:val="18"/>
                      <w:szCs w:val="18"/>
                    </w:rPr>
                  </w:pPr>
                  <w:r>
                    <w:rPr>
                      <w:rFonts w:hint="eastAsia"/>
                      <w:sz w:val="18"/>
                      <w:szCs w:val="18"/>
                    </w:rPr>
                    <w:t>危险废物</w:t>
                  </w:r>
                  <w:r>
                    <w:rPr>
                      <w:sz w:val="18"/>
                      <w:szCs w:val="18"/>
                    </w:rPr>
                    <w:t>HW08</w:t>
                  </w:r>
                  <w:r>
                    <w:rPr>
                      <w:sz w:val="18"/>
                      <w:szCs w:val="18"/>
                    </w:rPr>
                    <w:t>，</w:t>
                  </w:r>
                  <w:r>
                    <w:rPr>
                      <w:sz w:val="18"/>
                      <w:szCs w:val="18"/>
                    </w:rPr>
                    <w:t>900-218-08</w:t>
                  </w:r>
                </w:p>
              </w:tc>
              <w:tc>
                <w:tcPr>
                  <w:tcW w:w="709" w:type="dxa"/>
                  <w:vAlign w:val="center"/>
                </w:tcPr>
                <w:p w14:paraId="72918EB4" w14:textId="77777777" w:rsidR="0030708B" w:rsidRDefault="004E3D3A">
                  <w:pPr>
                    <w:pStyle w:val="afc"/>
                    <w:jc w:val="center"/>
                    <w:rPr>
                      <w:rFonts w:eastAsiaTheme="minorEastAsia"/>
                      <w:sz w:val="18"/>
                      <w:szCs w:val="18"/>
                    </w:rPr>
                  </w:pPr>
                  <w:r>
                    <w:rPr>
                      <w:rFonts w:eastAsiaTheme="minorEastAsia" w:hint="eastAsia"/>
                      <w:sz w:val="18"/>
                      <w:szCs w:val="18"/>
                    </w:rPr>
                    <w:t>/</w:t>
                  </w:r>
                </w:p>
              </w:tc>
              <w:tc>
                <w:tcPr>
                  <w:tcW w:w="859" w:type="dxa"/>
                  <w:vAlign w:val="center"/>
                </w:tcPr>
                <w:p w14:paraId="551C8C38" w14:textId="77777777" w:rsidR="0030708B" w:rsidRDefault="004E3D3A">
                  <w:pPr>
                    <w:pStyle w:val="afc"/>
                    <w:jc w:val="center"/>
                    <w:rPr>
                      <w:sz w:val="18"/>
                      <w:szCs w:val="18"/>
                    </w:rPr>
                  </w:pPr>
                  <w:r>
                    <w:rPr>
                      <w:rFonts w:hint="eastAsia"/>
                      <w:sz w:val="18"/>
                      <w:szCs w:val="18"/>
                    </w:rPr>
                    <w:t>0.02</w:t>
                  </w:r>
                </w:p>
              </w:tc>
              <w:tc>
                <w:tcPr>
                  <w:tcW w:w="1843" w:type="dxa"/>
                  <w:vMerge/>
                  <w:vAlign w:val="center"/>
                </w:tcPr>
                <w:p w14:paraId="433C31DC" w14:textId="77777777" w:rsidR="0030708B" w:rsidRDefault="0030708B">
                  <w:pPr>
                    <w:pStyle w:val="afc"/>
                    <w:jc w:val="center"/>
                    <w:rPr>
                      <w:sz w:val="18"/>
                      <w:szCs w:val="18"/>
                    </w:rPr>
                  </w:pPr>
                </w:p>
              </w:tc>
              <w:tc>
                <w:tcPr>
                  <w:tcW w:w="851" w:type="dxa"/>
                  <w:vAlign w:val="center"/>
                </w:tcPr>
                <w:p w14:paraId="7751A5E0" w14:textId="77777777" w:rsidR="0030708B" w:rsidRDefault="004E3D3A">
                  <w:pPr>
                    <w:pStyle w:val="afc"/>
                    <w:jc w:val="center"/>
                    <w:rPr>
                      <w:sz w:val="18"/>
                      <w:szCs w:val="18"/>
                    </w:rPr>
                  </w:pPr>
                  <w:r>
                    <w:rPr>
                      <w:rFonts w:hint="eastAsia"/>
                      <w:sz w:val="18"/>
                      <w:szCs w:val="18"/>
                    </w:rPr>
                    <w:t>0.02</w:t>
                  </w:r>
                </w:p>
              </w:tc>
              <w:tc>
                <w:tcPr>
                  <w:tcW w:w="989" w:type="dxa"/>
                  <w:vMerge/>
                  <w:vAlign w:val="center"/>
                </w:tcPr>
                <w:p w14:paraId="1255843B" w14:textId="77777777" w:rsidR="0030708B" w:rsidRDefault="0030708B">
                  <w:pPr>
                    <w:pStyle w:val="afc"/>
                    <w:jc w:val="center"/>
                    <w:rPr>
                      <w:rFonts w:eastAsiaTheme="minorEastAsia"/>
                      <w:sz w:val="18"/>
                      <w:szCs w:val="18"/>
                    </w:rPr>
                  </w:pPr>
                </w:p>
              </w:tc>
            </w:tr>
            <w:bookmarkEnd w:id="47"/>
          </w:tbl>
          <w:p w14:paraId="26DB508B" w14:textId="77777777" w:rsidR="0030708B" w:rsidRDefault="0030708B">
            <w:pPr>
              <w:pStyle w:val="afc"/>
            </w:pPr>
          </w:p>
          <w:p w14:paraId="46ADB6D8" w14:textId="77777777" w:rsidR="0030708B" w:rsidRDefault="004E3D3A">
            <w:pPr>
              <w:pStyle w:val="af8"/>
              <w:ind w:firstLineChars="0" w:firstLine="0"/>
              <w:rPr>
                <w:b/>
                <w:bCs/>
                <w:color w:val="000000" w:themeColor="text1"/>
              </w:rPr>
            </w:pPr>
            <w:r>
              <w:rPr>
                <w:rFonts w:hint="eastAsia"/>
                <w:b/>
                <w:bCs/>
                <w:color w:val="000000" w:themeColor="text1"/>
              </w:rPr>
              <w:t>4</w:t>
            </w:r>
            <w:r>
              <w:rPr>
                <w:rFonts w:hint="eastAsia"/>
                <w:b/>
                <w:bCs/>
                <w:color w:val="000000" w:themeColor="text1"/>
              </w:rPr>
              <w:t>、一般固废污染控制要求</w:t>
            </w:r>
          </w:p>
          <w:p w14:paraId="114C47DA" w14:textId="77777777" w:rsidR="0030708B" w:rsidRDefault="004E3D3A">
            <w:pPr>
              <w:pStyle w:val="af8"/>
              <w:ind w:firstLine="480"/>
              <w:rPr>
                <w:color w:val="000000" w:themeColor="text1"/>
              </w:rPr>
            </w:pPr>
            <w:r>
              <w:rPr>
                <w:rFonts w:hint="eastAsia"/>
                <w:color w:val="000000" w:themeColor="text1"/>
              </w:rPr>
              <w:t>采用库房、包装工具（罐、桶、包装袋等）贮存一般工业固体废物的，贮存过程应满足相应防渗漏、防雨淋、防扬尘等环境保护要求；危险废物和生活垃圾不得进入一般工业固体废物贮存场及填埋场；不相容的一般工业固体废物应设置不同的分区进行贮存和填埋作业；焚烧处置设施的炉渣与飞灰应分别收集、贮存和运输；贮存场、填埋场应设置清晰、完整的一般工业固体废物标志牌等。排污单位生产运营期间一般工业固体废物自行贮存</w:t>
            </w:r>
            <w:r>
              <w:rPr>
                <w:rFonts w:hint="eastAsia"/>
                <w:color w:val="000000" w:themeColor="text1"/>
              </w:rPr>
              <w:t>/</w:t>
            </w:r>
            <w:r>
              <w:rPr>
                <w:rFonts w:hint="eastAsia"/>
                <w:color w:val="000000" w:themeColor="text1"/>
              </w:rPr>
              <w:t>利用</w:t>
            </w:r>
            <w:r>
              <w:rPr>
                <w:rFonts w:hint="eastAsia"/>
                <w:color w:val="000000" w:themeColor="text1"/>
              </w:rPr>
              <w:t>/</w:t>
            </w:r>
            <w:r>
              <w:rPr>
                <w:rFonts w:hint="eastAsia"/>
                <w:color w:val="000000" w:themeColor="text1"/>
              </w:rPr>
              <w:t>处置设施的环境管理和相关设施运行维护要求还应符合</w:t>
            </w:r>
            <w:r>
              <w:rPr>
                <w:rFonts w:hint="eastAsia"/>
                <w:color w:val="000000" w:themeColor="text1"/>
              </w:rPr>
              <w:t>GB 15562.2</w:t>
            </w:r>
            <w:r>
              <w:rPr>
                <w:rFonts w:hint="eastAsia"/>
                <w:color w:val="000000" w:themeColor="text1"/>
              </w:rPr>
              <w:t>、</w:t>
            </w:r>
            <w:r>
              <w:rPr>
                <w:rFonts w:hint="eastAsia"/>
                <w:color w:val="000000" w:themeColor="text1"/>
              </w:rPr>
              <w:t>GB 18599</w:t>
            </w:r>
            <w:r>
              <w:rPr>
                <w:rFonts w:hint="eastAsia"/>
                <w:color w:val="000000" w:themeColor="text1"/>
              </w:rPr>
              <w:t>、</w:t>
            </w:r>
            <w:r>
              <w:rPr>
                <w:rFonts w:hint="eastAsia"/>
                <w:color w:val="000000" w:themeColor="text1"/>
              </w:rPr>
              <w:t>GB 30485</w:t>
            </w:r>
            <w:r>
              <w:rPr>
                <w:rFonts w:hint="eastAsia"/>
                <w:color w:val="000000" w:themeColor="text1"/>
              </w:rPr>
              <w:t>和</w:t>
            </w:r>
            <w:r>
              <w:rPr>
                <w:rFonts w:hint="eastAsia"/>
                <w:color w:val="000000" w:themeColor="text1"/>
              </w:rPr>
              <w:t>HJ 2035</w:t>
            </w:r>
            <w:r>
              <w:rPr>
                <w:rFonts w:hint="eastAsia"/>
                <w:color w:val="000000" w:themeColor="text1"/>
              </w:rPr>
              <w:t>等相关标准规范要求。</w:t>
            </w:r>
          </w:p>
          <w:p w14:paraId="366D1F55" w14:textId="77777777" w:rsidR="0030708B" w:rsidRDefault="004E3D3A">
            <w:pPr>
              <w:pStyle w:val="af8"/>
              <w:ind w:firstLine="480"/>
              <w:rPr>
                <w:color w:val="000000" w:themeColor="text1"/>
              </w:rPr>
            </w:pPr>
            <w:r>
              <w:rPr>
                <w:rFonts w:hint="eastAsia"/>
                <w:color w:val="000000" w:themeColor="text1"/>
              </w:rPr>
              <w:t>排污单位委托他人运输、利用、处置一般工业固体废物的，应落实《中华人民共和国固体废物污染环境防治法》等法律法规要求，对受托方的主体资格和技术能力进行核实，依法签订书面合同，在合同中约定污染防治要求等。</w:t>
            </w:r>
          </w:p>
          <w:p w14:paraId="1357CF02" w14:textId="77777777" w:rsidR="0030708B" w:rsidRDefault="004E3D3A">
            <w:pPr>
              <w:pStyle w:val="af8"/>
              <w:ind w:firstLine="480"/>
              <w:rPr>
                <w:color w:val="000000" w:themeColor="text1"/>
              </w:rPr>
            </w:pPr>
            <w:r>
              <w:rPr>
                <w:rFonts w:hint="eastAsia"/>
                <w:color w:val="000000" w:themeColor="text1"/>
              </w:rPr>
              <w:t>综上所述，建设单位严格按照以上措施后，项目产生固体废弃物得到有效收集处理，固体废弃物去向明确，固体废弃物可实现妥善处理和处置，不会对环境造成二次污染，项目固体废弃物对环境影响较小。</w:t>
            </w:r>
          </w:p>
          <w:p w14:paraId="2AAD2C03" w14:textId="77777777" w:rsidR="0030708B" w:rsidRDefault="004E3D3A">
            <w:pPr>
              <w:pStyle w:val="af8"/>
              <w:ind w:firstLineChars="0" w:firstLine="0"/>
              <w:rPr>
                <w:b/>
                <w:bCs/>
                <w:color w:val="000000" w:themeColor="text1"/>
              </w:rPr>
            </w:pPr>
            <w:r>
              <w:rPr>
                <w:rFonts w:hint="eastAsia"/>
                <w:b/>
                <w:bCs/>
                <w:color w:val="000000" w:themeColor="text1"/>
              </w:rPr>
              <w:t>5</w:t>
            </w:r>
            <w:r>
              <w:rPr>
                <w:rFonts w:hint="eastAsia"/>
                <w:b/>
                <w:bCs/>
                <w:color w:val="000000" w:themeColor="text1"/>
              </w:rPr>
              <w:t>、危险废物污染控制要求</w:t>
            </w:r>
          </w:p>
          <w:p w14:paraId="507E2FFA" w14:textId="77777777" w:rsidR="0030708B" w:rsidRDefault="004E3D3A">
            <w:pPr>
              <w:pStyle w:val="af8"/>
              <w:ind w:firstLine="480"/>
              <w:rPr>
                <w:color w:val="000000" w:themeColor="text1"/>
              </w:rPr>
            </w:pPr>
            <w:r>
              <w:rPr>
                <w:rFonts w:hint="eastAsia"/>
                <w:color w:val="000000" w:themeColor="text1"/>
              </w:rPr>
              <w:t>依据《危险废物贮存污染控制标准》（</w:t>
            </w:r>
            <w:r>
              <w:rPr>
                <w:rFonts w:hint="eastAsia"/>
                <w:color w:val="000000" w:themeColor="text1"/>
              </w:rPr>
              <w:t>GB 18597-2023</w:t>
            </w:r>
            <w:r>
              <w:rPr>
                <w:rFonts w:hint="eastAsia"/>
                <w:color w:val="000000" w:themeColor="text1"/>
              </w:rPr>
              <w:t>）、《危险废物识别标</w:t>
            </w:r>
            <w:r>
              <w:rPr>
                <w:rFonts w:hint="eastAsia"/>
                <w:color w:val="000000" w:themeColor="text1"/>
              </w:rPr>
              <w:lastRenderedPageBreak/>
              <w:t>志设置技术规范》（</w:t>
            </w:r>
            <w:r>
              <w:rPr>
                <w:rFonts w:hint="eastAsia"/>
                <w:color w:val="000000" w:themeColor="text1"/>
              </w:rPr>
              <w:t>HJ 1276-2022</w:t>
            </w:r>
            <w:r>
              <w:rPr>
                <w:rFonts w:hint="eastAsia"/>
                <w:color w:val="000000" w:themeColor="text1"/>
              </w:rPr>
              <w:t>）、《危险废物收集、贮存、运输技术规范》（</w:t>
            </w:r>
            <w:r>
              <w:rPr>
                <w:rFonts w:hint="eastAsia"/>
                <w:color w:val="000000" w:themeColor="text1"/>
              </w:rPr>
              <w:t>HJ 2025-2012</w:t>
            </w:r>
            <w:r>
              <w:rPr>
                <w:rFonts w:hint="eastAsia"/>
                <w:color w:val="000000" w:themeColor="text1"/>
              </w:rPr>
              <w:t>）、《建设项目危险废物环境影响评价指南》、《危险废物管理计划和管理台账制定技术导则》（</w:t>
            </w:r>
            <w:r>
              <w:rPr>
                <w:rFonts w:hint="eastAsia"/>
                <w:color w:val="000000" w:themeColor="text1"/>
              </w:rPr>
              <w:t>HJ 1259-2022</w:t>
            </w:r>
            <w:r>
              <w:rPr>
                <w:rFonts w:hint="eastAsia"/>
                <w:color w:val="000000" w:themeColor="text1"/>
              </w:rPr>
              <w:t>）等相关国家及地方法律法规，本次环评提出以下具体要求：</w:t>
            </w:r>
          </w:p>
          <w:p w14:paraId="14036F34" w14:textId="77777777" w:rsidR="0030708B" w:rsidRDefault="004E3D3A">
            <w:pPr>
              <w:pStyle w:val="af8"/>
              <w:ind w:firstLine="480"/>
              <w:rPr>
                <w:color w:val="000000" w:themeColor="text1"/>
              </w:rPr>
            </w:pPr>
            <w:r>
              <w:rPr>
                <w:rFonts w:hint="eastAsia"/>
                <w:color w:val="000000" w:themeColor="text1"/>
              </w:rPr>
              <w:t>①危险废物产生、收集：危险废物在收集时，严格按照《危险废物贮存污染控制标准》（</w:t>
            </w:r>
            <w:r>
              <w:rPr>
                <w:rFonts w:hint="eastAsia"/>
                <w:color w:val="000000" w:themeColor="text1"/>
              </w:rPr>
              <w:t>GB 18597-2023</w:t>
            </w:r>
            <w:r>
              <w:rPr>
                <w:rFonts w:hint="eastAsia"/>
                <w:color w:val="000000" w:themeColor="text1"/>
              </w:rPr>
              <w:t>）与《危险废物收集、贮存、运输技术规范》（</w:t>
            </w:r>
            <w:r>
              <w:rPr>
                <w:rFonts w:hint="eastAsia"/>
                <w:color w:val="000000" w:themeColor="text1"/>
              </w:rPr>
              <w:t>HJ 2025-2012</w:t>
            </w:r>
            <w:r>
              <w:rPr>
                <w:rFonts w:hint="eastAsia"/>
                <w:color w:val="000000" w:themeColor="text1"/>
              </w:rPr>
              <w:t>）要求，根据危险废物的性质和形态，采用相应材质、容器进行安全包装，并在包装的明显位置附上危险废物标签。通过严格检查，严防在装载、搬迁或运输中出现渗漏、溢出、抛洒或挥发等不利情况。</w:t>
            </w:r>
          </w:p>
          <w:p w14:paraId="62CDC826" w14:textId="77777777" w:rsidR="0030708B" w:rsidRDefault="004E3D3A">
            <w:pPr>
              <w:pStyle w:val="af8"/>
              <w:ind w:firstLine="480"/>
              <w:rPr>
                <w:color w:val="000000" w:themeColor="text1"/>
              </w:rPr>
            </w:pPr>
            <w:r>
              <w:rPr>
                <w:rFonts w:hint="eastAsia"/>
                <w:color w:val="000000" w:themeColor="text1"/>
              </w:rPr>
              <w:t>②贮存：</w:t>
            </w:r>
            <w:r>
              <w:rPr>
                <w:rFonts w:hint="eastAsia"/>
                <w:color w:val="000000" w:themeColor="text1"/>
              </w:rPr>
              <w:t>A.</w:t>
            </w:r>
            <w:r>
              <w:rPr>
                <w:rFonts w:hint="eastAsia"/>
                <w:color w:val="000000" w:themeColor="text1"/>
              </w:rPr>
              <w:t>项目危险废物暂存间严格按《危险废物贮存污染控制标准》（</w:t>
            </w:r>
            <w:r>
              <w:rPr>
                <w:rFonts w:hint="eastAsia"/>
                <w:color w:val="000000" w:themeColor="text1"/>
              </w:rPr>
              <w:t>GB 18597-2023</w:t>
            </w:r>
            <w:r>
              <w:rPr>
                <w:rFonts w:hint="eastAsia"/>
                <w:color w:val="000000" w:themeColor="text1"/>
              </w:rPr>
              <w:t>）、危险废物的其他相关规定进行设计建设，对地面防腐防渗，设有围堰、导流槽、废液收集池等可收集泄漏的液态危险废物，危险废物分类收集，使用专用桶装，各种危险固废单独隔离存放，禁止与其他原料或废物混合存放。各种废物包装贮存需按照国家相应要求处置，贮存场所按照《危险废物识别标志设置技术规范》（</w:t>
            </w:r>
            <w:r>
              <w:rPr>
                <w:rFonts w:hint="eastAsia"/>
                <w:color w:val="000000" w:themeColor="text1"/>
              </w:rPr>
              <w:t>HJ 1276-2022</w:t>
            </w:r>
            <w:r>
              <w:rPr>
                <w:rFonts w:hint="eastAsia"/>
                <w:color w:val="000000" w:themeColor="text1"/>
              </w:rPr>
              <w:t>）设置相关警示标识牌。建有堵截泄漏的裙脚，地面与裙脚要用坚固的防渗材料建造。应有隔离设施、报警装置和防风、防晒、防雨设施；</w:t>
            </w:r>
            <w:r>
              <w:rPr>
                <w:rFonts w:hint="eastAsia"/>
                <w:color w:val="000000" w:themeColor="text1"/>
              </w:rPr>
              <w:t>B.</w:t>
            </w:r>
            <w:r>
              <w:rPr>
                <w:rFonts w:hint="eastAsia"/>
                <w:color w:val="000000" w:themeColor="text1"/>
              </w:rPr>
              <w:t>定期或不定期对危险固废暂存间进行检查，确保储存间地面无裂缝；衬层上需建有渗漏液收集清除系统；</w:t>
            </w:r>
            <w:r>
              <w:rPr>
                <w:rFonts w:hint="eastAsia"/>
                <w:color w:val="000000" w:themeColor="text1"/>
              </w:rPr>
              <w:t>C.</w:t>
            </w:r>
            <w:r>
              <w:rPr>
                <w:rFonts w:hint="eastAsia"/>
                <w:color w:val="000000" w:themeColor="text1"/>
              </w:rPr>
              <w:t>危险废物贮存点四周修建围堰，围堰设置导流沟暂存场地面和四周挡墙、围堰和导流沟做防渗、防腐处理；</w:t>
            </w:r>
            <w:r>
              <w:rPr>
                <w:rFonts w:hint="eastAsia"/>
                <w:color w:val="000000" w:themeColor="text1"/>
              </w:rPr>
              <w:t>D.</w:t>
            </w:r>
            <w:r>
              <w:rPr>
                <w:rFonts w:hint="eastAsia"/>
                <w:color w:val="000000" w:themeColor="text1"/>
              </w:rPr>
              <w:t>评价要求企业必须严格按照《危险废物收集、贮存、运输技术规范》（</w:t>
            </w:r>
            <w:r>
              <w:rPr>
                <w:rFonts w:hint="eastAsia"/>
                <w:color w:val="000000" w:themeColor="text1"/>
              </w:rPr>
              <w:t>HJ 2025-2012</w:t>
            </w:r>
            <w:r>
              <w:rPr>
                <w:rFonts w:hint="eastAsia"/>
                <w:color w:val="000000" w:themeColor="text1"/>
              </w:rPr>
              <w:t>）的要求，设置固定危险废物存放点，并用符合规范的封闭、防渗容器封闭储存。设置危险废物标识，分类收集，由专人负责，并建立储存记录。</w:t>
            </w:r>
          </w:p>
          <w:p w14:paraId="0B8444BB" w14:textId="77777777" w:rsidR="0030708B" w:rsidRDefault="004E3D3A">
            <w:pPr>
              <w:pStyle w:val="af8"/>
              <w:ind w:firstLine="480"/>
              <w:rPr>
                <w:color w:val="000000" w:themeColor="text1"/>
              </w:rPr>
            </w:pPr>
            <w:r>
              <w:rPr>
                <w:rFonts w:hint="eastAsia"/>
                <w:color w:val="000000" w:themeColor="text1"/>
              </w:rPr>
              <w:t>③运输、转移：厂内转移均在危险废物贮存点内部进行，且危险废物贮存点地面防腐防渗，设有围堰、导流沟、废液收集池等可收集泄漏的液态危险废物，场内转移运输过程对环境影响较小，危险废物自暂存间外运至处置单位的运输过程，由有资质危废处置单位处置，危废处置单位使用专用车辆，至厂内收集、转移本项目暂存的危险废物，运输过程对环境影响较小。危险废物转移严格按照《危险废物转移管理办法》（部令</w:t>
            </w:r>
            <w:r>
              <w:rPr>
                <w:rFonts w:hint="eastAsia"/>
                <w:color w:val="000000" w:themeColor="text1"/>
              </w:rPr>
              <w:t>2021</w:t>
            </w:r>
            <w:r>
              <w:rPr>
                <w:rFonts w:hint="eastAsia"/>
                <w:color w:val="000000" w:themeColor="text1"/>
              </w:rPr>
              <w:t>第</w:t>
            </w:r>
            <w:r>
              <w:rPr>
                <w:rFonts w:hint="eastAsia"/>
                <w:color w:val="000000" w:themeColor="text1"/>
              </w:rPr>
              <w:t>23</w:t>
            </w:r>
            <w:r>
              <w:rPr>
                <w:rFonts w:hint="eastAsia"/>
                <w:color w:val="000000" w:themeColor="text1"/>
              </w:rPr>
              <w:t>号）执行。建立危险废物</w:t>
            </w:r>
            <w:r>
              <w:rPr>
                <w:rFonts w:hint="eastAsia"/>
                <w:color w:val="000000" w:themeColor="text1"/>
              </w:rPr>
              <w:lastRenderedPageBreak/>
              <w:t>转移联单制度，在转移危险废物前，须按照国家有关规定报批危险废物转移计划，经批准后，向移出地环境保护行政主管部门申请领取联单，在危险废物转移前三日内报告移出地环境保护行政主管部门，并同时将预期到达时间报告接收地环境保护行政主管部门，每转移一车（次）危险废物，填写一份转移联单，使用专业运输车辆，按规定线路运输，建设单位应保留危险废物转移联单至少十年，以备环保部门检查。</w:t>
            </w:r>
          </w:p>
          <w:p w14:paraId="6C4D7520" w14:textId="77777777" w:rsidR="0030708B" w:rsidRDefault="004E3D3A">
            <w:pPr>
              <w:pStyle w:val="af8"/>
              <w:ind w:firstLine="480"/>
              <w:rPr>
                <w:color w:val="000000" w:themeColor="text1"/>
              </w:rPr>
            </w:pPr>
            <w:r>
              <w:rPr>
                <w:rFonts w:hint="eastAsia"/>
                <w:color w:val="000000" w:themeColor="text1"/>
              </w:rPr>
              <w:t>④委托处置：本项目暂存间贮存的危险废物由有资质危废处置单位处置，危废处置单位使用专用车辆，至厂内收集、转移本项目危险废物，本项目建设单位不自行外运、转移，危险废物委托处理后对环境影响较小。</w:t>
            </w:r>
          </w:p>
          <w:p w14:paraId="7293397E" w14:textId="77777777" w:rsidR="0030708B" w:rsidRDefault="004E3D3A">
            <w:pPr>
              <w:pStyle w:val="af8"/>
              <w:ind w:firstLine="480"/>
              <w:rPr>
                <w:color w:val="000000" w:themeColor="text1"/>
              </w:rPr>
            </w:pPr>
            <w:r>
              <w:rPr>
                <w:rFonts w:hint="eastAsia"/>
                <w:color w:val="000000" w:themeColor="text1"/>
              </w:rPr>
              <w:t>⑤管理措施计划：营运期建设单位应按照《危险废物管理计划和管理台账制定技术导则》（</w:t>
            </w:r>
            <w:r>
              <w:rPr>
                <w:rFonts w:hint="eastAsia"/>
                <w:color w:val="000000" w:themeColor="text1"/>
              </w:rPr>
              <w:t>HJ 1259-2022</w:t>
            </w:r>
            <w:r>
              <w:rPr>
                <w:rFonts w:hint="eastAsia"/>
                <w:color w:val="000000" w:themeColor="text1"/>
              </w:rPr>
              <w:t>），将项目产生的危险废物分类管理，并制定危险废物管理计划，计划中应当包括减少危险废物产生量、降低危险废物危害性的措施以及危险废物贮存、利用、处置措施；建立危险废物管理台账由专人管理并保存十年以上，如实记录危险废物的种类、产生量、流向、贮存、利用、处置等有关信息；通过国家危险废物信息管理系统向所在地生态环境主管部门备案危险废物管理计划，申报危险废物有关资料。</w:t>
            </w:r>
          </w:p>
          <w:p w14:paraId="15119422" w14:textId="77777777" w:rsidR="0030708B" w:rsidRDefault="004E3D3A">
            <w:pPr>
              <w:pStyle w:val="af8"/>
              <w:ind w:firstLine="480"/>
              <w:rPr>
                <w:color w:val="000000" w:themeColor="text1"/>
              </w:rPr>
            </w:pPr>
            <w:r>
              <w:rPr>
                <w:rFonts w:ascii="宋体" w:hAnsi="宋体" w:cs="Cambria Math"/>
                <w:color w:val="000000" w:themeColor="text1"/>
              </w:rPr>
              <w:t>⑥</w:t>
            </w:r>
            <w:r>
              <w:rPr>
                <w:color w:val="000000" w:themeColor="text1"/>
              </w:rPr>
              <w:t>贮存点环境管理要求：贮存点应具有固定的区域边界，并应采取与其他区域进行隔离的措施。贮存点应采取防风、防雨、防晒和防止危险废物流失、扬散等措施。贮存点贮存的危险废物应置于容器或包装物中，不应直接散堆。贮存点应根据危险废物的形态、物理化学性质、包装形式等，采取防渗、防漏等污染防治措施或采用具有相应功能的装置。贮存点应及时清运贮存的危险废物，实时贮存量不应超过</w:t>
            </w:r>
            <w:r>
              <w:rPr>
                <w:color w:val="000000" w:themeColor="text1"/>
              </w:rPr>
              <w:t>3</w:t>
            </w:r>
            <w:r>
              <w:rPr>
                <w:color w:val="000000" w:themeColor="text1"/>
              </w:rPr>
              <w:t>吨。</w:t>
            </w:r>
          </w:p>
          <w:p w14:paraId="5E6C8B7B" w14:textId="77777777" w:rsidR="0030708B" w:rsidRDefault="004E3D3A">
            <w:pPr>
              <w:pStyle w:val="af8"/>
              <w:ind w:firstLineChars="0" w:firstLine="0"/>
              <w:rPr>
                <w:b/>
                <w:bCs/>
                <w:color w:val="000000" w:themeColor="text1"/>
              </w:rPr>
            </w:pPr>
            <w:r>
              <w:rPr>
                <w:rFonts w:hint="eastAsia"/>
                <w:b/>
                <w:bCs/>
                <w:color w:val="000000" w:themeColor="text1"/>
              </w:rPr>
              <w:t>（五）</w:t>
            </w:r>
            <w:r>
              <w:rPr>
                <w:b/>
                <w:bCs/>
                <w:color w:val="000000" w:themeColor="text1"/>
              </w:rPr>
              <w:t>地下水，土壤</w:t>
            </w:r>
          </w:p>
          <w:p w14:paraId="052FD131" w14:textId="77777777" w:rsidR="0030708B" w:rsidRDefault="004E3D3A">
            <w:pPr>
              <w:pStyle w:val="af8"/>
              <w:ind w:firstLine="480"/>
              <w:rPr>
                <w:color w:val="000000" w:themeColor="text1"/>
              </w:rPr>
            </w:pPr>
            <w:r>
              <w:rPr>
                <w:color w:val="000000" w:themeColor="text1"/>
              </w:rPr>
              <w:t>本项目所在地不在水源保护区范围内，但如果发生火灾爆炸事故，消防废水截流失败导致废水泄漏下渗，事故情况下发生液体物料泄漏下渗，以及固体废物随意堆放，被雨水冲刷下渗等事故，将会对附近地下水及土壤环境造成严重影响。</w:t>
            </w:r>
          </w:p>
          <w:p w14:paraId="167900AC" w14:textId="77777777" w:rsidR="0030708B" w:rsidRDefault="004E3D3A">
            <w:pPr>
              <w:pStyle w:val="af8"/>
              <w:ind w:firstLine="480"/>
              <w:rPr>
                <w:color w:val="000000" w:themeColor="text1"/>
              </w:rPr>
            </w:pPr>
            <w:r>
              <w:rPr>
                <w:rFonts w:hint="eastAsia"/>
                <w:color w:val="000000" w:themeColor="text1"/>
              </w:rPr>
              <w:t>本次评价要求建设单位必须严格按照相关标准规范做好生活垃圾及固体废</w:t>
            </w:r>
            <w:r>
              <w:rPr>
                <w:rFonts w:hint="eastAsia"/>
                <w:color w:val="000000" w:themeColor="text1"/>
              </w:rPr>
              <w:lastRenderedPageBreak/>
              <w:t>物收集及处理工作，严禁乱堆乱倒，并加强对泄漏事故、火灾爆炸事故风险防范措施。按照“源头控制、分区控制、污染监控、应急响应”的主动与被动防渗相结合的防渗原则。在做好防治和减少源头防污措施的基础上，对厂区内各单元进行分区防渗处理。</w:t>
            </w:r>
          </w:p>
          <w:p w14:paraId="3B1B7EFB" w14:textId="77777777" w:rsidR="0030708B" w:rsidRDefault="004E3D3A">
            <w:pPr>
              <w:pStyle w:val="af8"/>
              <w:ind w:firstLine="480"/>
              <w:rPr>
                <w:color w:val="000000" w:themeColor="text1"/>
              </w:rPr>
            </w:pPr>
            <w:r>
              <w:rPr>
                <w:rFonts w:hint="eastAsia"/>
                <w:color w:val="000000" w:themeColor="text1"/>
              </w:rPr>
              <w:t>根据《危险废物贮存污染控制标准》（</w:t>
            </w:r>
            <w:r>
              <w:rPr>
                <w:rFonts w:hint="eastAsia"/>
                <w:color w:val="000000" w:themeColor="text1"/>
              </w:rPr>
              <w:t>GB 18597-2023</w:t>
            </w:r>
            <w:r>
              <w:rPr>
                <w:rFonts w:hint="eastAsia"/>
                <w:color w:val="000000" w:themeColor="text1"/>
              </w:rPr>
              <w:t>）及《环境影响评价技术导则</w:t>
            </w:r>
            <w:r>
              <w:rPr>
                <w:rFonts w:hint="eastAsia"/>
                <w:color w:val="000000" w:themeColor="text1"/>
              </w:rPr>
              <w:t xml:space="preserve"> </w:t>
            </w:r>
            <w:r>
              <w:rPr>
                <w:rFonts w:hint="eastAsia"/>
                <w:color w:val="000000" w:themeColor="text1"/>
              </w:rPr>
              <w:t>地下水环境》（</w:t>
            </w:r>
            <w:r>
              <w:rPr>
                <w:rFonts w:hint="eastAsia"/>
                <w:color w:val="000000" w:themeColor="text1"/>
              </w:rPr>
              <w:t>HJ 610-2016</w:t>
            </w:r>
            <w:r>
              <w:rPr>
                <w:rFonts w:hint="eastAsia"/>
                <w:color w:val="000000" w:themeColor="text1"/>
              </w:rPr>
              <w:t>），本项目采取分区防渗措施如下：</w:t>
            </w:r>
          </w:p>
          <w:p w14:paraId="28E33B60" w14:textId="77777777" w:rsidR="0030708B" w:rsidRDefault="004E3D3A">
            <w:pPr>
              <w:adjustRightInd w:val="0"/>
              <w:snapToGrid w:val="0"/>
              <w:spacing w:line="240" w:lineRule="auto"/>
              <w:jc w:val="center"/>
              <w:rPr>
                <w:b/>
                <w:color w:val="000000" w:themeColor="text1"/>
                <w:kern w:val="0"/>
                <w:szCs w:val="20"/>
              </w:rPr>
            </w:pPr>
            <w:r>
              <w:rPr>
                <w:b/>
                <w:color w:val="000000" w:themeColor="text1"/>
                <w:kern w:val="0"/>
                <w:szCs w:val="20"/>
              </w:rPr>
              <w:t>表</w:t>
            </w:r>
            <w:r>
              <w:rPr>
                <w:b/>
                <w:color w:val="000000" w:themeColor="text1"/>
                <w:kern w:val="0"/>
                <w:szCs w:val="20"/>
              </w:rPr>
              <w:t>4-</w:t>
            </w:r>
            <w:r>
              <w:rPr>
                <w:rFonts w:hint="eastAsia"/>
                <w:b/>
                <w:color w:val="000000" w:themeColor="text1"/>
                <w:kern w:val="0"/>
                <w:szCs w:val="20"/>
              </w:rPr>
              <w:t>11</w:t>
            </w:r>
            <w:r>
              <w:rPr>
                <w:b/>
                <w:color w:val="000000" w:themeColor="text1"/>
                <w:kern w:val="0"/>
                <w:szCs w:val="20"/>
              </w:rPr>
              <w:t xml:space="preserve">  </w:t>
            </w:r>
            <w:r>
              <w:rPr>
                <w:b/>
                <w:color w:val="000000" w:themeColor="text1"/>
                <w:kern w:val="0"/>
                <w:szCs w:val="20"/>
              </w:rPr>
              <w:t>本项目分区防渗一览表</w:t>
            </w:r>
          </w:p>
          <w:tbl>
            <w:tblPr>
              <w:tblW w:w="8185"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1305"/>
              <w:gridCol w:w="1985"/>
              <w:gridCol w:w="4895"/>
            </w:tblGrid>
            <w:tr w:rsidR="0030708B" w14:paraId="1154087B" w14:textId="77777777">
              <w:trPr>
                <w:trHeight w:val="206"/>
              </w:trPr>
              <w:tc>
                <w:tcPr>
                  <w:tcW w:w="1305" w:type="dxa"/>
                  <w:vAlign w:val="center"/>
                </w:tcPr>
                <w:p w14:paraId="3069A3B3" w14:textId="77777777" w:rsidR="0030708B" w:rsidRDefault="004E3D3A">
                  <w:pPr>
                    <w:pStyle w:val="afc"/>
                    <w:jc w:val="center"/>
                    <w:rPr>
                      <w:b/>
                      <w:bCs/>
                    </w:rPr>
                  </w:pPr>
                  <w:r>
                    <w:rPr>
                      <w:b/>
                      <w:bCs/>
                    </w:rPr>
                    <w:t>防渗分区</w:t>
                  </w:r>
                </w:p>
              </w:tc>
              <w:tc>
                <w:tcPr>
                  <w:tcW w:w="1985" w:type="dxa"/>
                  <w:vAlign w:val="center"/>
                </w:tcPr>
                <w:p w14:paraId="5FB9CAFD" w14:textId="77777777" w:rsidR="0030708B" w:rsidRDefault="004E3D3A">
                  <w:pPr>
                    <w:pStyle w:val="afc"/>
                    <w:jc w:val="center"/>
                    <w:rPr>
                      <w:b/>
                      <w:bCs/>
                    </w:rPr>
                  </w:pPr>
                  <w:r>
                    <w:rPr>
                      <w:b/>
                      <w:bCs/>
                    </w:rPr>
                    <w:t>区域</w:t>
                  </w:r>
                </w:p>
              </w:tc>
              <w:tc>
                <w:tcPr>
                  <w:tcW w:w="4895" w:type="dxa"/>
                  <w:vAlign w:val="center"/>
                </w:tcPr>
                <w:p w14:paraId="75AD3841" w14:textId="77777777" w:rsidR="0030708B" w:rsidRDefault="004E3D3A">
                  <w:pPr>
                    <w:pStyle w:val="afc"/>
                    <w:jc w:val="center"/>
                    <w:rPr>
                      <w:b/>
                      <w:bCs/>
                    </w:rPr>
                  </w:pPr>
                  <w:r>
                    <w:rPr>
                      <w:b/>
                      <w:bCs/>
                    </w:rPr>
                    <w:t>措施</w:t>
                  </w:r>
                </w:p>
              </w:tc>
            </w:tr>
            <w:tr w:rsidR="0030708B" w14:paraId="3CD7C5D9" w14:textId="77777777">
              <w:trPr>
                <w:trHeight w:val="198"/>
              </w:trPr>
              <w:tc>
                <w:tcPr>
                  <w:tcW w:w="1305" w:type="dxa"/>
                  <w:vAlign w:val="center"/>
                </w:tcPr>
                <w:p w14:paraId="5FD61BB1" w14:textId="77777777" w:rsidR="0030708B" w:rsidRDefault="004E3D3A">
                  <w:pPr>
                    <w:pStyle w:val="afc"/>
                    <w:jc w:val="center"/>
                  </w:pPr>
                  <w:r>
                    <w:t>简单防渗区</w:t>
                  </w:r>
                </w:p>
              </w:tc>
              <w:tc>
                <w:tcPr>
                  <w:tcW w:w="1985" w:type="dxa"/>
                  <w:vAlign w:val="center"/>
                </w:tcPr>
                <w:p w14:paraId="33F13A4E" w14:textId="77777777" w:rsidR="0030708B" w:rsidRDefault="004E3D3A">
                  <w:pPr>
                    <w:pStyle w:val="afc"/>
                    <w:jc w:val="center"/>
                  </w:pPr>
                  <w:r>
                    <w:t>厂区地面、生活办公区</w:t>
                  </w:r>
                </w:p>
              </w:tc>
              <w:tc>
                <w:tcPr>
                  <w:tcW w:w="4895" w:type="dxa"/>
                  <w:vAlign w:val="center"/>
                </w:tcPr>
                <w:p w14:paraId="4856967B" w14:textId="77777777" w:rsidR="0030708B" w:rsidRDefault="004E3D3A">
                  <w:pPr>
                    <w:pStyle w:val="afc"/>
                    <w:jc w:val="center"/>
                  </w:pPr>
                  <w:r>
                    <w:t>地面硬化</w:t>
                  </w:r>
                </w:p>
              </w:tc>
            </w:tr>
            <w:tr w:rsidR="0030708B" w14:paraId="0575B9C7" w14:textId="77777777">
              <w:trPr>
                <w:trHeight w:val="52"/>
              </w:trPr>
              <w:tc>
                <w:tcPr>
                  <w:tcW w:w="1305" w:type="dxa"/>
                  <w:vAlign w:val="center"/>
                </w:tcPr>
                <w:p w14:paraId="3CCDF584" w14:textId="77777777" w:rsidR="0030708B" w:rsidRDefault="004E3D3A">
                  <w:pPr>
                    <w:pStyle w:val="afc"/>
                    <w:jc w:val="center"/>
                  </w:pPr>
                  <w:r>
                    <w:t>一般防渗区</w:t>
                  </w:r>
                </w:p>
              </w:tc>
              <w:tc>
                <w:tcPr>
                  <w:tcW w:w="1985" w:type="dxa"/>
                  <w:vAlign w:val="center"/>
                </w:tcPr>
                <w:p w14:paraId="4450A112" w14:textId="77777777" w:rsidR="0030708B" w:rsidRDefault="004E3D3A">
                  <w:pPr>
                    <w:pStyle w:val="afc"/>
                    <w:jc w:val="center"/>
                  </w:pPr>
                  <w:r>
                    <w:rPr>
                      <w:rFonts w:hint="eastAsia"/>
                    </w:rPr>
                    <w:t>化粪池、循环冷却水池</w:t>
                  </w:r>
                </w:p>
              </w:tc>
              <w:tc>
                <w:tcPr>
                  <w:tcW w:w="4895" w:type="dxa"/>
                  <w:vAlign w:val="center"/>
                </w:tcPr>
                <w:p w14:paraId="643FFA64" w14:textId="77777777" w:rsidR="0030708B" w:rsidRDefault="004E3D3A">
                  <w:pPr>
                    <w:pStyle w:val="afc"/>
                    <w:jc w:val="center"/>
                  </w:pPr>
                  <w:r>
                    <w:t>防渗混凝土地面，满足防渗要求等效黏土防渗层</w:t>
                  </w:r>
                  <w:r>
                    <w:t>Mb≥1.5</w:t>
                  </w:r>
                  <w:r>
                    <w:rPr>
                      <w:rFonts w:hint="eastAsia"/>
                    </w:rPr>
                    <w:t>米</w:t>
                  </w:r>
                  <w:r>
                    <w:t>，</w:t>
                  </w:r>
                  <w:r>
                    <w:t>K≤10</w:t>
                  </w:r>
                  <w:r>
                    <w:rPr>
                      <w:vertAlign w:val="superscript"/>
                    </w:rPr>
                    <w:t>-7</w:t>
                  </w:r>
                  <w:r>
                    <w:rPr>
                      <w:rFonts w:hint="eastAsia"/>
                    </w:rPr>
                    <w:t>厘米</w:t>
                  </w:r>
                  <w:r>
                    <w:rPr>
                      <w:rFonts w:hint="eastAsia"/>
                    </w:rPr>
                    <w:t>/</w:t>
                  </w:r>
                  <w:r>
                    <w:rPr>
                      <w:rFonts w:hint="eastAsia"/>
                    </w:rPr>
                    <w:t>秒</w:t>
                  </w:r>
                </w:p>
              </w:tc>
            </w:tr>
            <w:tr w:rsidR="0030708B" w14:paraId="24919A85" w14:textId="77777777">
              <w:trPr>
                <w:trHeight w:val="52"/>
              </w:trPr>
              <w:tc>
                <w:tcPr>
                  <w:tcW w:w="1305" w:type="dxa"/>
                  <w:vAlign w:val="center"/>
                </w:tcPr>
                <w:p w14:paraId="1064CCE8" w14:textId="77777777" w:rsidR="0030708B" w:rsidRDefault="004E3D3A">
                  <w:pPr>
                    <w:pStyle w:val="afc"/>
                    <w:jc w:val="center"/>
                  </w:pPr>
                  <w:r>
                    <w:t>重点防渗区</w:t>
                  </w:r>
                </w:p>
              </w:tc>
              <w:tc>
                <w:tcPr>
                  <w:tcW w:w="1985" w:type="dxa"/>
                  <w:vAlign w:val="center"/>
                </w:tcPr>
                <w:p w14:paraId="061589F2" w14:textId="77777777" w:rsidR="0030708B" w:rsidRDefault="004E3D3A">
                  <w:pPr>
                    <w:pStyle w:val="afc"/>
                    <w:jc w:val="center"/>
                  </w:pPr>
                  <w:r>
                    <w:t>液体硝酸磷肥生产车间、化验室</w:t>
                  </w:r>
                  <w:r>
                    <w:rPr>
                      <w:rFonts w:hint="eastAsia"/>
                    </w:rPr>
                    <w:t>、危险废物贮存点</w:t>
                  </w:r>
                </w:p>
              </w:tc>
              <w:tc>
                <w:tcPr>
                  <w:tcW w:w="4895" w:type="dxa"/>
                  <w:vAlign w:val="center"/>
                </w:tcPr>
                <w:p w14:paraId="0359BC18" w14:textId="77777777" w:rsidR="0030708B" w:rsidRDefault="004E3D3A">
                  <w:pPr>
                    <w:pStyle w:val="afc"/>
                    <w:kinsoku w:val="0"/>
                    <w:overflowPunct w:val="0"/>
                    <w:jc w:val="center"/>
                  </w:pPr>
                  <w:r>
                    <w:t>等效黏土防渗层</w:t>
                  </w:r>
                  <w:r>
                    <w:t>Mb≥6.0</w:t>
                  </w:r>
                  <w:r>
                    <w:t>米，</w:t>
                  </w:r>
                  <w:r>
                    <w:t>K≤1.0×10</w:t>
                  </w:r>
                  <w:r>
                    <w:rPr>
                      <w:vertAlign w:val="superscript"/>
                    </w:rPr>
                    <w:t>-7</w:t>
                  </w:r>
                  <w:r>
                    <w:t>厘米</w:t>
                  </w:r>
                  <w:r>
                    <w:t>/</w:t>
                  </w:r>
                  <w:r>
                    <w:t>秒；危险废物贮存点参照</w:t>
                  </w:r>
                  <w:r>
                    <w:t>GB 18598</w:t>
                  </w:r>
                  <w:r>
                    <w:t>执行，要求防渗层为至少</w:t>
                  </w:r>
                  <w:r>
                    <w:t>1</w:t>
                  </w:r>
                  <w:r>
                    <w:t>米厚黏土层（渗透系数不大于</w:t>
                  </w:r>
                  <w:r>
                    <w:t>10</w:t>
                  </w:r>
                  <w:r>
                    <w:rPr>
                      <w:vertAlign w:val="superscript"/>
                    </w:rPr>
                    <w:t>-7</w:t>
                  </w:r>
                  <w:r>
                    <w:t>厘米</w:t>
                  </w:r>
                  <w:r>
                    <w:t>/</w:t>
                  </w:r>
                  <w:r>
                    <w:t>秒），或至少</w:t>
                  </w:r>
                  <w:r>
                    <w:t>2</w:t>
                  </w:r>
                  <w:r>
                    <w:t>毫米厚高密度聚乙烯膜等人工防渗材料（渗透系数不大于</w:t>
                  </w:r>
                  <w:r>
                    <w:t>10</w:t>
                  </w:r>
                  <w:r>
                    <w:rPr>
                      <w:vertAlign w:val="superscript"/>
                    </w:rPr>
                    <w:t>-10</w:t>
                  </w:r>
                  <w:r>
                    <w:t>厘米</w:t>
                  </w:r>
                  <w:r>
                    <w:t>/</w:t>
                  </w:r>
                  <w:r>
                    <w:t>秒）或其他防渗性能等效的材料</w:t>
                  </w:r>
                </w:p>
              </w:tc>
            </w:tr>
          </w:tbl>
          <w:p w14:paraId="00E1A3D5" w14:textId="77777777" w:rsidR="0030708B" w:rsidRDefault="0030708B">
            <w:pPr>
              <w:pStyle w:val="afc"/>
            </w:pPr>
          </w:p>
          <w:p w14:paraId="6B56C8BD" w14:textId="77777777" w:rsidR="0030708B" w:rsidRDefault="004E3D3A">
            <w:pPr>
              <w:adjustRightInd w:val="0"/>
              <w:ind w:firstLineChars="200" w:firstLine="480"/>
              <w:textAlignment w:val="center"/>
              <w:rPr>
                <w:color w:val="000000" w:themeColor="text1"/>
              </w:rPr>
            </w:pPr>
            <w:r>
              <w:rPr>
                <w:color w:val="000000" w:themeColor="text1"/>
                <w:sz w:val="24"/>
              </w:rPr>
              <w:t>综上所述，在采取以上管理措施及污染防治措施后，本项目</w:t>
            </w:r>
            <w:r>
              <w:rPr>
                <w:rFonts w:hint="eastAsia"/>
                <w:color w:val="000000" w:themeColor="text1"/>
                <w:sz w:val="24"/>
              </w:rPr>
              <w:t>可从污染源头和途径上避免废水渗漏进入地下水，</w:t>
            </w:r>
            <w:r>
              <w:rPr>
                <w:color w:val="000000" w:themeColor="text1"/>
                <w:sz w:val="24"/>
              </w:rPr>
              <w:t>对地下水、土壤的影响较小</w:t>
            </w:r>
            <w:r>
              <w:rPr>
                <w:rFonts w:hint="eastAsia"/>
                <w:color w:val="000000" w:themeColor="text1"/>
                <w:sz w:val="24"/>
              </w:rPr>
              <w:t>，项目的正常运营不会对地下水、土壤环境造成不利影响</w:t>
            </w:r>
            <w:r>
              <w:rPr>
                <w:color w:val="000000" w:themeColor="text1"/>
                <w:sz w:val="24"/>
              </w:rPr>
              <w:t>。</w:t>
            </w:r>
          </w:p>
          <w:p w14:paraId="7B5FFADC" w14:textId="77777777" w:rsidR="0030708B" w:rsidRDefault="004E3D3A">
            <w:pPr>
              <w:pStyle w:val="af8"/>
              <w:ind w:firstLineChars="0" w:firstLine="0"/>
              <w:rPr>
                <w:b/>
                <w:bCs/>
                <w:color w:val="000000" w:themeColor="text1"/>
              </w:rPr>
            </w:pPr>
            <w:r>
              <w:rPr>
                <w:rFonts w:hint="eastAsia"/>
                <w:b/>
                <w:bCs/>
                <w:color w:val="000000" w:themeColor="text1"/>
              </w:rPr>
              <w:t>（六）运营期</w:t>
            </w:r>
            <w:r>
              <w:rPr>
                <w:b/>
                <w:bCs/>
                <w:color w:val="000000" w:themeColor="text1"/>
              </w:rPr>
              <w:t>生态环境</w:t>
            </w:r>
            <w:r>
              <w:rPr>
                <w:rFonts w:hint="eastAsia"/>
                <w:b/>
                <w:bCs/>
                <w:color w:val="000000" w:themeColor="text1"/>
              </w:rPr>
              <w:t>影响和保护措施</w:t>
            </w:r>
          </w:p>
          <w:p w14:paraId="2C27CD93" w14:textId="77777777" w:rsidR="0030708B" w:rsidRDefault="004E3D3A">
            <w:pPr>
              <w:pStyle w:val="af8"/>
              <w:ind w:firstLine="480"/>
              <w:rPr>
                <w:color w:val="000000" w:themeColor="text1"/>
              </w:rPr>
            </w:pPr>
            <w:r>
              <w:rPr>
                <w:rFonts w:hint="eastAsia"/>
                <w:color w:val="000000" w:themeColor="text1"/>
              </w:rPr>
              <w:t>本项目位于</w:t>
            </w:r>
            <w:r>
              <w:rPr>
                <w:color w:val="000000" w:themeColor="text1"/>
              </w:rPr>
              <w:t>新疆胡杨河经济技术开发区纬一路</w:t>
            </w:r>
            <w:r>
              <w:rPr>
                <w:color w:val="000000" w:themeColor="text1"/>
              </w:rPr>
              <w:t>9-2</w:t>
            </w:r>
            <w:r>
              <w:rPr>
                <w:color w:val="000000" w:themeColor="text1"/>
              </w:rPr>
              <w:t>号新疆爱农生态科技有限公司厂区内</w:t>
            </w:r>
            <w:r>
              <w:rPr>
                <w:rFonts w:hint="eastAsia"/>
                <w:color w:val="000000" w:themeColor="text1"/>
              </w:rPr>
              <w:t>，用地性质为工业用地，周边外环境主要为企业、空地及农田。项目外环境关系简单，</w:t>
            </w:r>
            <w:r>
              <w:rPr>
                <w:color w:val="000000" w:themeColor="text1"/>
              </w:rPr>
              <w:t>不涉及</w:t>
            </w:r>
            <w:r>
              <w:rPr>
                <w:rFonts w:hint="eastAsia"/>
                <w:color w:val="000000" w:themeColor="text1"/>
              </w:rPr>
              <w:t>生态环境保护目标，不涉及</w:t>
            </w:r>
            <w:r>
              <w:rPr>
                <w:color w:val="000000" w:themeColor="text1"/>
              </w:rPr>
              <w:t>自然保护区、风景名胜区、重点文物古迹及饮用水源取水口、饮用水源保护区等重要环境敏感点</w:t>
            </w:r>
            <w:r>
              <w:rPr>
                <w:rFonts w:hint="eastAsia"/>
                <w:color w:val="000000" w:themeColor="text1"/>
              </w:rPr>
              <w:t>。</w:t>
            </w:r>
            <w:r>
              <w:rPr>
                <w:color w:val="000000" w:themeColor="text1"/>
              </w:rPr>
              <w:t>周边无自然保护区、野生动植物保护区、珍稀动植物及古树名木、天然林保护区等</w:t>
            </w:r>
            <w:r>
              <w:rPr>
                <w:rFonts w:hint="eastAsia"/>
                <w:color w:val="000000" w:themeColor="text1"/>
              </w:rPr>
              <w:t>生态环境保护目标</w:t>
            </w:r>
            <w:r>
              <w:rPr>
                <w:color w:val="000000" w:themeColor="text1"/>
              </w:rPr>
              <w:t>。</w:t>
            </w:r>
          </w:p>
          <w:p w14:paraId="0E06396D" w14:textId="77777777" w:rsidR="0030708B" w:rsidRDefault="004E3D3A">
            <w:pPr>
              <w:pStyle w:val="af8"/>
              <w:ind w:firstLineChars="0" w:firstLine="0"/>
              <w:rPr>
                <w:b/>
                <w:bCs/>
                <w:color w:val="000000" w:themeColor="text1"/>
              </w:rPr>
            </w:pPr>
            <w:r>
              <w:rPr>
                <w:rFonts w:hint="eastAsia"/>
                <w:b/>
                <w:bCs/>
                <w:color w:val="000000" w:themeColor="text1"/>
              </w:rPr>
              <w:t>（七）</w:t>
            </w:r>
            <w:r>
              <w:rPr>
                <w:b/>
                <w:bCs/>
                <w:color w:val="000000" w:themeColor="text1"/>
              </w:rPr>
              <w:t>环境风险</w:t>
            </w:r>
          </w:p>
          <w:p w14:paraId="1FD5C6D8" w14:textId="6F1FA358" w:rsidR="0030708B" w:rsidRPr="00380DBB" w:rsidRDefault="004E3D3A">
            <w:pPr>
              <w:pStyle w:val="af8"/>
              <w:ind w:firstLine="480"/>
              <w:rPr>
                <w:color w:val="000000" w:themeColor="text1"/>
              </w:rPr>
            </w:pPr>
            <w:r w:rsidRPr="00380DBB">
              <w:rPr>
                <w:rFonts w:hint="eastAsia"/>
                <w:color w:val="000000" w:themeColor="text1"/>
              </w:rPr>
              <w:t>环境风险评价相关内容详见附件“环境风险专项评价”。</w:t>
            </w:r>
            <w:r w:rsidR="00380DBB" w:rsidRPr="00380DBB">
              <w:rPr>
                <w:color w:val="000000" w:themeColor="text1"/>
              </w:rPr>
              <w:t>在认真落实工程拟采取的安全措施及本评价所提出的安全设施和对策后，本项目存在的环境风险对周围影响是可以接受的。</w:t>
            </w:r>
          </w:p>
          <w:p w14:paraId="5F0F20A1" w14:textId="77777777" w:rsidR="0030708B" w:rsidRDefault="004E3D3A">
            <w:pPr>
              <w:pStyle w:val="af8"/>
              <w:ind w:firstLineChars="0" w:firstLine="0"/>
              <w:rPr>
                <w:b/>
                <w:bCs/>
                <w:color w:val="000000" w:themeColor="text1"/>
              </w:rPr>
            </w:pPr>
            <w:r>
              <w:rPr>
                <w:rFonts w:hint="eastAsia"/>
                <w:b/>
                <w:bCs/>
                <w:color w:val="000000" w:themeColor="text1"/>
              </w:rPr>
              <w:lastRenderedPageBreak/>
              <w:t>（八）环境监测计划</w:t>
            </w:r>
          </w:p>
          <w:p w14:paraId="6263AD0F" w14:textId="77777777" w:rsidR="0030708B" w:rsidRDefault="004E3D3A">
            <w:pPr>
              <w:pStyle w:val="af8"/>
              <w:ind w:firstLine="480"/>
              <w:rPr>
                <w:color w:val="000000" w:themeColor="text1"/>
              </w:rPr>
            </w:pPr>
            <w:r>
              <w:rPr>
                <w:rFonts w:hint="eastAsia"/>
                <w:color w:val="000000" w:themeColor="text1"/>
              </w:rPr>
              <w:t>项目在运营期间应</w:t>
            </w:r>
            <w:r>
              <w:rPr>
                <w:color w:val="000000" w:themeColor="text1"/>
              </w:rPr>
              <w:t>根据</w:t>
            </w:r>
            <w:r>
              <w:rPr>
                <w:rFonts w:hint="eastAsia"/>
                <w:color w:val="000000" w:themeColor="text1"/>
              </w:rPr>
              <w:t>《排污单位自行监测技术指南</w:t>
            </w:r>
            <w:r>
              <w:rPr>
                <w:rFonts w:hint="eastAsia"/>
                <w:color w:val="000000" w:themeColor="text1"/>
              </w:rPr>
              <w:t xml:space="preserve"> </w:t>
            </w:r>
            <w:r>
              <w:rPr>
                <w:rFonts w:hint="eastAsia"/>
                <w:color w:val="000000" w:themeColor="text1"/>
              </w:rPr>
              <w:t>总则》（</w:t>
            </w:r>
            <w:r>
              <w:rPr>
                <w:rFonts w:hint="eastAsia"/>
                <w:color w:val="000000" w:themeColor="text1"/>
              </w:rPr>
              <w:t>HJ 819-2017</w:t>
            </w:r>
            <w:r>
              <w:rPr>
                <w:rFonts w:hint="eastAsia"/>
                <w:color w:val="000000" w:themeColor="text1"/>
              </w:rPr>
              <w:t>），参考</w:t>
            </w:r>
            <w:r>
              <w:rPr>
                <w:color w:val="000000" w:themeColor="text1"/>
              </w:rPr>
              <w:t>《排污单位自行监测技术指南</w:t>
            </w:r>
            <w:r>
              <w:rPr>
                <w:color w:val="000000" w:themeColor="text1"/>
              </w:rPr>
              <w:t xml:space="preserve"> </w:t>
            </w:r>
            <w:r>
              <w:rPr>
                <w:color w:val="000000" w:themeColor="text1"/>
              </w:rPr>
              <w:t>电镀工业</w:t>
            </w:r>
            <w:r>
              <w:rPr>
                <w:rFonts w:hint="eastAsia"/>
                <w:color w:val="000000" w:themeColor="text1"/>
              </w:rPr>
              <w:t>》（</w:t>
            </w:r>
            <w:r>
              <w:rPr>
                <w:color w:val="000000" w:themeColor="text1"/>
              </w:rPr>
              <w:t>HJ 985-2018</w:t>
            </w:r>
            <w:r>
              <w:rPr>
                <w:rFonts w:hint="eastAsia"/>
                <w:color w:val="000000" w:themeColor="text1"/>
              </w:rPr>
              <w:t>）及其他相关标准要求</w:t>
            </w:r>
            <w:r>
              <w:rPr>
                <w:color w:val="000000" w:themeColor="text1"/>
              </w:rPr>
              <w:t>制定监测计划</w:t>
            </w:r>
            <w:r>
              <w:rPr>
                <w:rFonts w:hint="eastAsia"/>
                <w:color w:val="000000" w:themeColor="text1"/>
              </w:rPr>
              <w:t>。本项目环境监测工作由建设单位委托具有环境监测资质的机构进行，监测结果定期编制报表并由专人管理并存档。监测计划具体如下：</w:t>
            </w:r>
          </w:p>
          <w:p w14:paraId="24F2F9DC" w14:textId="70121A36" w:rsidR="0030708B" w:rsidRDefault="004E3D3A">
            <w:pPr>
              <w:pStyle w:val="afc"/>
              <w:jc w:val="center"/>
              <w:rPr>
                <w:b/>
                <w:bCs/>
              </w:rPr>
            </w:pPr>
            <w:r>
              <w:rPr>
                <w:b/>
                <w:bCs/>
              </w:rPr>
              <w:t>表</w:t>
            </w:r>
            <w:r>
              <w:rPr>
                <w:b/>
                <w:bCs/>
              </w:rPr>
              <w:t>4-</w:t>
            </w:r>
            <w:r>
              <w:rPr>
                <w:rFonts w:hint="eastAsia"/>
                <w:b/>
                <w:bCs/>
              </w:rPr>
              <w:t>1</w:t>
            </w:r>
            <w:r w:rsidR="00E828C3">
              <w:rPr>
                <w:rFonts w:hint="eastAsia"/>
                <w:b/>
                <w:bCs/>
              </w:rPr>
              <w:t>2</w:t>
            </w:r>
            <w:r>
              <w:rPr>
                <w:b/>
                <w:bCs/>
              </w:rPr>
              <w:t xml:space="preserve">  </w:t>
            </w:r>
            <w:r>
              <w:rPr>
                <w:b/>
                <w:bCs/>
              </w:rPr>
              <w:t>环境监测计划一览表</w:t>
            </w:r>
          </w:p>
          <w:tbl>
            <w:tblPr>
              <w:tblW w:w="8239" w:type="dxa"/>
              <w:tblBorders>
                <w:top w:val="single" w:sz="12" w:space="0" w:color="000000"/>
                <w:bottom w:val="single" w:sz="12" w:space="0" w:color="000000"/>
                <w:insideH w:val="single" w:sz="6" w:space="0" w:color="000000"/>
                <w:insideV w:val="single" w:sz="6" w:space="0" w:color="000000"/>
              </w:tblBorders>
              <w:tblLayout w:type="fixed"/>
              <w:tblCellMar>
                <w:top w:w="37" w:type="dxa"/>
                <w:left w:w="32" w:type="dxa"/>
              </w:tblCellMar>
              <w:tblLook w:val="04A0" w:firstRow="1" w:lastRow="0" w:firstColumn="1" w:lastColumn="0" w:noHBand="0" w:noVBand="1"/>
            </w:tblPr>
            <w:tblGrid>
              <w:gridCol w:w="1594"/>
              <w:gridCol w:w="3544"/>
              <w:gridCol w:w="1560"/>
              <w:gridCol w:w="1541"/>
            </w:tblGrid>
            <w:tr w:rsidR="0030708B" w14:paraId="04DBE0F0" w14:textId="77777777">
              <w:trPr>
                <w:cantSplit/>
                <w:trHeight w:val="128"/>
              </w:trPr>
              <w:tc>
                <w:tcPr>
                  <w:tcW w:w="967" w:type="pct"/>
                  <w:vAlign w:val="center"/>
                </w:tcPr>
                <w:p w14:paraId="1868257F" w14:textId="77777777" w:rsidR="0030708B" w:rsidRDefault="004E3D3A">
                  <w:pPr>
                    <w:pStyle w:val="afc"/>
                    <w:jc w:val="center"/>
                    <w:rPr>
                      <w:b/>
                      <w:bCs/>
                    </w:rPr>
                  </w:pPr>
                  <w:r>
                    <w:rPr>
                      <w:b/>
                      <w:bCs/>
                    </w:rPr>
                    <w:t>类别</w:t>
                  </w:r>
                </w:p>
              </w:tc>
              <w:tc>
                <w:tcPr>
                  <w:tcW w:w="2151" w:type="pct"/>
                  <w:vAlign w:val="center"/>
                </w:tcPr>
                <w:p w14:paraId="6E7331EE" w14:textId="77777777" w:rsidR="0030708B" w:rsidRDefault="004E3D3A">
                  <w:pPr>
                    <w:pStyle w:val="afc"/>
                    <w:jc w:val="center"/>
                    <w:rPr>
                      <w:b/>
                      <w:bCs/>
                    </w:rPr>
                  </w:pPr>
                  <w:r>
                    <w:rPr>
                      <w:b/>
                      <w:bCs/>
                    </w:rPr>
                    <w:t>监测位置</w:t>
                  </w:r>
                </w:p>
              </w:tc>
              <w:tc>
                <w:tcPr>
                  <w:tcW w:w="947" w:type="pct"/>
                  <w:vAlign w:val="center"/>
                </w:tcPr>
                <w:p w14:paraId="544F6B86" w14:textId="77777777" w:rsidR="0030708B" w:rsidRDefault="004E3D3A">
                  <w:pPr>
                    <w:pStyle w:val="afc"/>
                    <w:jc w:val="center"/>
                    <w:rPr>
                      <w:b/>
                      <w:bCs/>
                    </w:rPr>
                  </w:pPr>
                  <w:r>
                    <w:rPr>
                      <w:b/>
                      <w:bCs/>
                    </w:rPr>
                    <w:t>监测项目</w:t>
                  </w:r>
                </w:p>
              </w:tc>
              <w:tc>
                <w:tcPr>
                  <w:tcW w:w="935" w:type="pct"/>
                  <w:vAlign w:val="center"/>
                </w:tcPr>
                <w:p w14:paraId="05DCDB76" w14:textId="77777777" w:rsidR="0030708B" w:rsidRDefault="004E3D3A">
                  <w:pPr>
                    <w:pStyle w:val="afc"/>
                    <w:jc w:val="center"/>
                    <w:rPr>
                      <w:b/>
                      <w:bCs/>
                    </w:rPr>
                  </w:pPr>
                  <w:r>
                    <w:rPr>
                      <w:b/>
                      <w:bCs/>
                    </w:rPr>
                    <w:t>监测频率</w:t>
                  </w:r>
                </w:p>
              </w:tc>
            </w:tr>
            <w:tr w:rsidR="0030708B" w14:paraId="57FE3F55" w14:textId="77777777">
              <w:trPr>
                <w:cantSplit/>
                <w:trHeight w:val="128"/>
              </w:trPr>
              <w:tc>
                <w:tcPr>
                  <w:tcW w:w="967" w:type="pct"/>
                  <w:vAlign w:val="center"/>
                </w:tcPr>
                <w:p w14:paraId="02510AF8" w14:textId="77777777" w:rsidR="0030708B" w:rsidRDefault="004E3D3A">
                  <w:pPr>
                    <w:pStyle w:val="afc"/>
                    <w:jc w:val="center"/>
                  </w:pPr>
                  <w:r>
                    <w:rPr>
                      <w:rFonts w:hint="eastAsia"/>
                    </w:rPr>
                    <w:t>废气</w:t>
                  </w:r>
                </w:p>
              </w:tc>
              <w:tc>
                <w:tcPr>
                  <w:tcW w:w="2151" w:type="pct"/>
                  <w:vAlign w:val="center"/>
                </w:tcPr>
                <w:p w14:paraId="7A1E6CE9" w14:textId="77777777" w:rsidR="0030708B" w:rsidRDefault="004E3D3A">
                  <w:pPr>
                    <w:pStyle w:val="afc"/>
                    <w:jc w:val="center"/>
                  </w:pPr>
                  <w:r>
                    <w:t>液体硝酸磷肥生产废气排放口（</w:t>
                  </w:r>
                  <w:r>
                    <w:t>DA001</w:t>
                  </w:r>
                  <w:r>
                    <w:t>）</w:t>
                  </w:r>
                </w:p>
              </w:tc>
              <w:tc>
                <w:tcPr>
                  <w:tcW w:w="947" w:type="pct"/>
                  <w:vAlign w:val="center"/>
                </w:tcPr>
                <w:p w14:paraId="7C4515E9" w14:textId="77777777" w:rsidR="0030708B" w:rsidRDefault="004E3D3A">
                  <w:pPr>
                    <w:pStyle w:val="afc"/>
                    <w:jc w:val="center"/>
                  </w:pPr>
                  <w:r>
                    <w:rPr>
                      <w:rFonts w:hint="eastAsia"/>
                    </w:rPr>
                    <w:t>氮氧化物</w:t>
                  </w:r>
                </w:p>
              </w:tc>
              <w:tc>
                <w:tcPr>
                  <w:tcW w:w="935" w:type="pct"/>
                  <w:vAlign w:val="center"/>
                </w:tcPr>
                <w:p w14:paraId="016698BD" w14:textId="77777777" w:rsidR="0030708B" w:rsidRDefault="004E3D3A">
                  <w:pPr>
                    <w:pStyle w:val="afc"/>
                    <w:jc w:val="center"/>
                  </w:pPr>
                  <w:r>
                    <w:rPr>
                      <w:rFonts w:hint="eastAsia"/>
                    </w:rPr>
                    <w:t>半年</w:t>
                  </w:r>
                  <w:r>
                    <w:rPr>
                      <w:rFonts w:hint="eastAsia"/>
                    </w:rPr>
                    <w:t>/</w:t>
                  </w:r>
                  <w:r>
                    <w:rPr>
                      <w:rFonts w:hint="eastAsia"/>
                    </w:rPr>
                    <w:t>次</w:t>
                  </w:r>
                </w:p>
              </w:tc>
            </w:tr>
            <w:tr w:rsidR="0030708B" w14:paraId="27274CEF" w14:textId="77777777">
              <w:trPr>
                <w:cantSplit/>
                <w:trHeight w:val="128"/>
              </w:trPr>
              <w:tc>
                <w:tcPr>
                  <w:tcW w:w="967" w:type="pct"/>
                  <w:vAlign w:val="center"/>
                </w:tcPr>
                <w:p w14:paraId="4FD09451" w14:textId="77777777" w:rsidR="0030708B" w:rsidRDefault="004E3D3A">
                  <w:pPr>
                    <w:pStyle w:val="afc"/>
                    <w:jc w:val="center"/>
                  </w:pPr>
                  <w:r>
                    <w:t>噪声</w:t>
                  </w:r>
                </w:p>
              </w:tc>
              <w:tc>
                <w:tcPr>
                  <w:tcW w:w="2151" w:type="pct"/>
                  <w:vAlign w:val="center"/>
                </w:tcPr>
                <w:p w14:paraId="0FD6D712" w14:textId="77777777" w:rsidR="0030708B" w:rsidRDefault="004E3D3A">
                  <w:pPr>
                    <w:pStyle w:val="afc"/>
                    <w:jc w:val="center"/>
                  </w:pPr>
                  <w:r>
                    <w:rPr>
                      <w:rFonts w:hint="eastAsia"/>
                    </w:rPr>
                    <w:t>厂界</w:t>
                  </w:r>
                </w:p>
              </w:tc>
              <w:tc>
                <w:tcPr>
                  <w:tcW w:w="947" w:type="pct"/>
                  <w:vAlign w:val="center"/>
                </w:tcPr>
                <w:p w14:paraId="400599BE" w14:textId="77777777" w:rsidR="0030708B" w:rsidRDefault="004E3D3A">
                  <w:pPr>
                    <w:pStyle w:val="afc"/>
                    <w:jc w:val="center"/>
                  </w:pPr>
                  <w:r>
                    <w:t>噪声</w:t>
                  </w:r>
                </w:p>
              </w:tc>
              <w:tc>
                <w:tcPr>
                  <w:tcW w:w="935" w:type="pct"/>
                  <w:vAlign w:val="center"/>
                </w:tcPr>
                <w:p w14:paraId="31E7DD73" w14:textId="77777777" w:rsidR="0030708B" w:rsidRDefault="004E3D3A">
                  <w:pPr>
                    <w:pStyle w:val="afc"/>
                    <w:jc w:val="center"/>
                  </w:pPr>
                  <w:r>
                    <w:t>1</w:t>
                  </w:r>
                  <w:r>
                    <w:t>次</w:t>
                  </w:r>
                  <w:r>
                    <w:t>/</w:t>
                  </w:r>
                  <w:r>
                    <w:t>季度</w:t>
                  </w:r>
                </w:p>
              </w:tc>
            </w:tr>
            <w:tr w:rsidR="0030708B" w14:paraId="3568E75C" w14:textId="77777777">
              <w:trPr>
                <w:cantSplit/>
                <w:trHeight w:val="128"/>
              </w:trPr>
              <w:tc>
                <w:tcPr>
                  <w:tcW w:w="967" w:type="pct"/>
                  <w:vAlign w:val="center"/>
                </w:tcPr>
                <w:p w14:paraId="29BF4398" w14:textId="77777777" w:rsidR="0030708B" w:rsidRDefault="004E3D3A">
                  <w:pPr>
                    <w:pStyle w:val="afc"/>
                    <w:jc w:val="center"/>
                  </w:pPr>
                  <w:r>
                    <w:rPr>
                      <w:rFonts w:hint="eastAsia"/>
                    </w:rPr>
                    <w:t>废水</w:t>
                  </w:r>
                </w:p>
              </w:tc>
              <w:tc>
                <w:tcPr>
                  <w:tcW w:w="2151" w:type="pct"/>
                  <w:vAlign w:val="center"/>
                </w:tcPr>
                <w:p w14:paraId="2990DEBC" w14:textId="77777777" w:rsidR="0030708B" w:rsidRDefault="004E3D3A">
                  <w:pPr>
                    <w:pStyle w:val="afc"/>
                    <w:jc w:val="center"/>
                  </w:pPr>
                  <w:r>
                    <w:rPr>
                      <w:rFonts w:hint="eastAsia"/>
                    </w:rPr>
                    <w:t>/</w:t>
                  </w:r>
                </w:p>
              </w:tc>
              <w:tc>
                <w:tcPr>
                  <w:tcW w:w="947" w:type="pct"/>
                  <w:vAlign w:val="center"/>
                </w:tcPr>
                <w:p w14:paraId="35BD94D6" w14:textId="77777777" w:rsidR="0030708B" w:rsidRDefault="004E3D3A">
                  <w:pPr>
                    <w:pStyle w:val="afc"/>
                    <w:jc w:val="center"/>
                  </w:pPr>
                  <w:r>
                    <w:rPr>
                      <w:rFonts w:hint="eastAsia"/>
                    </w:rPr>
                    <w:t>/</w:t>
                  </w:r>
                </w:p>
              </w:tc>
              <w:tc>
                <w:tcPr>
                  <w:tcW w:w="935" w:type="pct"/>
                  <w:vAlign w:val="center"/>
                </w:tcPr>
                <w:p w14:paraId="4503949B" w14:textId="77777777" w:rsidR="0030708B" w:rsidRDefault="004E3D3A">
                  <w:pPr>
                    <w:pStyle w:val="afc"/>
                    <w:jc w:val="center"/>
                  </w:pPr>
                  <w:r>
                    <w:rPr>
                      <w:rFonts w:hint="eastAsia"/>
                    </w:rPr>
                    <w:t>/</w:t>
                  </w:r>
                </w:p>
              </w:tc>
            </w:tr>
            <w:tr w:rsidR="0030708B" w14:paraId="56ECBD81" w14:textId="77777777">
              <w:trPr>
                <w:cantSplit/>
                <w:trHeight w:val="128"/>
              </w:trPr>
              <w:tc>
                <w:tcPr>
                  <w:tcW w:w="5000" w:type="pct"/>
                  <w:gridSpan w:val="4"/>
                  <w:vAlign w:val="center"/>
                </w:tcPr>
                <w:p w14:paraId="20EA4884" w14:textId="56DECC93" w:rsidR="0030708B" w:rsidRPr="009D25DA" w:rsidRDefault="004E3D3A">
                  <w:pPr>
                    <w:pStyle w:val="afc"/>
                    <w:rPr>
                      <w:rFonts w:hint="eastAsia"/>
                      <w:b/>
                      <w:bCs/>
                    </w:rPr>
                  </w:pPr>
                  <w:r>
                    <w:rPr>
                      <w:rFonts w:hint="eastAsia"/>
                      <w:b/>
                      <w:bCs/>
                    </w:rPr>
                    <w:t>注：</w:t>
                  </w:r>
                  <w:r>
                    <w:t>噪声监测纳入</w:t>
                  </w:r>
                  <w:r>
                    <w:rPr>
                      <w:rFonts w:hint="eastAsia"/>
                    </w:rPr>
                    <w:t>企业</w:t>
                  </w:r>
                  <w:r>
                    <w:t>自行监测计划，本项目不单独进行监测</w:t>
                  </w:r>
                </w:p>
              </w:tc>
            </w:tr>
          </w:tbl>
          <w:p w14:paraId="532ED7A0" w14:textId="77777777" w:rsidR="0030708B" w:rsidRDefault="0030708B">
            <w:pPr>
              <w:pStyle w:val="afc"/>
            </w:pPr>
            <w:bookmarkStart w:id="49" w:name="_Hlk139377375"/>
          </w:p>
          <w:p w14:paraId="47130631" w14:textId="77777777" w:rsidR="0030708B" w:rsidRDefault="004E3D3A">
            <w:pPr>
              <w:pStyle w:val="af8"/>
              <w:ind w:firstLineChars="0" w:firstLine="0"/>
              <w:rPr>
                <w:b/>
                <w:color w:val="000000" w:themeColor="text1"/>
              </w:rPr>
            </w:pPr>
            <w:r>
              <w:rPr>
                <w:rFonts w:hint="eastAsia"/>
                <w:b/>
                <w:color w:val="000000" w:themeColor="text1"/>
              </w:rPr>
              <w:t>（九）</w:t>
            </w:r>
            <w:r>
              <w:rPr>
                <w:b/>
                <w:color w:val="000000" w:themeColor="text1"/>
              </w:rPr>
              <w:t>环保投资</w:t>
            </w:r>
          </w:p>
          <w:bookmarkEnd w:id="49"/>
          <w:p w14:paraId="3FE16350" w14:textId="77777777" w:rsidR="0030708B" w:rsidRDefault="004E3D3A">
            <w:pPr>
              <w:pStyle w:val="af8"/>
              <w:ind w:firstLine="480"/>
              <w:rPr>
                <w:color w:val="000000" w:themeColor="text1"/>
              </w:rPr>
            </w:pPr>
            <w:r>
              <w:rPr>
                <w:rFonts w:hint="eastAsia"/>
                <w:color w:val="000000" w:themeColor="text1"/>
              </w:rPr>
              <w:t>本项目总投资为</w:t>
            </w:r>
            <w:r>
              <w:rPr>
                <w:rFonts w:hint="eastAsia"/>
                <w:color w:val="000000" w:themeColor="text1"/>
              </w:rPr>
              <w:t>2000</w:t>
            </w:r>
            <w:r>
              <w:rPr>
                <w:rFonts w:hint="eastAsia"/>
                <w:color w:val="000000" w:themeColor="text1"/>
              </w:rPr>
              <w:t>万元，其中环保投资</w:t>
            </w:r>
            <w:r>
              <w:rPr>
                <w:rFonts w:hint="eastAsia"/>
                <w:color w:val="000000" w:themeColor="text1"/>
              </w:rPr>
              <w:t>50</w:t>
            </w:r>
            <w:r>
              <w:rPr>
                <w:rFonts w:hint="eastAsia"/>
                <w:color w:val="000000" w:themeColor="text1"/>
              </w:rPr>
              <w:t>万元，占总投资的</w:t>
            </w:r>
            <w:r>
              <w:rPr>
                <w:rFonts w:hint="eastAsia"/>
                <w:color w:val="000000" w:themeColor="text1"/>
              </w:rPr>
              <w:t>2.5%</w:t>
            </w:r>
            <w:r>
              <w:rPr>
                <w:rFonts w:hint="eastAsia"/>
                <w:color w:val="000000" w:themeColor="text1"/>
              </w:rPr>
              <w:t>。本项目环境保护投资估算见下表：</w:t>
            </w:r>
          </w:p>
          <w:p w14:paraId="44ABC1EA" w14:textId="53439F12" w:rsidR="0030708B" w:rsidRDefault="004E3D3A">
            <w:pPr>
              <w:pStyle w:val="afa"/>
              <w:rPr>
                <w:b/>
                <w:color w:val="000000" w:themeColor="text1"/>
              </w:rPr>
            </w:pPr>
            <w:r>
              <w:rPr>
                <w:b/>
                <w:color w:val="000000" w:themeColor="text1"/>
              </w:rPr>
              <w:t>表</w:t>
            </w:r>
            <w:r>
              <w:rPr>
                <w:b/>
                <w:color w:val="000000" w:themeColor="text1"/>
              </w:rPr>
              <w:t>4-</w:t>
            </w:r>
            <w:r>
              <w:rPr>
                <w:rFonts w:hint="eastAsia"/>
                <w:b/>
                <w:color w:val="000000" w:themeColor="text1"/>
              </w:rPr>
              <w:t>1</w:t>
            </w:r>
            <w:r w:rsidR="00E828C3">
              <w:rPr>
                <w:rFonts w:hint="eastAsia"/>
                <w:b/>
                <w:color w:val="000000" w:themeColor="text1"/>
              </w:rPr>
              <w:t>3</w:t>
            </w:r>
            <w:r>
              <w:rPr>
                <w:b/>
                <w:color w:val="000000" w:themeColor="text1"/>
              </w:rPr>
              <w:t xml:space="preserve">  </w:t>
            </w:r>
            <w:r>
              <w:rPr>
                <w:b/>
                <w:color w:val="000000" w:themeColor="text1"/>
              </w:rPr>
              <w:t>本项目环境保护投资估算</w:t>
            </w:r>
            <w:r>
              <w:rPr>
                <w:rFonts w:hint="eastAsia"/>
                <w:b/>
                <w:color w:val="000000" w:themeColor="text1"/>
              </w:rPr>
              <w:t xml:space="preserve">  </w:t>
            </w:r>
            <w:r>
              <w:rPr>
                <w:rFonts w:hint="eastAsia"/>
                <w:b/>
                <w:color w:val="000000" w:themeColor="text1"/>
              </w:rPr>
              <w:t>单位：万元</w:t>
            </w:r>
          </w:p>
          <w:tbl>
            <w:tblPr>
              <w:tblW w:w="8216" w:type="dxa"/>
              <w:tblBorders>
                <w:top w:val="single" w:sz="12" w:space="0" w:color="000000"/>
                <w:bottom w:val="single" w:sz="12" w:space="0" w:color="000000"/>
                <w:insideH w:val="single" w:sz="6" w:space="0" w:color="000000"/>
                <w:insideV w:val="single" w:sz="6" w:space="0" w:color="000000"/>
              </w:tblBorders>
              <w:tblLayout w:type="fixed"/>
              <w:tblLook w:val="04A0" w:firstRow="1" w:lastRow="0" w:firstColumn="1" w:lastColumn="0" w:noHBand="0" w:noVBand="1"/>
            </w:tblPr>
            <w:tblGrid>
              <w:gridCol w:w="807"/>
              <w:gridCol w:w="959"/>
              <w:gridCol w:w="4893"/>
              <w:gridCol w:w="792"/>
              <w:gridCol w:w="754"/>
              <w:gridCol w:w="11"/>
            </w:tblGrid>
            <w:tr w:rsidR="0030708B" w14:paraId="75B766D4" w14:textId="77777777">
              <w:trPr>
                <w:trHeight w:val="57"/>
              </w:trPr>
              <w:tc>
                <w:tcPr>
                  <w:tcW w:w="807" w:type="dxa"/>
                  <w:vAlign w:val="center"/>
                </w:tcPr>
                <w:p w14:paraId="0C3AFD49" w14:textId="77777777" w:rsidR="0030708B" w:rsidRDefault="004E3D3A">
                  <w:pPr>
                    <w:pStyle w:val="afc"/>
                    <w:jc w:val="center"/>
                    <w:rPr>
                      <w:b/>
                      <w:bCs/>
                    </w:rPr>
                  </w:pPr>
                  <w:r>
                    <w:rPr>
                      <w:rFonts w:hint="eastAsia"/>
                      <w:b/>
                      <w:bCs/>
                    </w:rPr>
                    <w:t>类别</w:t>
                  </w:r>
                </w:p>
              </w:tc>
              <w:tc>
                <w:tcPr>
                  <w:tcW w:w="5852" w:type="dxa"/>
                  <w:gridSpan w:val="2"/>
                  <w:vAlign w:val="center"/>
                </w:tcPr>
                <w:p w14:paraId="4E1393BD" w14:textId="77777777" w:rsidR="0030708B" w:rsidRDefault="004E3D3A">
                  <w:pPr>
                    <w:pStyle w:val="afc"/>
                    <w:jc w:val="center"/>
                    <w:rPr>
                      <w:b/>
                      <w:bCs/>
                    </w:rPr>
                  </w:pPr>
                  <w:r>
                    <w:rPr>
                      <w:b/>
                      <w:bCs/>
                    </w:rPr>
                    <w:t>内容</w:t>
                  </w:r>
                </w:p>
              </w:tc>
              <w:tc>
                <w:tcPr>
                  <w:tcW w:w="792" w:type="dxa"/>
                  <w:vAlign w:val="center"/>
                </w:tcPr>
                <w:p w14:paraId="601798AB" w14:textId="77777777" w:rsidR="0030708B" w:rsidRDefault="004E3D3A">
                  <w:pPr>
                    <w:pStyle w:val="afc"/>
                    <w:jc w:val="center"/>
                    <w:rPr>
                      <w:b/>
                      <w:bCs/>
                    </w:rPr>
                  </w:pPr>
                  <w:r>
                    <w:rPr>
                      <w:rFonts w:hint="eastAsia"/>
                      <w:b/>
                      <w:bCs/>
                    </w:rPr>
                    <w:t>环保</w:t>
                  </w:r>
                  <w:r>
                    <w:rPr>
                      <w:b/>
                      <w:bCs/>
                    </w:rPr>
                    <w:t>投资</w:t>
                  </w:r>
                </w:p>
              </w:tc>
              <w:tc>
                <w:tcPr>
                  <w:tcW w:w="765" w:type="dxa"/>
                  <w:gridSpan w:val="2"/>
                  <w:vAlign w:val="center"/>
                </w:tcPr>
                <w:p w14:paraId="0448BE41" w14:textId="77777777" w:rsidR="0030708B" w:rsidRDefault="004E3D3A">
                  <w:pPr>
                    <w:pStyle w:val="afc"/>
                    <w:jc w:val="center"/>
                    <w:rPr>
                      <w:b/>
                      <w:bCs/>
                    </w:rPr>
                  </w:pPr>
                  <w:r>
                    <w:rPr>
                      <w:b/>
                      <w:bCs/>
                    </w:rPr>
                    <w:t>备注</w:t>
                  </w:r>
                </w:p>
              </w:tc>
            </w:tr>
            <w:tr w:rsidR="0030708B" w14:paraId="207D4F7F" w14:textId="77777777">
              <w:trPr>
                <w:trHeight w:val="54"/>
              </w:trPr>
              <w:tc>
                <w:tcPr>
                  <w:tcW w:w="807" w:type="dxa"/>
                  <w:vMerge w:val="restart"/>
                  <w:vAlign w:val="center"/>
                </w:tcPr>
                <w:p w14:paraId="17F0BB18" w14:textId="77777777" w:rsidR="0030708B" w:rsidRDefault="004E3D3A">
                  <w:pPr>
                    <w:pStyle w:val="afc"/>
                    <w:jc w:val="center"/>
                  </w:pPr>
                  <w:r>
                    <w:rPr>
                      <w:rFonts w:hint="eastAsia"/>
                    </w:rPr>
                    <w:t>废气治理</w:t>
                  </w:r>
                </w:p>
              </w:tc>
              <w:tc>
                <w:tcPr>
                  <w:tcW w:w="959" w:type="dxa"/>
                  <w:vAlign w:val="center"/>
                </w:tcPr>
                <w:p w14:paraId="094646BD" w14:textId="77777777" w:rsidR="0030708B" w:rsidRDefault="004E3D3A">
                  <w:pPr>
                    <w:pStyle w:val="afc"/>
                    <w:jc w:val="center"/>
                  </w:pPr>
                  <w:r>
                    <w:rPr>
                      <w:color w:val="000000"/>
                    </w:rPr>
                    <w:t>硝酸储罐呼吸废气</w:t>
                  </w:r>
                </w:p>
              </w:tc>
              <w:tc>
                <w:tcPr>
                  <w:tcW w:w="4893" w:type="dxa"/>
                  <w:vAlign w:val="center"/>
                </w:tcPr>
                <w:p w14:paraId="68146AEB" w14:textId="77777777" w:rsidR="0030708B" w:rsidRDefault="004E3D3A">
                  <w:pPr>
                    <w:pStyle w:val="afc"/>
                  </w:pPr>
                  <w:r>
                    <w:rPr>
                      <w:color w:val="000000"/>
                    </w:rPr>
                    <w:t>主要污染因子为硝酸雾（以氮氧化物计），由密闭管道收集经碱液喷淋洗涤吸收塔（</w:t>
                  </w:r>
                  <w:r>
                    <w:rPr>
                      <w:color w:val="000000"/>
                    </w:rPr>
                    <w:t>TA001</w:t>
                  </w:r>
                  <w:r>
                    <w:rPr>
                      <w:color w:val="000000"/>
                    </w:rPr>
                    <w:t>）处理后于</w:t>
                  </w:r>
                  <w:r>
                    <w:rPr>
                      <w:color w:val="000000"/>
                    </w:rPr>
                    <w:t>15</w:t>
                  </w:r>
                  <w:r>
                    <w:rPr>
                      <w:color w:val="000000"/>
                    </w:rPr>
                    <w:t>米高排气筒（</w:t>
                  </w:r>
                  <w:r>
                    <w:rPr>
                      <w:color w:val="000000"/>
                    </w:rPr>
                    <w:t>DA001</w:t>
                  </w:r>
                  <w:r>
                    <w:rPr>
                      <w:color w:val="000000"/>
                    </w:rPr>
                    <w:t>）排放</w:t>
                  </w:r>
                </w:p>
              </w:tc>
              <w:tc>
                <w:tcPr>
                  <w:tcW w:w="792" w:type="dxa"/>
                  <w:vMerge w:val="restart"/>
                  <w:vAlign w:val="center"/>
                </w:tcPr>
                <w:p w14:paraId="7256A44B" w14:textId="77777777" w:rsidR="0030708B" w:rsidRDefault="004E3D3A">
                  <w:pPr>
                    <w:pStyle w:val="afc"/>
                    <w:jc w:val="center"/>
                  </w:pPr>
                  <w:r>
                    <w:rPr>
                      <w:rFonts w:hint="eastAsia"/>
                    </w:rPr>
                    <w:t>30</w:t>
                  </w:r>
                </w:p>
              </w:tc>
              <w:tc>
                <w:tcPr>
                  <w:tcW w:w="765" w:type="dxa"/>
                  <w:gridSpan w:val="2"/>
                  <w:vAlign w:val="center"/>
                </w:tcPr>
                <w:p w14:paraId="00E9B2CF" w14:textId="77777777" w:rsidR="0030708B" w:rsidRDefault="004E3D3A">
                  <w:pPr>
                    <w:pStyle w:val="afc"/>
                    <w:jc w:val="center"/>
                  </w:pPr>
                  <w:r>
                    <w:rPr>
                      <w:rFonts w:hint="eastAsia"/>
                    </w:rPr>
                    <w:t>/</w:t>
                  </w:r>
                </w:p>
              </w:tc>
            </w:tr>
            <w:tr w:rsidR="0030708B" w14:paraId="7B413348" w14:textId="77777777">
              <w:trPr>
                <w:trHeight w:val="54"/>
              </w:trPr>
              <w:tc>
                <w:tcPr>
                  <w:tcW w:w="807" w:type="dxa"/>
                  <w:vMerge/>
                  <w:vAlign w:val="center"/>
                </w:tcPr>
                <w:p w14:paraId="025F79A2" w14:textId="77777777" w:rsidR="0030708B" w:rsidRDefault="0030708B">
                  <w:pPr>
                    <w:pStyle w:val="afc"/>
                    <w:jc w:val="center"/>
                  </w:pPr>
                </w:p>
              </w:tc>
              <w:tc>
                <w:tcPr>
                  <w:tcW w:w="959" w:type="dxa"/>
                  <w:vAlign w:val="center"/>
                </w:tcPr>
                <w:p w14:paraId="23C9E733" w14:textId="77777777" w:rsidR="0030708B" w:rsidRDefault="004E3D3A">
                  <w:pPr>
                    <w:pStyle w:val="afc"/>
                    <w:jc w:val="center"/>
                  </w:pPr>
                  <w:r>
                    <w:rPr>
                      <w:color w:val="000000"/>
                    </w:rPr>
                    <w:t>混合废气</w:t>
                  </w:r>
                </w:p>
              </w:tc>
              <w:tc>
                <w:tcPr>
                  <w:tcW w:w="4893" w:type="dxa"/>
                  <w:vAlign w:val="center"/>
                </w:tcPr>
                <w:p w14:paraId="13B7593A" w14:textId="77777777" w:rsidR="0030708B" w:rsidRDefault="004E3D3A">
                  <w:pPr>
                    <w:pStyle w:val="afc"/>
                  </w:pPr>
                  <w:r>
                    <w:rPr>
                      <w:color w:val="000000"/>
                    </w:rPr>
                    <w:t>主要污染因子为硝酸雾（以氮氧化物计），由密闭管道收集经碱液喷淋洗涤吸收塔（</w:t>
                  </w:r>
                  <w:r>
                    <w:rPr>
                      <w:color w:val="000000"/>
                    </w:rPr>
                    <w:t>TA001</w:t>
                  </w:r>
                  <w:r>
                    <w:rPr>
                      <w:color w:val="000000"/>
                    </w:rPr>
                    <w:t>）处理后于</w:t>
                  </w:r>
                  <w:r>
                    <w:rPr>
                      <w:color w:val="000000"/>
                    </w:rPr>
                    <w:t>15</w:t>
                  </w:r>
                  <w:r>
                    <w:rPr>
                      <w:color w:val="000000"/>
                    </w:rPr>
                    <w:t>米高排气筒（</w:t>
                  </w:r>
                  <w:r>
                    <w:rPr>
                      <w:color w:val="000000"/>
                    </w:rPr>
                    <w:t>DA001</w:t>
                  </w:r>
                  <w:r>
                    <w:rPr>
                      <w:color w:val="000000"/>
                    </w:rPr>
                    <w:t>）排放</w:t>
                  </w:r>
                </w:p>
              </w:tc>
              <w:tc>
                <w:tcPr>
                  <w:tcW w:w="792" w:type="dxa"/>
                  <w:vMerge/>
                  <w:vAlign w:val="center"/>
                </w:tcPr>
                <w:p w14:paraId="7BE6AFB1" w14:textId="77777777" w:rsidR="0030708B" w:rsidRDefault="0030708B">
                  <w:pPr>
                    <w:pStyle w:val="afc"/>
                    <w:jc w:val="center"/>
                  </w:pPr>
                </w:p>
              </w:tc>
              <w:tc>
                <w:tcPr>
                  <w:tcW w:w="765" w:type="dxa"/>
                  <w:gridSpan w:val="2"/>
                  <w:vAlign w:val="center"/>
                </w:tcPr>
                <w:p w14:paraId="5BEF0289" w14:textId="77777777" w:rsidR="0030708B" w:rsidRDefault="004E3D3A">
                  <w:pPr>
                    <w:pStyle w:val="afc"/>
                    <w:jc w:val="center"/>
                  </w:pPr>
                  <w:r>
                    <w:rPr>
                      <w:rFonts w:hint="eastAsia"/>
                    </w:rPr>
                    <w:t>/</w:t>
                  </w:r>
                </w:p>
              </w:tc>
            </w:tr>
            <w:tr w:rsidR="0030708B" w14:paraId="749B98B1" w14:textId="77777777">
              <w:trPr>
                <w:trHeight w:val="54"/>
              </w:trPr>
              <w:tc>
                <w:tcPr>
                  <w:tcW w:w="807" w:type="dxa"/>
                  <w:vAlign w:val="center"/>
                </w:tcPr>
                <w:p w14:paraId="0F59587B" w14:textId="77777777" w:rsidR="0030708B" w:rsidRDefault="004E3D3A">
                  <w:pPr>
                    <w:pStyle w:val="afc"/>
                    <w:jc w:val="center"/>
                  </w:pPr>
                  <w:r>
                    <w:rPr>
                      <w:rFonts w:hint="eastAsia"/>
                    </w:rPr>
                    <w:t>废水治理</w:t>
                  </w:r>
                </w:p>
              </w:tc>
              <w:tc>
                <w:tcPr>
                  <w:tcW w:w="959" w:type="dxa"/>
                  <w:vAlign w:val="center"/>
                </w:tcPr>
                <w:p w14:paraId="71A41BF4" w14:textId="77777777" w:rsidR="0030708B" w:rsidRDefault="004E3D3A">
                  <w:pPr>
                    <w:pStyle w:val="afc"/>
                    <w:jc w:val="center"/>
                  </w:pPr>
                  <w:r>
                    <w:t>循环冷却水</w:t>
                  </w:r>
                </w:p>
              </w:tc>
              <w:tc>
                <w:tcPr>
                  <w:tcW w:w="4893" w:type="dxa"/>
                  <w:vAlign w:val="center"/>
                </w:tcPr>
                <w:p w14:paraId="3FD16577" w14:textId="77777777" w:rsidR="0030708B" w:rsidRDefault="004E3D3A">
                  <w:pPr>
                    <w:pStyle w:val="afc"/>
                  </w:pPr>
                  <w:r>
                    <w:rPr>
                      <w:rFonts w:hint="eastAsia"/>
                    </w:rPr>
                    <w:t>冷却水主要为清净水，采取间接接触冷却方式。</w:t>
                  </w:r>
                </w:p>
                <w:p w14:paraId="5F2E4997" w14:textId="77777777" w:rsidR="0030708B" w:rsidRDefault="004E3D3A">
                  <w:pPr>
                    <w:pStyle w:val="afc"/>
                  </w:pPr>
                  <w:r>
                    <w:rPr>
                      <w:rFonts w:hint="eastAsia"/>
                    </w:rPr>
                    <w:t>依托新疆爱农生态科技有限公司厂区现有循环冷却水池</w:t>
                  </w:r>
                  <w:r>
                    <w:rPr>
                      <w:rFonts w:hint="eastAsia"/>
                    </w:rPr>
                    <w:t>1</w:t>
                  </w:r>
                  <w:r>
                    <w:rPr>
                      <w:rFonts w:hint="eastAsia"/>
                    </w:rPr>
                    <w:t>处（</w:t>
                  </w:r>
                  <w:r>
                    <w:rPr>
                      <w:rFonts w:hint="eastAsia"/>
                    </w:rPr>
                    <w:t>TW003</w:t>
                  </w:r>
                  <w:r>
                    <w:rPr>
                      <w:rFonts w:hint="eastAsia"/>
                    </w:rPr>
                    <w:t>），位于厂区中部，容积为</w:t>
                  </w:r>
                  <w:r>
                    <w:rPr>
                      <w:rFonts w:hint="eastAsia"/>
                    </w:rPr>
                    <w:t>150</w:t>
                  </w:r>
                  <w:r>
                    <w:rPr>
                      <w:rFonts w:hint="eastAsia"/>
                    </w:rPr>
                    <w:t>立方米。</w:t>
                  </w:r>
                </w:p>
                <w:p w14:paraId="0DCA0B03" w14:textId="77777777" w:rsidR="0030708B" w:rsidRDefault="004E3D3A">
                  <w:pPr>
                    <w:pStyle w:val="afc"/>
                  </w:pPr>
                  <w:r>
                    <w:t>冷却水进入循环冷却水池后回用，不外排。定期排水水质较清洁，收集后和厂区生活污水一同排入园区污水管网</w:t>
                  </w:r>
                </w:p>
              </w:tc>
              <w:tc>
                <w:tcPr>
                  <w:tcW w:w="792" w:type="dxa"/>
                  <w:vAlign w:val="center"/>
                </w:tcPr>
                <w:p w14:paraId="1B152DCF" w14:textId="77777777" w:rsidR="0030708B" w:rsidRDefault="004E3D3A">
                  <w:pPr>
                    <w:pStyle w:val="afc"/>
                    <w:jc w:val="center"/>
                  </w:pPr>
                  <w:r>
                    <w:rPr>
                      <w:rFonts w:hint="eastAsia"/>
                    </w:rPr>
                    <w:t>/</w:t>
                  </w:r>
                </w:p>
              </w:tc>
              <w:tc>
                <w:tcPr>
                  <w:tcW w:w="765" w:type="dxa"/>
                  <w:gridSpan w:val="2"/>
                  <w:vAlign w:val="center"/>
                </w:tcPr>
                <w:p w14:paraId="168B2F20" w14:textId="77777777" w:rsidR="0030708B" w:rsidRDefault="004E3D3A">
                  <w:pPr>
                    <w:pStyle w:val="afc"/>
                    <w:jc w:val="center"/>
                  </w:pPr>
                  <w:r>
                    <w:rPr>
                      <w:rFonts w:hint="eastAsia"/>
                    </w:rPr>
                    <w:t>/</w:t>
                  </w:r>
                  <w:r>
                    <w:rPr>
                      <w:rFonts w:hint="eastAsia"/>
                    </w:rPr>
                    <w:t>依托现有</w:t>
                  </w:r>
                </w:p>
              </w:tc>
            </w:tr>
            <w:tr w:rsidR="0030708B" w14:paraId="71A208FC" w14:textId="77777777">
              <w:trPr>
                <w:trHeight w:val="54"/>
              </w:trPr>
              <w:tc>
                <w:tcPr>
                  <w:tcW w:w="807" w:type="dxa"/>
                  <w:vAlign w:val="center"/>
                </w:tcPr>
                <w:p w14:paraId="103DB5BD" w14:textId="77777777" w:rsidR="0030708B" w:rsidRDefault="004E3D3A">
                  <w:pPr>
                    <w:pStyle w:val="afc"/>
                    <w:jc w:val="center"/>
                  </w:pPr>
                  <w:r>
                    <w:rPr>
                      <w:rFonts w:hint="eastAsia"/>
                    </w:rPr>
                    <w:t>噪声治理</w:t>
                  </w:r>
                </w:p>
              </w:tc>
              <w:tc>
                <w:tcPr>
                  <w:tcW w:w="959" w:type="dxa"/>
                  <w:vAlign w:val="center"/>
                </w:tcPr>
                <w:p w14:paraId="2A71DBD1" w14:textId="77777777" w:rsidR="0030708B" w:rsidRDefault="004E3D3A">
                  <w:pPr>
                    <w:pStyle w:val="afc"/>
                    <w:jc w:val="center"/>
                  </w:pPr>
                  <w:r>
                    <w:rPr>
                      <w:rFonts w:hint="eastAsia"/>
                    </w:rPr>
                    <w:t>机械</w:t>
                  </w:r>
                  <w:r>
                    <w:t>设备噪声</w:t>
                  </w:r>
                </w:p>
              </w:tc>
              <w:tc>
                <w:tcPr>
                  <w:tcW w:w="4893" w:type="dxa"/>
                  <w:vAlign w:val="center"/>
                </w:tcPr>
                <w:p w14:paraId="6D0AB7B1" w14:textId="77777777" w:rsidR="0030708B" w:rsidRDefault="004E3D3A">
                  <w:pPr>
                    <w:pStyle w:val="afc"/>
                  </w:pPr>
                  <w:r>
                    <w:rPr>
                      <w:rFonts w:hint="eastAsia"/>
                    </w:rPr>
                    <w:t>采取</w:t>
                  </w:r>
                  <w:r>
                    <w:t>加强</w:t>
                  </w:r>
                  <w:r>
                    <w:rPr>
                      <w:rFonts w:hint="eastAsia"/>
                    </w:rPr>
                    <w:t>运营</w:t>
                  </w:r>
                  <w:r>
                    <w:t>管理，优选设备，距离衰减，加强绿化等措施</w:t>
                  </w:r>
                </w:p>
              </w:tc>
              <w:tc>
                <w:tcPr>
                  <w:tcW w:w="792" w:type="dxa"/>
                  <w:vAlign w:val="center"/>
                </w:tcPr>
                <w:p w14:paraId="4F35E82D" w14:textId="77777777" w:rsidR="0030708B" w:rsidRDefault="004E3D3A">
                  <w:pPr>
                    <w:pStyle w:val="afc"/>
                    <w:jc w:val="center"/>
                  </w:pPr>
                  <w:r>
                    <w:rPr>
                      <w:rFonts w:hint="eastAsia"/>
                    </w:rPr>
                    <w:t>1</w:t>
                  </w:r>
                </w:p>
              </w:tc>
              <w:tc>
                <w:tcPr>
                  <w:tcW w:w="765" w:type="dxa"/>
                  <w:gridSpan w:val="2"/>
                  <w:vAlign w:val="center"/>
                </w:tcPr>
                <w:p w14:paraId="6218EF52" w14:textId="77777777" w:rsidR="0030708B" w:rsidRDefault="004E3D3A">
                  <w:pPr>
                    <w:pStyle w:val="afc"/>
                    <w:jc w:val="center"/>
                  </w:pPr>
                  <w:r>
                    <w:rPr>
                      <w:rFonts w:hint="eastAsia"/>
                    </w:rPr>
                    <w:t>/</w:t>
                  </w:r>
                </w:p>
              </w:tc>
            </w:tr>
            <w:tr w:rsidR="0030708B" w14:paraId="1F74FB62" w14:textId="77777777">
              <w:trPr>
                <w:trHeight w:val="51"/>
              </w:trPr>
              <w:tc>
                <w:tcPr>
                  <w:tcW w:w="807" w:type="dxa"/>
                  <w:vMerge w:val="restart"/>
                  <w:vAlign w:val="center"/>
                </w:tcPr>
                <w:p w14:paraId="703F9079" w14:textId="77777777" w:rsidR="0030708B" w:rsidRDefault="004E3D3A">
                  <w:pPr>
                    <w:pStyle w:val="afc"/>
                    <w:jc w:val="center"/>
                  </w:pPr>
                  <w:r>
                    <w:rPr>
                      <w:rFonts w:hint="eastAsia"/>
                    </w:rPr>
                    <w:t>固体废物</w:t>
                  </w:r>
                </w:p>
              </w:tc>
              <w:tc>
                <w:tcPr>
                  <w:tcW w:w="959" w:type="dxa"/>
                  <w:vAlign w:val="center"/>
                </w:tcPr>
                <w:p w14:paraId="51966592" w14:textId="77777777" w:rsidR="0030708B" w:rsidRDefault="004E3D3A">
                  <w:pPr>
                    <w:pStyle w:val="afc"/>
                    <w:jc w:val="center"/>
                  </w:pPr>
                  <w:r>
                    <w:rPr>
                      <w:rFonts w:hint="eastAsia"/>
                      <w:color w:val="000000"/>
                    </w:rPr>
                    <w:t>一般固废</w:t>
                  </w:r>
                </w:p>
              </w:tc>
              <w:tc>
                <w:tcPr>
                  <w:tcW w:w="4893" w:type="dxa"/>
                  <w:vAlign w:val="center"/>
                </w:tcPr>
                <w:p w14:paraId="11C3765F" w14:textId="77777777" w:rsidR="0030708B" w:rsidRDefault="004E3D3A">
                  <w:pPr>
                    <w:pStyle w:val="afc"/>
                  </w:pPr>
                  <w:r>
                    <w:t>压滤滤渣：主要成分为原料中铁铝磷酸盐细渣等微量杂质，收集后交由当地环卫部门定期清运至垃圾填埋场</w:t>
                  </w:r>
                </w:p>
              </w:tc>
              <w:tc>
                <w:tcPr>
                  <w:tcW w:w="792" w:type="dxa"/>
                  <w:vMerge w:val="restart"/>
                  <w:vAlign w:val="center"/>
                </w:tcPr>
                <w:p w14:paraId="12A0D64F" w14:textId="77777777" w:rsidR="0030708B" w:rsidRDefault="004E3D3A">
                  <w:pPr>
                    <w:pStyle w:val="afc"/>
                    <w:jc w:val="center"/>
                  </w:pPr>
                  <w:r>
                    <w:rPr>
                      <w:rFonts w:hint="eastAsia"/>
                    </w:rPr>
                    <w:t>6</w:t>
                  </w:r>
                </w:p>
              </w:tc>
              <w:tc>
                <w:tcPr>
                  <w:tcW w:w="765" w:type="dxa"/>
                  <w:gridSpan w:val="2"/>
                  <w:vMerge w:val="restart"/>
                  <w:vAlign w:val="center"/>
                </w:tcPr>
                <w:p w14:paraId="3F4A463A" w14:textId="77777777" w:rsidR="0030708B" w:rsidRDefault="004E3D3A">
                  <w:pPr>
                    <w:pStyle w:val="afc"/>
                    <w:jc w:val="center"/>
                  </w:pPr>
                  <w:r>
                    <w:rPr>
                      <w:rFonts w:hint="eastAsia"/>
                    </w:rPr>
                    <w:t>/</w:t>
                  </w:r>
                </w:p>
              </w:tc>
            </w:tr>
            <w:tr w:rsidR="0030708B" w14:paraId="23366C19" w14:textId="77777777">
              <w:trPr>
                <w:trHeight w:val="54"/>
              </w:trPr>
              <w:tc>
                <w:tcPr>
                  <w:tcW w:w="807" w:type="dxa"/>
                  <w:vMerge/>
                  <w:vAlign w:val="center"/>
                </w:tcPr>
                <w:p w14:paraId="65DCB00C" w14:textId="77777777" w:rsidR="0030708B" w:rsidRDefault="0030708B">
                  <w:pPr>
                    <w:pStyle w:val="afc"/>
                    <w:jc w:val="center"/>
                  </w:pPr>
                </w:p>
              </w:tc>
              <w:tc>
                <w:tcPr>
                  <w:tcW w:w="959" w:type="dxa"/>
                  <w:vMerge w:val="restart"/>
                  <w:vAlign w:val="center"/>
                </w:tcPr>
                <w:p w14:paraId="5E5AA735" w14:textId="77777777" w:rsidR="0030708B" w:rsidRDefault="004E3D3A">
                  <w:pPr>
                    <w:pStyle w:val="afc"/>
                    <w:jc w:val="center"/>
                  </w:pPr>
                  <w:r>
                    <w:rPr>
                      <w:rFonts w:hint="eastAsia"/>
                    </w:rPr>
                    <w:t>危险废物</w:t>
                  </w:r>
                </w:p>
              </w:tc>
              <w:tc>
                <w:tcPr>
                  <w:tcW w:w="4893" w:type="dxa"/>
                  <w:vAlign w:val="center"/>
                </w:tcPr>
                <w:p w14:paraId="56CD76D7" w14:textId="77777777" w:rsidR="0030708B" w:rsidRDefault="004E3D3A">
                  <w:pPr>
                    <w:pStyle w:val="afc"/>
                  </w:pPr>
                  <w:r>
                    <w:t>化验室废液、喷淋废液</w:t>
                  </w:r>
                  <w:r>
                    <w:rPr>
                      <w:rFonts w:hint="eastAsia"/>
                    </w:rPr>
                    <w:t>、废液压油</w:t>
                  </w:r>
                  <w:r>
                    <w:t>经收集密封后分区、分类暂存在厂区内危险废物贮存点，委托相关资质单位定期清运处理</w:t>
                  </w:r>
                </w:p>
              </w:tc>
              <w:tc>
                <w:tcPr>
                  <w:tcW w:w="792" w:type="dxa"/>
                  <w:vMerge/>
                  <w:vAlign w:val="center"/>
                </w:tcPr>
                <w:p w14:paraId="23550719" w14:textId="77777777" w:rsidR="0030708B" w:rsidRDefault="0030708B">
                  <w:pPr>
                    <w:pStyle w:val="afc"/>
                    <w:jc w:val="center"/>
                  </w:pPr>
                </w:p>
              </w:tc>
              <w:tc>
                <w:tcPr>
                  <w:tcW w:w="765" w:type="dxa"/>
                  <w:gridSpan w:val="2"/>
                  <w:vMerge/>
                  <w:vAlign w:val="center"/>
                </w:tcPr>
                <w:p w14:paraId="0FFE20A1" w14:textId="77777777" w:rsidR="0030708B" w:rsidRDefault="0030708B">
                  <w:pPr>
                    <w:pStyle w:val="afc"/>
                    <w:jc w:val="center"/>
                  </w:pPr>
                </w:p>
              </w:tc>
            </w:tr>
            <w:tr w:rsidR="0030708B" w14:paraId="722D3B25" w14:textId="77777777">
              <w:trPr>
                <w:trHeight w:val="54"/>
              </w:trPr>
              <w:tc>
                <w:tcPr>
                  <w:tcW w:w="807" w:type="dxa"/>
                  <w:vMerge/>
                  <w:vAlign w:val="center"/>
                </w:tcPr>
                <w:p w14:paraId="79DDC9FA" w14:textId="77777777" w:rsidR="0030708B" w:rsidRDefault="0030708B">
                  <w:pPr>
                    <w:pStyle w:val="afc"/>
                    <w:jc w:val="center"/>
                  </w:pPr>
                </w:p>
              </w:tc>
              <w:tc>
                <w:tcPr>
                  <w:tcW w:w="959" w:type="dxa"/>
                  <w:vMerge/>
                  <w:vAlign w:val="center"/>
                </w:tcPr>
                <w:p w14:paraId="4C9A864A" w14:textId="77777777" w:rsidR="0030708B" w:rsidRDefault="0030708B">
                  <w:pPr>
                    <w:pStyle w:val="afc"/>
                    <w:jc w:val="center"/>
                  </w:pPr>
                </w:p>
              </w:tc>
              <w:tc>
                <w:tcPr>
                  <w:tcW w:w="4893" w:type="dxa"/>
                  <w:vAlign w:val="center"/>
                </w:tcPr>
                <w:p w14:paraId="5F1E9222" w14:textId="77777777" w:rsidR="0030708B" w:rsidRDefault="004E3D3A">
                  <w:pPr>
                    <w:pStyle w:val="afc"/>
                  </w:pPr>
                  <w:r>
                    <w:t>依托厂区内现有危险废物贮存点</w:t>
                  </w:r>
                  <w:r>
                    <w:t>1</w:t>
                  </w:r>
                  <w:r>
                    <w:t>处（</w:t>
                  </w:r>
                  <w:r>
                    <w:t>TS001</w:t>
                  </w:r>
                  <w:r>
                    <w:t>），占</w:t>
                  </w:r>
                  <w:r>
                    <w:lastRenderedPageBreak/>
                    <w:t>地面积约</w:t>
                  </w:r>
                  <w:r>
                    <w:t>4</w:t>
                  </w:r>
                  <w:r>
                    <w:t>平方米，位于厂区内西侧。主要用于收集、暂存危险废物。危险废物贮存点满足防风防雨防腐防渗，防渗层为至少</w:t>
                  </w:r>
                  <w:r>
                    <w:t>1</w:t>
                  </w:r>
                  <w:r>
                    <w:t>米厚黏土层（渗透系数不大于</w:t>
                  </w:r>
                  <w:r>
                    <w:t>10</w:t>
                  </w:r>
                  <w:r>
                    <w:rPr>
                      <w:vertAlign w:val="superscript"/>
                    </w:rPr>
                    <w:t>-7</w:t>
                  </w:r>
                  <w:r>
                    <w:t>厘米</w:t>
                  </w:r>
                  <w:r>
                    <w:t>/</w:t>
                  </w:r>
                  <w:r>
                    <w:t>秒），或至少</w:t>
                  </w:r>
                  <w:r>
                    <w:t>2</w:t>
                  </w:r>
                  <w:r>
                    <w:t>毫米厚高密度聚乙烯膜等人工防渗材料（渗透系数不大于</w:t>
                  </w:r>
                  <w:r>
                    <w:t>10</w:t>
                  </w:r>
                  <w:r>
                    <w:rPr>
                      <w:vertAlign w:val="superscript"/>
                    </w:rPr>
                    <w:t>-10</w:t>
                  </w:r>
                  <w:r>
                    <w:t>厘米</w:t>
                  </w:r>
                  <w:r>
                    <w:t>/</w:t>
                  </w:r>
                  <w:r>
                    <w:t>秒）或其他防渗性能等效的材料。设置不锈钢托盘或空桶作备用收容设施</w:t>
                  </w:r>
                </w:p>
              </w:tc>
              <w:tc>
                <w:tcPr>
                  <w:tcW w:w="792" w:type="dxa"/>
                  <w:vMerge/>
                  <w:vAlign w:val="center"/>
                </w:tcPr>
                <w:p w14:paraId="32D9069B" w14:textId="77777777" w:rsidR="0030708B" w:rsidRDefault="0030708B">
                  <w:pPr>
                    <w:pStyle w:val="afc"/>
                    <w:jc w:val="center"/>
                  </w:pPr>
                </w:p>
              </w:tc>
              <w:tc>
                <w:tcPr>
                  <w:tcW w:w="765" w:type="dxa"/>
                  <w:gridSpan w:val="2"/>
                  <w:vMerge/>
                  <w:vAlign w:val="center"/>
                </w:tcPr>
                <w:p w14:paraId="4ADF437F" w14:textId="77777777" w:rsidR="0030708B" w:rsidRDefault="0030708B">
                  <w:pPr>
                    <w:pStyle w:val="afc"/>
                    <w:jc w:val="center"/>
                  </w:pPr>
                </w:p>
              </w:tc>
            </w:tr>
            <w:tr w:rsidR="0030708B" w14:paraId="5A683461" w14:textId="77777777">
              <w:trPr>
                <w:gridAfter w:val="1"/>
                <w:wAfter w:w="11" w:type="dxa"/>
                <w:trHeight w:val="54"/>
              </w:trPr>
              <w:tc>
                <w:tcPr>
                  <w:tcW w:w="807" w:type="dxa"/>
                  <w:vMerge w:val="restart"/>
                  <w:vAlign w:val="center"/>
                </w:tcPr>
                <w:p w14:paraId="4C42FCBE" w14:textId="77777777" w:rsidR="0030708B" w:rsidRDefault="004E3D3A">
                  <w:pPr>
                    <w:pStyle w:val="afc"/>
                    <w:jc w:val="center"/>
                  </w:pPr>
                  <w:r>
                    <w:rPr>
                      <w:rFonts w:hint="eastAsia"/>
                    </w:rPr>
                    <w:t>地下水、土壤</w:t>
                  </w:r>
                </w:p>
              </w:tc>
              <w:tc>
                <w:tcPr>
                  <w:tcW w:w="959" w:type="dxa"/>
                  <w:vAlign w:val="center"/>
                </w:tcPr>
                <w:p w14:paraId="40E6DA11" w14:textId="77777777" w:rsidR="0030708B" w:rsidRDefault="004E3D3A">
                  <w:pPr>
                    <w:pStyle w:val="afc"/>
                    <w:jc w:val="center"/>
                  </w:pPr>
                  <w:r>
                    <w:t>简单防渗区</w:t>
                  </w:r>
                </w:p>
              </w:tc>
              <w:tc>
                <w:tcPr>
                  <w:tcW w:w="4893" w:type="dxa"/>
                  <w:vAlign w:val="center"/>
                </w:tcPr>
                <w:p w14:paraId="73489E3B" w14:textId="77777777" w:rsidR="0030708B" w:rsidRDefault="004E3D3A">
                  <w:pPr>
                    <w:pStyle w:val="afc"/>
                  </w:pPr>
                  <w:r>
                    <w:rPr>
                      <w:color w:val="000000"/>
                    </w:rPr>
                    <w:t>简单防渗：主要包括厂区地面、生活办公区。采取地面硬化处理</w:t>
                  </w:r>
                </w:p>
              </w:tc>
              <w:tc>
                <w:tcPr>
                  <w:tcW w:w="792" w:type="dxa"/>
                  <w:vAlign w:val="center"/>
                </w:tcPr>
                <w:p w14:paraId="43EB3864" w14:textId="77777777" w:rsidR="0030708B" w:rsidRDefault="004E3D3A">
                  <w:pPr>
                    <w:pStyle w:val="afc"/>
                    <w:jc w:val="center"/>
                  </w:pPr>
                  <w:r>
                    <w:rPr>
                      <w:rFonts w:hint="eastAsia"/>
                    </w:rPr>
                    <w:t>计入工程投资</w:t>
                  </w:r>
                </w:p>
              </w:tc>
              <w:tc>
                <w:tcPr>
                  <w:tcW w:w="754" w:type="dxa"/>
                  <w:vAlign w:val="center"/>
                </w:tcPr>
                <w:p w14:paraId="31DF3104" w14:textId="77777777" w:rsidR="0030708B" w:rsidRDefault="004E3D3A">
                  <w:pPr>
                    <w:pStyle w:val="afc"/>
                    <w:jc w:val="center"/>
                  </w:pPr>
                  <w:r>
                    <w:rPr>
                      <w:rFonts w:hint="eastAsia"/>
                    </w:rPr>
                    <w:t>/</w:t>
                  </w:r>
                </w:p>
              </w:tc>
            </w:tr>
            <w:tr w:rsidR="0030708B" w14:paraId="7D8AAA14" w14:textId="77777777">
              <w:trPr>
                <w:trHeight w:val="54"/>
              </w:trPr>
              <w:tc>
                <w:tcPr>
                  <w:tcW w:w="807" w:type="dxa"/>
                  <w:vMerge/>
                  <w:vAlign w:val="center"/>
                </w:tcPr>
                <w:p w14:paraId="6AAE437A" w14:textId="77777777" w:rsidR="0030708B" w:rsidRDefault="0030708B">
                  <w:pPr>
                    <w:pStyle w:val="afc"/>
                    <w:jc w:val="center"/>
                  </w:pPr>
                </w:p>
              </w:tc>
              <w:tc>
                <w:tcPr>
                  <w:tcW w:w="959" w:type="dxa"/>
                  <w:vAlign w:val="center"/>
                </w:tcPr>
                <w:p w14:paraId="3A5FA225" w14:textId="77777777" w:rsidR="0030708B" w:rsidRDefault="004E3D3A">
                  <w:pPr>
                    <w:pStyle w:val="afc"/>
                    <w:jc w:val="center"/>
                  </w:pPr>
                  <w:r>
                    <w:rPr>
                      <w:rFonts w:hint="eastAsia"/>
                    </w:rPr>
                    <w:t>一般</w:t>
                  </w:r>
                </w:p>
                <w:p w14:paraId="01DC44D4" w14:textId="77777777" w:rsidR="0030708B" w:rsidRDefault="004E3D3A">
                  <w:pPr>
                    <w:pStyle w:val="afc"/>
                    <w:jc w:val="center"/>
                  </w:pPr>
                  <w:r>
                    <w:rPr>
                      <w:rFonts w:hint="eastAsia"/>
                    </w:rPr>
                    <w:t>防渗</w:t>
                  </w:r>
                </w:p>
              </w:tc>
              <w:tc>
                <w:tcPr>
                  <w:tcW w:w="4893" w:type="dxa"/>
                  <w:vAlign w:val="center"/>
                </w:tcPr>
                <w:p w14:paraId="7A493541" w14:textId="77777777" w:rsidR="0030708B" w:rsidRDefault="004E3D3A">
                  <w:pPr>
                    <w:pStyle w:val="afc"/>
                  </w:pPr>
                  <w:r>
                    <w:rPr>
                      <w:color w:val="000000"/>
                    </w:rPr>
                    <w:t>一般防渗：主要包括化粪池、循环冷却水池。防渗混凝土地面，满足防渗要求等效黏土防渗层</w:t>
                  </w:r>
                  <w:r>
                    <w:rPr>
                      <w:color w:val="000000"/>
                    </w:rPr>
                    <w:t>Mb≥1.5</w:t>
                  </w:r>
                  <w:r>
                    <w:rPr>
                      <w:color w:val="000000"/>
                    </w:rPr>
                    <w:t>米，</w:t>
                  </w:r>
                  <w:r>
                    <w:rPr>
                      <w:color w:val="000000"/>
                    </w:rPr>
                    <w:t>K≤10</w:t>
                  </w:r>
                  <w:r>
                    <w:rPr>
                      <w:color w:val="000000"/>
                      <w:vertAlign w:val="superscript"/>
                    </w:rPr>
                    <w:t>-7</w:t>
                  </w:r>
                  <w:r>
                    <w:rPr>
                      <w:color w:val="000000"/>
                    </w:rPr>
                    <w:t>厘米</w:t>
                  </w:r>
                  <w:r>
                    <w:rPr>
                      <w:color w:val="000000"/>
                    </w:rPr>
                    <w:t>/</w:t>
                  </w:r>
                  <w:r>
                    <w:rPr>
                      <w:color w:val="000000"/>
                    </w:rPr>
                    <w:t>秒</w:t>
                  </w:r>
                </w:p>
              </w:tc>
              <w:tc>
                <w:tcPr>
                  <w:tcW w:w="792" w:type="dxa"/>
                  <w:vAlign w:val="center"/>
                </w:tcPr>
                <w:p w14:paraId="658D0051" w14:textId="77777777" w:rsidR="0030708B" w:rsidRDefault="004E3D3A">
                  <w:pPr>
                    <w:pStyle w:val="afc"/>
                    <w:jc w:val="center"/>
                  </w:pPr>
                  <w:r>
                    <w:rPr>
                      <w:rFonts w:hint="eastAsia"/>
                    </w:rPr>
                    <w:t>依托现有</w:t>
                  </w:r>
                </w:p>
              </w:tc>
              <w:tc>
                <w:tcPr>
                  <w:tcW w:w="765" w:type="dxa"/>
                  <w:gridSpan w:val="2"/>
                  <w:vAlign w:val="center"/>
                </w:tcPr>
                <w:p w14:paraId="6D51FE03" w14:textId="77777777" w:rsidR="0030708B" w:rsidRDefault="004E3D3A">
                  <w:pPr>
                    <w:pStyle w:val="afc"/>
                    <w:jc w:val="center"/>
                  </w:pPr>
                  <w:r>
                    <w:rPr>
                      <w:rFonts w:hint="eastAsia"/>
                    </w:rPr>
                    <w:t>/</w:t>
                  </w:r>
                </w:p>
              </w:tc>
            </w:tr>
            <w:tr w:rsidR="0030708B" w14:paraId="1A0F8896" w14:textId="77777777">
              <w:trPr>
                <w:trHeight w:val="54"/>
              </w:trPr>
              <w:tc>
                <w:tcPr>
                  <w:tcW w:w="807" w:type="dxa"/>
                  <w:vMerge/>
                  <w:vAlign w:val="center"/>
                </w:tcPr>
                <w:p w14:paraId="4BABBE2C" w14:textId="77777777" w:rsidR="0030708B" w:rsidRDefault="0030708B">
                  <w:pPr>
                    <w:pStyle w:val="afc"/>
                    <w:jc w:val="center"/>
                  </w:pPr>
                </w:p>
              </w:tc>
              <w:tc>
                <w:tcPr>
                  <w:tcW w:w="959" w:type="dxa"/>
                  <w:vAlign w:val="center"/>
                </w:tcPr>
                <w:p w14:paraId="16AB7009" w14:textId="77777777" w:rsidR="0030708B" w:rsidRDefault="004E3D3A">
                  <w:pPr>
                    <w:pStyle w:val="afc"/>
                    <w:jc w:val="center"/>
                  </w:pPr>
                  <w:r>
                    <w:rPr>
                      <w:rFonts w:hint="eastAsia"/>
                    </w:rPr>
                    <w:t>重点防渗</w:t>
                  </w:r>
                </w:p>
              </w:tc>
              <w:tc>
                <w:tcPr>
                  <w:tcW w:w="4893" w:type="dxa"/>
                  <w:vAlign w:val="center"/>
                </w:tcPr>
                <w:p w14:paraId="49F5B8C6" w14:textId="77777777" w:rsidR="0030708B" w:rsidRDefault="004E3D3A">
                  <w:pPr>
                    <w:pStyle w:val="afc"/>
                  </w:pPr>
                  <w:r>
                    <w:rPr>
                      <w:color w:val="000000"/>
                    </w:rPr>
                    <w:t>重点防渗：主要包括危险废物贮存点、液体硝酸磷肥生产车间、化验室。等效黏土防渗层</w:t>
                  </w:r>
                  <w:r>
                    <w:rPr>
                      <w:color w:val="000000"/>
                    </w:rPr>
                    <w:t>Mb≥6.0</w:t>
                  </w:r>
                  <w:r>
                    <w:rPr>
                      <w:color w:val="000000"/>
                    </w:rPr>
                    <w:t>米，</w:t>
                  </w:r>
                  <w:r>
                    <w:rPr>
                      <w:color w:val="000000"/>
                    </w:rPr>
                    <w:t>K≤1.0×10</w:t>
                  </w:r>
                  <w:r>
                    <w:rPr>
                      <w:color w:val="000000"/>
                      <w:vertAlign w:val="superscript"/>
                    </w:rPr>
                    <w:t>-7</w:t>
                  </w:r>
                  <w:r>
                    <w:rPr>
                      <w:color w:val="000000"/>
                    </w:rPr>
                    <w:t>厘米</w:t>
                  </w:r>
                  <w:r>
                    <w:rPr>
                      <w:color w:val="000000"/>
                    </w:rPr>
                    <w:t>/</w:t>
                  </w:r>
                  <w:r>
                    <w:rPr>
                      <w:color w:val="000000"/>
                    </w:rPr>
                    <w:t>秒；危险废物贮存点参照</w:t>
                  </w:r>
                  <w:r>
                    <w:rPr>
                      <w:color w:val="000000"/>
                    </w:rPr>
                    <w:t>GB 18598</w:t>
                  </w:r>
                  <w:r>
                    <w:rPr>
                      <w:color w:val="000000"/>
                    </w:rPr>
                    <w:t>执行，要求防渗层为至少</w:t>
                  </w:r>
                  <w:r>
                    <w:rPr>
                      <w:color w:val="000000"/>
                    </w:rPr>
                    <w:t>1</w:t>
                  </w:r>
                  <w:r>
                    <w:rPr>
                      <w:color w:val="000000"/>
                    </w:rPr>
                    <w:t>米厚黏土层（渗透系数不大于</w:t>
                  </w:r>
                  <w:r>
                    <w:rPr>
                      <w:color w:val="000000"/>
                    </w:rPr>
                    <w:t>10</w:t>
                  </w:r>
                  <w:r>
                    <w:rPr>
                      <w:color w:val="000000"/>
                      <w:vertAlign w:val="superscript"/>
                    </w:rPr>
                    <w:t>-7</w:t>
                  </w:r>
                  <w:r>
                    <w:rPr>
                      <w:color w:val="000000"/>
                    </w:rPr>
                    <w:t>厘米</w:t>
                  </w:r>
                  <w:r>
                    <w:rPr>
                      <w:color w:val="000000"/>
                    </w:rPr>
                    <w:t>/</w:t>
                  </w:r>
                  <w:r>
                    <w:rPr>
                      <w:color w:val="000000"/>
                    </w:rPr>
                    <w:t>秒），或至少</w:t>
                  </w:r>
                  <w:r>
                    <w:rPr>
                      <w:color w:val="000000"/>
                    </w:rPr>
                    <w:t>2</w:t>
                  </w:r>
                  <w:r>
                    <w:rPr>
                      <w:color w:val="000000"/>
                    </w:rPr>
                    <w:t>毫米厚高密度聚乙烯膜等人工防渗材料（渗透系数不大于</w:t>
                  </w:r>
                  <w:r>
                    <w:rPr>
                      <w:color w:val="000000"/>
                    </w:rPr>
                    <w:t>10</w:t>
                  </w:r>
                  <w:r>
                    <w:rPr>
                      <w:color w:val="000000"/>
                      <w:vertAlign w:val="superscript"/>
                    </w:rPr>
                    <w:t>-10</w:t>
                  </w:r>
                  <w:r>
                    <w:rPr>
                      <w:color w:val="000000"/>
                    </w:rPr>
                    <w:t>厘米</w:t>
                  </w:r>
                  <w:r>
                    <w:rPr>
                      <w:color w:val="000000"/>
                    </w:rPr>
                    <w:t>/</w:t>
                  </w:r>
                  <w:r>
                    <w:rPr>
                      <w:color w:val="000000"/>
                    </w:rPr>
                    <w:t>秒）或其他防渗性能等效的材料</w:t>
                  </w:r>
                </w:p>
              </w:tc>
              <w:tc>
                <w:tcPr>
                  <w:tcW w:w="792" w:type="dxa"/>
                  <w:vAlign w:val="center"/>
                </w:tcPr>
                <w:p w14:paraId="72BE63E9" w14:textId="77777777" w:rsidR="0030708B" w:rsidRDefault="004E3D3A">
                  <w:pPr>
                    <w:pStyle w:val="afc"/>
                    <w:jc w:val="center"/>
                  </w:pPr>
                  <w:r>
                    <w:rPr>
                      <w:rFonts w:hint="eastAsia"/>
                    </w:rPr>
                    <w:t>10</w:t>
                  </w:r>
                </w:p>
              </w:tc>
              <w:tc>
                <w:tcPr>
                  <w:tcW w:w="765" w:type="dxa"/>
                  <w:gridSpan w:val="2"/>
                  <w:vAlign w:val="center"/>
                </w:tcPr>
                <w:p w14:paraId="0D0BD5A3" w14:textId="77777777" w:rsidR="0030708B" w:rsidRDefault="004E3D3A">
                  <w:pPr>
                    <w:pStyle w:val="afc"/>
                    <w:jc w:val="center"/>
                  </w:pPr>
                  <w:r>
                    <w:rPr>
                      <w:rFonts w:hint="eastAsia"/>
                    </w:rPr>
                    <w:t>/</w:t>
                  </w:r>
                </w:p>
              </w:tc>
            </w:tr>
            <w:tr w:rsidR="0030708B" w14:paraId="7D030D42" w14:textId="77777777">
              <w:trPr>
                <w:trHeight w:val="57"/>
              </w:trPr>
              <w:tc>
                <w:tcPr>
                  <w:tcW w:w="1766" w:type="dxa"/>
                  <w:gridSpan w:val="2"/>
                  <w:vAlign w:val="center"/>
                </w:tcPr>
                <w:p w14:paraId="60F7A913" w14:textId="77777777" w:rsidR="0030708B" w:rsidRDefault="004E3D3A">
                  <w:pPr>
                    <w:pStyle w:val="afc"/>
                    <w:jc w:val="center"/>
                  </w:pPr>
                  <w:r>
                    <w:t>生态环境</w:t>
                  </w:r>
                </w:p>
              </w:tc>
              <w:tc>
                <w:tcPr>
                  <w:tcW w:w="4893" w:type="dxa"/>
                  <w:vAlign w:val="center"/>
                </w:tcPr>
                <w:p w14:paraId="181E1BCA" w14:textId="77777777" w:rsidR="0030708B" w:rsidRDefault="004E3D3A">
                  <w:pPr>
                    <w:pStyle w:val="afc"/>
                    <w:jc w:val="center"/>
                  </w:pPr>
                  <w:r>
                    <w:rPr>
                      <w:rFonts w:hint="eastAsia"/>
                    </w:rPr>
                    <w:t>加强</w:t>
                  </w:r>
                  <w:r>
                    <w:t>绿化</w:t>
                  </w:r>
                </w:p>
              </w:tc>
              <w:tc>
                <w:tcPr>
                  <w:tcW w:w="792" w:type="dxa"/>
                  <w:vAlign w:val="center"/>
                </w:tcPr>
                <w:p w14:paraId="561CDEB6" w14:textId="77777777" w:rsidR="0030708B" w:rsidRDefault="004E3D3A">
                  <w:pPr>
                    <w:pStyle w:val="afc"/>
                    <w:jc w:val="center"/>
                  </w:pPr>
                  <w:r>
                    <w:rPr>
                      <w:rFonts w:hint="eastAsia"/>
                    </w:rPr>
                    <w:t>1</w:t>
                  </w:r>
                </w:p>
              </w:tc>
              <w:tc>
                <w:tcPr>
                  <w:tcW w:w="765" w:type="dxa"/>
                  <w:gridSpan w:val="2"/>
                  <w:vAlign w:val="center"/>
                </w:tcPr>
                <w:p w14:paraId="2C98CD27" w14:textId="77777777" w:rsidR="0030708B" w:rsidRDefault="004E3D3A">
                  <w:pPr>
                    <w:pStyle w:val="afc"/>
                    <w:jc w:val="center"/>
                  </w:pPr>
                  <w:r>
                    <w:rPr>
                      <w:rFonts w:hint="eastAsia"/>
                    </w:rPr>
                    <w:t>/</w:t>
                  </w:r>
                </w:p>
              </w:tc>
            </w:tr>
            <w:tr w:rsidR="0030708B" w14:paraId="553C15F6" w14:textId="77777777">
              <w:trPr>
                <w:trHeight w:val="57"/>
              </w:trPr>
              <w:tc>
                <w:tcPr>
                  <w:tcW w:w="1766" w:type="dxa"/>
                  <w:gridSpan w:val="2"/>
                  <w:vAlign w:val="center"/>
                </w:tcPr>
                <w:p w14:paraId="792090BD" w14:textId="77777777" w:rsidR="0030708B" w:rsidRDefault="004E3D3A">
                  <w:pPr>
                    <w:pStyle w:val="afc"/>
                    <w:jc w:val="center"/>
                  </w:pPr>
                  <w:r>
                    <w:rPr>
                      <w:rFonts w:hint="eastAsia"/>
                    </w:rPr>
                    <w:t>环境管理及环境监测</w:t>
                  </w:r>
                </w:p>
              </w:tc>
              <w:tc>
                <w:tcPr>
                  <w:tcW w:w="4893" w:type="dxa"/>
                  <w:vAlign w:val="center"/>
                </w:tcPr>
                <w:p w14:paraId="715D94EC" w14:textId="77777777" w:rsidR="0030708B" w:rsidRDefault="004E3D3A">
                  <w:pPr>
                    <w:pStyle w:val="afc"/>
                  </w:pPr>
                  <w:r>
                    <w:rPr>
                      <w:rFonts w:hint="eastAsia"/>
                    </w:rPr>
                    <w:t>设置环境管理机构及人员，制定环境管理制度、环境应急预案、环境监测计划，定期组织培训演练、进行排污许可申请</w:t>
                  </w:r>
                </w:p>
              </w:tc>
              <w:tc>
                <w:tcPr>
                  <w:tcW w:w="792" w:type="dxa"/>
                  <w:vAlign w:val="center"/>
                </w:tcPr>
                <w:p w14:paraId="2E272217" w14:textId="77777777" w:rsidR="0030708B" w:rsidRDefault="004E3D3A">
                  <w:pPr>
                    <w:pStyle w:val="afc"/>
                    <w:jc w:val="center"/>
                  </w:pPr>
                  <w:r>
                    <w:rPr>
                      <w:rFonts w:hint="eastAsia"/>
                    </w:rPr>
                    <w:t>2</w:t>
                  </w:r>
                </w:p>
              </w:tc>
              <w:tc>
                <w:tcPr>
                  <w:tcW w:w="765" w:type="dxa"/>
                  <w:gridSpan w:val="2"/>
                  <w:vAlign w:val="center"/>
                </w:tcPr>
                <w:p w14:paraId="2E5385AD" w14:textId="77777777" w:rsidR="0030708B" w:rsidRDefault="004E3D3A">
                  <w:pPr>
                    <w:pStyle w:val="afc"/>
                    <w:jc w:val="center"/>
                  </w:pPr>
                  <w:r>
                    <w:rPr>
                      <w:rFonts w:hint="eastAsia"/>
                    </w:rPr>
                    <w:t>/</w:t>
                  </w:r>
                </w:p>
              </w:tc>
            </w:tr>
            <w:tr w:rsidR="0030708B" w14:paraId="197DDBA4" w14:textId="77777777">
              <w:trPr>
                <w:trHeight w:val="57"/>
              </w:trPr>
              <w:tc>
                <w:tcPr>
                  <w:tcW w:w="6659" w:type="dxa"/>
                  <w:gridSpan w:val="3"/>
                  <w:vAlign w:val="center"/>
                </w:tcPr>
                <w:p w14:paraId="7D236F95" w14:textId="77777777" w:rsidR="0030708B" w:rsidRDefault="004E3D3A">
                  <w:pPr>
                    <w:pStyle w:val="afc"/>
                    <w:jc w:val="center"/>
                    <w:rPr>
                      <w:b/>
                      <w:bCs/>
                    </w:rPr>
                  </w:pPr>
                  <w:r>
                    <w:rPr>
                      <w:b/>
                      <w:bCs/>
                    </w:rPr>
                    <w:t>总计</w:t>
                  </w:r>
                </w:p>
              </w:tc>
              <w:tc>
                <w:tcPr>
                  <w:tcW w:w="792" w:type="dxa"/>
                  <w:vAlign w:val="center"/>
                </w:tcPr>
                <w:p w14:paraId="537C9293" w14:textId="77777777" w:rsidR="0030708B" w:rsidRDefault="004E3D3A">
                  <w:pPr>
                    <w:pStyle w:val="afc"/>
                    <w:jc w:val="center"/>
                    <w:rPr>
                      <w:b/>
                      <w:bCs/>
                    </w:rPr>
                  </w:pPr>
                  <w:r>
                    <w:rPr>
                      <w:rFonts w:hint="eastAsia"/>
                      <w:b/>
                      <w:bCs/>
                    </w:rPr>
                    <w:t>50</w:t>
                  </w:r>
                </w:p>
              </w:tc>
              <w:tc>
                <w:tcPr>
                  <w:tcW w:w="765" w:type="dxa"/>
                  <w:gridSpan w:val="2"/>
                  <w:vAlign w:val="center"/>
                </w:tcPr>
                <w:p w14:paraId="6D0FFD85" w14:textId="77777777" w:rsidR="0030708B" w:rsidRDefault="004E3D3A">
                  <w:pPr>
                    <w:pStyle w:val="afc"/>
                    <w:jc w:val="center"/>
                    <w:rPr>
                      <w:b/>
                      <w:bCs/>
                    </w:rPr>
                  </w:pPr>
                  <w:r>
                    <w:rPr>
                      <w:rFonts w:hint="eastAsia"/>
                      <w:b/>
                      <w:bCs/>
                    </w:rPr>
                    <w:t>/</w:t>
                  </w:r>
                </w:p>
              </w:tc>
            </w:tr>
          </w:tbl>
          <w:p w14:paraId="0C5FF407" w14:textId="77777777" w:rsidR="0030708B" w:rsidRDefault="004E3D3A">
            <w:pPr>
              <w:pStyle w:val="afc"/>
            </w:pPr>
            <w:r>
              <w:rPr>
                <w:rFonts w:hint="eastAsia"/>
              </w:rPr>
              <w:t xml:space="preserve"> </w:t>
            </w:r>
          </w:p>
        </w:tc>
      </w:tr>
    </w:tbl>
    <w:p w14:paraId="16936822" w14:textId="77777777" w:rsidR="0030708B" w:rsidRDefault="0030708B">
      <w:pPr>
        <w:pStyle w:val="afc"/>
        <w:sectPr w:rsidR="0030708B">
          <w:pgSz w:w="11906" w:h="16838"/>
          <w:pgMar w:top="1701" w:right="1531" w:bottom="1701" w:left="1531" w:header="851" w:footer="992" w:gutter="0"/>
          <w:cols w:space="425"/>
          <w:docGrid w:type="lines" w:linePitch="312"/>
        </w:sectPr>
      </w:pPr>
    </w:p>
    <w:p w14:paraId="300EAAFB" w14:textId="77777777" w:rsidR="0030708B" w:rsidRDefault="004E3D3A">
      <w:pPr>
        <w:pStyle w:val="af0"/>
        <w:adjustRightInd w:val="0"/>
        <w:spacing w:beforeLines="50" w:before="156" w:beforeAutospacing="0" w:afterLines="50" w:after="156" w:afterAutospacing="0"/>
        <w:jc w:val="center"/>
        <w:outlineLvl w:val="0"/>
        <w:rPr>
          <w:rFonts w:ascii="Times New Roman" w:eastAsia="黑体" w:hAnsi="Times New Roman"/>
          <w:b/>
          <w:bCs/>
          <w:snapToGrid w:val="0"/>
          <w:sz w:val="30"/>
          <w:szCs w:val="30"/>
        </w:rPr>
      </w:pPr>
      <w:bookmarkStart w:id="50" w:name="_Toc143779468"/>
      <w:r>
        <w:rPr>
          <w:rFonts w:ascii="Times New Roman" w:eastAsia="黑体" w:hAnsi="Times New Roman"/>
          <w:b/>
          <w:bCs/>
          <w:snapToGrid w:val="0"/>
          <w:sz w:val="30"/>
          <w:szCs w:val="30"/>
        </w:rPr>
        <w:lastRenderedPageBreak/>
        <w:t>五、</w:t>
      </w:r>
      <w:bookmarkStart w:id="51" w:name="_Hlk54167917"/>
      <w:r>
        <w:rPr>
          <w:rFonts w:ascii="Times New Roman" w:eastAsia="黑体" w:hAnsi="Times New Roman"/>
          <w:b/>
          <w:bCs/>
          <w:snapToGrid w:val="0"/>
          <w:sz w:val="30"/>
          <w:szCs w:val="30"/>
        </w:rPr>
        <w:t>环境保护措施监督检查清单</w:t>
      </w:r>
      <w:bookmarkEnd w:id="50"/>
      <w:bookmarkEnd w:id="51"/>
    </w:p>
    <w:tbl>
      <w:tblPr>
        <w:tblW w:w="916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2"/>
        <w:gridCol w:w="1502"/>
        <w:gridCol w:w="1275"/>
        <w:gridCol w:w="2694"/>
        <w:gridCol w:w="2514"/>
      </w:tblGrid>
      <w:tr w:rsidR="0030708B" w14:paraId="5B0C662C" w14:textId="77777777">
        <w:trPr>
          <w:trHeight w:val="322"/>
          <w:jc w:val="center"/>
        </w:trPr>
        <w:tc>
          <w:tcPr>
            <w:tcW w:w="1182" w:type="dxa"/>
            <w:tcBorders>
              <w:tl2br w:val="single" w:sz="4" w:space="0" w:color="auto"/>
            </w:tcBorders>
            <w:vAlign w:val="center"/>
          </w:tcPr>
          <w:p w14:paraId="3DC235BA" w14:textId="77777777" w:rsidR="0030708B" w:rsidRDefault="004E3D3A">
            <w:pPr>
              <w:adjustRightInd w:val="0"/>
              <w:spacing w:beforeLines="10" w:before="31" w:afterLines="10" w:after="31" w:line="240" w:lineRule="auto"/>
              <w:jc w:val="right"/>
              <w:rPr>
                <w:sz w:val="24"/>
              </w:rPr>
            </w:pPr>
            <w:r>
              <w:rPr>
                <w:sz w:val="24"/>
              </w:rPr>
              <w:t>内容</w:t>
            </w:r>
          </w:p>
          <w:p w14:paraId="5E93F28A" w14:textId="77777777" w:rsidR="0030708B" w:rsidRDefault="004E3D3A">
            <w:pPr>
              <w:pStyle w:val="af8"/>
              <w:spacing w:line="240" w:lineRule="auto"/>
              <w:ind w:firstLineChars="0" w:firstLine="0"/>
            </w:pPr>
            <w:r>
              <w:t>要素</w:t>
            </w:r>
          </w:p>
        </w:tc>
        <w:tc>
          <w:tcPr>
            <w:tcW w:w="1502" w:type="dxa"/>
            <w:vAlign w:val="center"/>
          </w:tcPr>
          <w:p w14:paraId="6CCC8D65" w14:textId="77777777" w:rsidR="0030708B" w:rsidRDefault="004E3D3A">
            <w:pPr>
              <w:pStyle w:val="af8"/>
              <w:spacing w:line="240" w:lineRule="auto"/>
              <w:ind w:firstLineChars="0" w:firstLine="0"/>
              <w:jc w:val="center"/>
            </w:pPr>
            <w:r>
              <w:t>排放口</w:t>
            </w:r>
            <w:r>
              <w:rPr>
                <w:rFonts w:hint="eastAsia"/>
              </w:rPr>
              <w:t>（</w:t>
            </w:r>
            <w:r>
              <w:t>编号、名称</w:t>
            </w:r>
            <w:r>
              <w:rPr>
                <w:rFonts w:hint="eastAsia"/>
              </w:rPr>
              <w:t>）</w:t>
            </w:r>
            <w:r>
              <w:t>/</w:t>
            </w:r>
            <w:r>
              <w:t>污染源</w:t>
            </w:r>
          </w:p>
        </w:tc>
        <w:tc>
          <w:tcPr>
            <w:tcW w:w="1275" w:type="dxa"/>
            <w:vAlign w:val="center"/>
          </w:tcPr>
          <w:p w14:paraId="7E593FCB" w14:textId="77777777" w:rsidR="0030708B" w:rsidRDefault="004E3D3A">
            <w:pPr>
              <w:pStyle w:val="af8"/>
              <w:spacing w:line="240" w:lineRule="auto"/>
              <w:ind w:firstLineChars="0" w:firstLine="0"/>
              <w:jc w:val="center"/>
            </w:pPr>
            <w:r>
              <w:t>污染物</w:t>
            </w:r>
          </w:p>
          <w:p w14:paraId="40F1425C" w14:textId="77777777" w:rsidR="0030708B" w:rsidRDefault="004E3D3A">
            <w:pPr>
              <w:pStyle w:val="af8"/>
              <w:spacing w:line="240" w:lineRule="auto"/>
              <w:ind w:firstLineChars="0" w:firstLine="0"/>
              <w:jc w:val="center"/>
            </w:pPr>
            <w:r>
              <w:t>项目</w:t>
            </w:r>
          </w:p>
        </w:tc>
        <w:tc>
          <w:tcPr>
            <w:tcW w:w="2694" w:type="dxa"/>
            <w:vAlign w:val="center"/>
          </w:tcPr>
          <w:p w14:paraId="028BA7C1" w14:textId="77777777" w:rsidR="0030708B" w:rsidRDefault="004E3D3A">
            <w:pPr>
              <w:pStyle w:val="af8"/>
              <w:spacing w:line="240" w:lineRule="auto"/>
              <w:ind w:firstLineChars="0" w:firstLine="0"/>
              <w:jc w:val="center"/>
            </w:pPr>
            <w:r>
              <w:t>环境保护措施</w:t>
            </w:r>
          </w:p>
        </w:tc>
        <w:tc>
          <w:tcPr>
            <w:tcW w:w="2514" w:type="dxa"/>
            <w:vAlign w:val="center"/>
          </w:tcPr>
          <w:p w14:paraId="42AF52E8" w14:textId="77777777" w:rsidR="0030708B" w:rsidRDefault="004E3D3A">
            <w:pPr>
              <w:pStyle w:val="af8"/>
              <w:spacing w:line="240" w:lineRule="auto"/>
              <w:ind w:firstLineChars="0" w:firstLine="0"/>
              <w:jc w:val="center"/>
            </w:pPr>
            <w:r>
              <w:t>执行标准</w:t>
            </w:r>
          </w:p>
        </w:tc>
      </w:tr>
      <w:tr w:rsidR="0030708B" w14:paraId="43441B89" w14:textId="77777777">
        <w:trPr>
          <w:trHeight w:val="651"/>
          <w:jc w:val="center"/>
        </w:trPr>
        <w:tc>
          <w:tcPr>
            <w:tcW w:w="1182" w:type="dxa"/>
            <w:vAlign w:val="center"/>
          </w:tcPr>
          <w:p w14:paraId="05B8994E" w14:textId="77777777" w:rsidR="0030708B" w:rsidRDefault="004E3D3A">
            <w:pPr>
              <w:adjustRightInd w:val="0"/>
              <w:spacing w:beforeLines="10" w:before="31" w:afterLines="10" w:after="31" w:line="240" w:lineRule="auto"/>
              <w:jc w:val="center"/>
              <w:rPr>
                <w:color w:val="000000" w:themeColor="text1"/>
                <w:sz w:val="24"/>
              </w:rPr>
            </w:pPr>
            <w:r>
              <w:rPr>
                <w:color w:val="000000" w:themeColor="text1"/>
                <w:sz w:val="24"/>
              </w:rPr>
              <w:t>大气环境</w:t>
            </w:r>
          </w:p>
        </w:tc>
        <w:tc>
          <w:tcPr>
            <w:tcW w:w="1502" w:type="dxa"/>
            <w:vAlign w:val="center"/>
          </w:tcPr>
          <w:p w14:paraId="15DDE75B" w14:textId="3F3A894E" w:rsidR="0030708B" w:rsidRDefault="009A7151">
            <w:pPr>
              <w:pStyle w:val="afc"/>
              <w:jc w:val="center"/>
              <w:rPr>
                <w:sz w:val="24"/>
                <w:szCs w:val="24"/>
              </w:rPr>
            </w:pPr>
            <w:r w:rsidRPr="009A7151">
              <w:rPr>
                <w:sz w:val="24"/>
                <w:szCs w:val="24"/>
              </w:rPr>
              <w:t>液体硝酸磷肥生产废气排放口（</w:t>
            </w:r>
            <w:r w:rsidRPr="009A7151">
              <w:rPr>
                <w:sz w:val="24"/>
                <w:szCs w:val="24"/>
              </w:rPr>
              <w:t>DA001</w:t>
            </w:r>
            <w:r w:rsidRPr="009A7151">
              <w:rPr>
                <w:sz w:val="24"/>
                <w:szCs w:val="24"/>
              </w:rPr>
              <w:t>）</w:t>
            </w:r>
          </w:p>
        </w:tc>
        <w:tc>
          <w:tcPr>
            <w:tcW w:w="1275" w:type="dxa"/>
            <w:vAlign w:val="center"/>
          </w:tcPr>
          <w:p w14:paraId="7D01535D" w14:textId="57762339" w:rsidR="0030708B" w:rsidRDefault="009A7151">
            <w:pPr>
              <w:adjustRightInd w:val="0"/>
              <w:spacing w:beforeLines="10" w:before="31" w:afterLines="10" w:after="31" w:line="240" w:lineRule="auto"/>
              <w:jc w:val="center"/>
              <w:rPr>
                <w:color w:val="000000" w:themeColor="text1"/>
                <w:sz w:val="24"/>
              </w:rPr>
            </w:pPr>
            <w:r>
              <w:rPr>
                <w:rFonts w:hint="eastAsia"/>
                <w:color w:val="000000" w:themeColor="text1"/>
                <w:sz w:val="24"/>
              </w:rPr>
              <w:t>氮氧化物</w:t>
            </w:r>
          </w:p>
        </w:tc>
        <w:tc>
          <w:tcPr>
            <w:tcW w:w="2694" w:type="dxa"/>
            <w:vAlign w:val="center"/>
          </w:tcPr>
          <w:p w14:paraId="36E817AA" w14:textId="54B9B465" w:rsidR="0030708B" w:rsidRDefault="009A7151">
            <w:pPr>
              <w:pStyle w:val="afc"/>
              <w:jc w:val="center"/>
              <w:rPr>
                <w:sz w:val="24"/>
                <w:szCs w:val="24"/>
              </w:rPr>
            </w:pPr>
            <w:r w:rsidRPr="009A7151">
              <w:rPr>
                <w:sz w:val="24"/>
                <w:szCs w:val="24"/>
              </w:rPr>
              <w:t>由密闭管道收集经碱液喷淋洗涤吸收塔（</w:t>
            </w:r>
            <w:r w:rsidRPr="009A7151">
              <w:rPr>
                <w:sz w:val="24"/>
                <w:szCs w:val="24"/>
              </w:rPr>
              <w:t>TA001</w:t>
            </w:r>
            <w:r w:rsidRPr="009A7151">
              <w:rPr>
                <w:sz w:val="24"/>
                <w:szCs w:val="24"/>
              </w:rPr>
              <w:t>）处理后于</w:t>
            </w:r>
            <w:r w:rsidRPr="009A7151">
              <w:rPr>
                <w:sz w:val="24"/>
                <w:szCs w:val="24"/>
              </w:rPr>
              <w:t>15</w:t>
            </w:r>
            <w:r w:rsidRPr="009A7151">
              <w:rPr>
                <w:sz w:val="24"/>
                <w:szCs w:val="24"/>
              </w:rPr>
              <w:t>米高排气筒（</w:t>
            </w:r>
            <w:r w:rsidRPr="009A7151">
              <w:rPr>
                <w:sz w:val="24"/>
                <w:szCs w:val="24"/>
              </w:rPr>
              <w:t>DA001</w:t>
            </w:r>
            <w:r w:rsidRPr="009A7151">
              <w:rPr>
                <w:sz w:val="24"/>
                <w:szCs w:val="24"/>
              </w:rPr>
              <w:t>）排放</w:t>
            </w:r>
          </w:p>
        </w:tc>
        <w:tc>
          <w:tcPr>
            <w:tcW w:w="2514" w:type="dxa"/>
            <w:vAlign w:val="center"/>
          </w:tcPr>
          <w:p w14:paraId="00E0986C" w14:textId="7DC6CC18" w:rsidR="0030708B" w:rsidRDefault="00E74D09">
            <w:pPr>
              <w:adjustRightInd w:val="0"/>
              <w:spacing w:beforeLines="10" w:before="31" w:afterLines="10" w:after="31" w:line="240" w:lineRule="auto"/>
              <w:jc w:val="center"/>
              <w:rPr>
                <w:color w:val="000000" w:themeColor="text1"/>
                <w:sz w:val="24"/>
              </w:rPr>
            </w:pPr>
            <w:r w:rsidRPr="00E74D09">
              <w:rPr>
                <w:color w:val="000000" w:themeColor="text1"/>
                <w:sz w:val="24"/>
              </w:rPr>
              <w:t>执行《大气污染物综合排放标准》（</w:t>
            </w:r>
            <w:r w:rsidRPr="00E74D09">
              <w:rPr>
                <w:color w:val="000000" w:themeColor="text1"/>
                <w:sz w:val="24"/>
              </w:rPr>
              <w:t>GB 16297-1996</w:t>
            </w:r>
            <w:r w:rsidRPr="00E74D09">
              <w:rPr>
                <w:color w:val="000000" w:themeColor="text1"/>
                <w:sz w:val="24"/>
              </w:rPr>
              <w:t>）表</w:t>
            </w:r>
            <w:r w:rsidRPr="00E74D09">
              <w:rPr>
                <w:color w:val="000000" w:themeColor="text1"/>
                <w:sz w:val="24"/>
              </w:rPr>
              <w:t>2</w:t>
            </w:r>
            <w:r w:rsidRPr="00E74D09">
              <w:rPr>
                <w:color w:val="000000" w:themeColor="text1"/>
                <w:sz w:val="24"/>
              </w:rPr>
              <w:t>二级限值要求</w:t>
            </w:r>
          </w:p>
        </w:tc>
      </w:tr>
      <w:tr w:rsidR="0030708B" w14:paraId="7288C90C" w14:textId="77777777" w:rsidTr="009737D6">
        <w:trPr>
          <w:trHeight w:val="1206"/>
          <w:jc w:val="center"/>
        </w:trPr>
        <w:tc>
          <w:tcPr>
            <w:tcW w:w="1182" w:type="dxa"/>
            <w:vAlign w:val="center"/>
          </w:tcPr>
          <w:p w14:paraId="628EF32C" w14:textId="77777777" w:rsidR="0030708B" w:rsidRDefault="004E3D3A">
            <w:pPr>
              <w:adjustRightInd w:val="0"/>
              <w:spacing w:line="240" w:lineRule="auto"/>
              <w:jc w:val="center"/>
              <w:rPr>
                <w:color w:val="000000" w:themeColor="text1"/>
                <w:sz w:val="24"/>
              </w:rPr>
            </w:pPr>
            <w:r>
              <w:rPr>
                <w:color w:val="000000" w:themeColor="text1"/>
                <w:sz w:val="24"/>
              </w:rPr>
              <w:t>地表水</w:t>
            </w:r>
          </w:p>
          <w:p w14:paraId="2113D84C" w14:textId="77777777" w:rsidR="0030708B" w:rsidRDefault="004E3D3A">
            <w:pPr>
              <w:adjustRightInd w:val="0"/>
              <w:spacing w:beforeLines="10" w:before="31" w:afterLines="10" w:after="31" w:line="240" w:lineRule="auto"/>
              <w:jc w:val="center"/>
              <w:rPr>
                <w:color w:val="000000" w:themeColor="text1"/>
                <w:sz w:val="24"/>
              </w:rPr>
            </w:pPr>
            <w:r>
              <w:rPr>
                <w:color w:val="000000" w:themeColor="text1"/>
                <w:sz w:val="24"/>
              </w:rPr>
              <w:t>环境</w:t>
            </w:r>
          </w:p>
        </w:tc>
        <w:tc>
          <w:tcPr>
            <w:tcW w:w="1502" w:type="dxa"/>
            <w:vAlign w:val="center"/>
          </w:tcPr>
          <w:p w14:paraId="115D9203" w14:textId="5DFFB752" w:rsidR="0030708B" w:rsidRDefault="008221AC">
            <w:pPr>
              <w:adjustRightInd w:val="0"/>
              <w:spacing w:beforeLines="10" w:before="31" w:afterLines="10" w:after="31" w:line="240" w:lineRule="auto"/>
              <w:jc w:val="center"/>
              <w:rPr>
                <w:color w:val="000000" w:themeColor="text1"/>
                <w:sz w:val="24"/>
              </w:rPr>
            </w:pPr>
            <w:r w:rsidRPr="008221AC">
              <w:rPr>
                <w:color w:val="000000" w:themeColor="text1"/>
                <w:sz w:val="24"/>
              </w:rPr>
              <w:t>循环冷却水定期排水</w:t>
            </w:r>
          </w:p>
        </w:tc>
        <w:tc>
          <w:tcPr>
            <w:tcW w:w="1275" w:type="dxa"/>
            <w:vAlign w:val="center"/>
          </w:tcPr>
          <w:p w14:paraId="4DB72B9F" w14:textId="61B4D005" w:rsidR="0030708B" w:rsidRDefault="00515F6A">
            <w:pPr>
              <w:adjustRightInd w:val="0"/>
              <w:spacing w:beforeLines="10" w:before="31" w:afterLines="10" w:after="31" w:line="240" w:lineRule="auto"/>
              <w:jc w:val="center"/>
              <w:rPr>
                <w:color w:val="000000" w:themeColor="text1"/>
                <w:sz w:val="24"/>
              </w:rPr>
            </w:pPr>
            <w:r w:rsidRPr="00515F6A">
              <w:rPr>
                <w:color w:val="000000" w:themeColor="text1"/>
                <w:sz w:val="24"/>
              </w:rPr>
              <w:t>COD</w:t>
            </w:r>
            <w:r w:rsidRPr="00515F6A">
              <w:rPr>
                <w:color w:val="000000" w:themeColor="text1"/>
                <w:sz w:val="24"/>
              </w:rPr>
              <w:t>、</w:t>
            </w:r>
            <w:r w:rsidRPr="00515F6A">
              <w:rPr>
                <w:color w:val="000000" w:themeColor="text1"/>
                <w:sz w:val="24"/>
              </w:rPr>
              <w:t>SS</w:t>
            </w:r>
            <w:r w:rsidRPr="00515F6A">
              <w:rPr>
                <w:color w:val="000000" w:themeColor="text1"/>
                <w:sz w:val="24"/>
              </w:rPr>
              <w:t>、全盐量</w:t>
            </w:r>
          </w:p>
        </w:tc>
        <w:tc>
          <w:tcPr>
            <w:tcW w:w="2694" w:type="dxa"/>
            <w:vAlign w:val="center"/>
          </w:tcPr>
          <w:p w14:paraId="071144E3" w14:textId="118849F8" w:rsidR="0030708B" w:rsidRDefault="008221AC">
            <w:pPr>
              <w:adjustRightInd w:val="0"/>
              <w:spacing w:beforeLines="10" w:before="31" w:afterLines="10" w:after="31" w:line="240" w:lineRule="auto"/>
              <w:jc w:val="center"/>
              <w:rPr>
                <w:color w:val="000000" w:themeColor="text1"/>
                <w:sz w:val="24"/>
              </w:rPr>
            </w:pPr>
            <w:r w:rsidRPr="008221AC">
              <w:rPr>
                <w:color w:val="000000" w:themeColor="text1"/>
                <w:sz w:val="24"/>
              </w:rPr>
              <w:t>冷却水主要为清净水，采取间接接触冷却方式</w:t>
            </w:r>
            <w:r>
              <w:rPr>
                <w:rFonts w:hint="eastAsia"/>
                <w:color w:val="000000" w:themeColor="text1"/>
                <w:sz w:val="24"/>
              </w:rPr>
              <w:t>，定</w:t>
            </w:r>
            <w:r w:rsidRPr="008221AC">
              <w:rPr>
                <w:color w:val="000000" w:themeColor="text1"/>
                <w:sz w:val="24"/>
              </w:rPr>
              <w:t>期排水水质较清洁，收集后和厂区生活污水一同排入园区污水管网</w:t>
            </w:r>
          </w:p>
        </w:tc>
        <w:tc>
          <w:tcPr>
            <w:tcW w:w="2514" w:type="dxa"/>
            <w:vAlign w:val="center"/>
          </w:tcPr>
          <w:p w14:paraId="3C8C6EF0" w14:textId="77777777" w:rsidR="0030708B" w:rsidRDefault="004E3D3A">
            <w:pPr>
              <w:adjustRightInd w:val="0"/>
              <w:spacing w:beforeLines="10" w:before="31" w:afterLines="10" w:after="31" w:line="240" w:lineRule="auto"/>
              <w:jc w:val="center"/>
              <w:rPr>
                <w:color w:val="000000" w:themeColor="text1"/>
                <w:sz w:val="24"/>
              </w:rPr>
            </w:pPr>
            <w:r>
              <w:rPr>
                <w:rFonts w:hint="eastAsia"/>
                <w:color w:val="000000" w:themeColor="text1"/>
                <w:sz w:val="24"/>
              </w:rPr>
              <w:t>《污水综合排放标准》（</w:t>
            </w:r>
            <w:r>
              <w:rPr>
                <w:rFonts w:hint="eastAsia"/>
                <w:color w:val="000000" w:themeColor="text1"/>
                <w:sz w:val="24"/>
              </w:rPr>
              <w:t>GB 8978-1996</w:t>
            </w:r>
            <w:r>
              <w:rPr>
                <w:rFonts w:hint="eastAsia"/>
                <w:color w:val="000000" w:themeColor="text1"/>
                <w:sz w:val="24"/>
              </w:rPr>
              <w:t>）表</w:t>
            </w:r>
            <w:r>
              <w:rPr>
                <w:rFonts w:hint="eastAsia"/>
                <w:color w:val="000000" w:themeColor="text1"/>
                <w:sz w:val="24"/>
              </w:rPr>
              <w:t>4</w:t>
            </w:r>
            <w:r>
              <w:rPr>
                <w:rFonts w:hint="eastAsia"/>
                <w:color w:val="000000" w:themeColor="text1"/>
                <w:sz w:val="24"/>
              </w:rPr>
              <w:t>中三级排放标准</w:t>
            </w:r>
          </w:p>
        </w:tc>
      </w:tr>
      <w:tr w:rsidR="0030708B" w14:paraId="7B117F94" w14:textId="77777777">
        <w:trPr>
          <w:trHeight w:val="668"/>
          <w:jc w:val="center"/>
        </w:trPr>
        <w:tc>
          <w:tcPr>
            <w:tcW w:w="1182" w:type="dxa"/>
            <w:vAlign w:val="center"/>
          </w:tcPr>
          <w:p w14:paraId="0495C5BA" w14:textId="77777777" w:rsidR="0030708B" w:rsidRDefault="004E3D3A">
            <w:pPr>
              <w:adjustRightInd w:val="0"/>
              <w:spacing w:beforeLines="10" w:before="31" w:afterLines="10" w:after="31" w:line="240" w:lineRule="auto"/>
              <w:jc w:val="center"/>
              <w:rPr>
                <w:color w:val="000000" w:themeColor="text1"/>
                <w:sz w:val="24"/>
              </w:rPr>
            </w:pPr>
            <w:r>
              <w:rPr>
                <w:color w:val="000000" w:themeColor="text1"/>
                <w:sz w:val="24"/>
              </w:rPr>
              <w:t>声环境</w:t>
            </w:r>
          </w:p>
        </w:tc>
        <w:tc>
          <w:tcPr>
            <w:tcW w:w="1502" w:type="dxa"/>
            <w:vAlign w:val="center"/>
          </w:tcPr>
          <w:p w14:paraId="00CF277F" w14:textId="77777777" w:rsidR="0030708B" w:rsidRDefault="004E3D3A">
            <w:pPr>
              <w:adjustRightInd w:val="0"/>
              <w:spacing w:beforeLines="10" w:before="31" w:afterLines="10" w:after="31" w:line="240" w:lineRule="auto"/>
              <w:jc w:val="center"/>
              <w:rPr>
                <w:color w:val="000000" w:themeColor="text1"/>
                <w:sz w:val="24"/>
              </w:rPr>
            </w:pPr>
            <w:r>
              <w:rPr>
                <w:rFonts w:hint="eastAsia"/>
                <w:color w:val="000000" w:themeColor="text1"/>
                <w:sz w:val="24"/>
              </w:rPr>
              <w:t>机械设备噪声</w:t>
            </w:r>
          </w:p>
        </w:tc>
        <w:tc>
          <w:tcPr>
            <w:tcW w:w="1275" w:type="dxa"/>
            <w:vAlign w:val="center"/>
          </w:tcPr>
          <w:p w14:paraId="262AEC16" w14:textId="77777777" w:rsidR="0030708B" w:rsidRDefault="004E3D3A">
            <w:pPr>
              <w:adjustRightInd w:val="0"/>
              <w:spacing w:beforeLines="10" w:before="31" w:afterLines="10" w:after="31" w:line="240" w:lineRule="auto"/>
              <w:jc w:val="center"/>
              <w:rPr>
                <w:color w:val="000000" w:themeColor="text1"/>
                <w:sz w:val="24"/>
              </w:rPr>
            </w:pPr>
            <w:r>
              <w:rPr>
                <w:color w:val="000000" w:themeColor="text1"/>
                <w:sz w:val="24"/>
              </w:rPr>
              <w:t>噪声</w:t>
            </w:r>
          </w:p>
        </w:tc>
        <w:tc>
          <w:tcPr>
            <w:tcW w:w="2694" w:type="dxa"/>
            <w:vAlign w:val="center"/>
          </w:tcPr>
          <w:p w14:paraId="57AFBD44" w14:textId="77777777" w:rsidR="0030708B" w:rsidRDefault="004E3D3A">
            <w:pPr>
              <w:adjustRightInd w:val="0"/>
              <w:spacing w:beforeLines="10" w:before="31" w:afterLines="10" w:after="31" w:line="240" w:lineRule="auto"/>
              <w:jc w:val="center"/>
              <w:rPr>
                <w:color w:val="000000" w:themeColor="text1"/>
                <w:sz w:val="24"/>
              </w:rPr>
            </w:pPr>
            <w:r>
              <w:rPr>
                <w:rFonts w:hint="eastAsia"/>
                <w:color w:val="000000" w:themeColor="text1"/>
                <w:sz w:val="24"/>
              </w:rPr>
              <w:t>采取加强运营管理，优选设备，距离衰减，加强绿化等措施</w:t>
            </w:r>
          </w:p>
        </w:tc>
        <w:tc>
          <w:tcPr>
            <w:tcW w:w="2514" w:type="dxa"/>
            <w:vAlign w:val="center"/>
          </w:tcPr>
          <w:p w14:paraId="0BFCC4AB" w14:textId="5B6FF0BC" w:rsidR="0030708B" w:rsidRDefault="004E3D3A">
            <w:pPr>
              <w:adjustRightInd w:val="0"/>
              <w:spacing w:beforeLines="10" w:before="31" w:afterLines="10" w:after="31" w:line="240" w:lineRule="auto"/>
              <w:jc w:val="center"/>
              <w:rPr>
                <w:color w:val="000000" w:themeColor="text1"/>
                <w:sz w:val="24"/>
              </w:rPr>
            </w:pPr>
            <w:r>
              <w:rPr>
                <w:color w:val="000000" w:themeColor="text1"/>
                <w:sz w:val="24"/>
              </w:rPr>
              <w:t>《工业企业厂界环境噪声排放标准》（</w:t>
            </w:r>
            <w:r>
              <w:rPr>
                <w:color w:val="000000" w:themeColor="text1"/>
                <w:sz w:val="24"/>
              </w:rPr>
              <w:t>GB</w:t>
            </w:r>
            <w:r>
              <w:rPr>
                <w:rFonts w:hint="eastAsia"/>
                <w:color w:val="000000" w:themeColor="text1"/>
                <w:sz w:val="24"/>
              </w:rPr>
              <w:t xml:space="preserve"> </w:t>
            </w:r>
            <w:r>
              <w:rPr>
                <w:color w:val="000000" w:themeColor="text1"/>
                <w:sz w:val="24"/>
              </w:rPr>
              <w:t>12348-2008</w:t>
            </w:r>
            <w:r>
              <w:rPr>
                <w:color w:val="000000" w:themeColor="text1"/>
                <w:sz w:val="24"/>
              </w:rPr>
              <w:t>）</w:t>
            </w:r>
            <w:r w:rsidR="009737D6">
              <w:rPr>
                <w:rFonts w:hint="eastAsia"/>
                <w:color w:val="000000" w:themeColor="text1"/>
                <w:sz w:val="24"/>
              </w:rPr>
              <w:t>3</w:t>
            </w:r>
            <w:r>
              <w:rPr>
                <w:color w:val="000000" w:themeColor="text1"/>
                <w:sz w:val="24"/>
              </w:rPr>
              <w:t>类标准</w:t>
            </w:r>
          </w:p>
        </w:tc>
      </w:tr>
      <w:tr w:rsidR="0030708B" w14:paraId="3EB6D0AE" w14:textId="77777777">
        <w:trPr>
          <w:trHeight w:val="135"/>
          <w:jc w:val="center"/>
        </w:trPr>
        <w:tc>
          <w:tcPr>
            <w:tcW w:w="1182" w:type="dxa"/>
            <w:vAlign w:val="center"/>
          </w:tcPr>
          <w:p w14:paraId="69583817" w14:textId="77777777" w:rsidR="0030708B" w:rsidRDefault="004E3D3A">
            <w:pPr>
              <w:adjustRightInd w:val="0"/>
              <w:spacing w:beforeLines="10" w:before="31" w:afterLines="10" w:after="31" w:line="240" w:lineRule="auto"/>
              <w:jc w:val="center"/>
              <w:rPr>
                <w:color w:val="000000" w:themeColor="text1"/>
                <w:sz w:val="24"/>
              </w:rPr>
            </w:pPr>
            <w:r>
              <w:rPr>
                <w:color w:val="000000" w:themeColor="text1"/>
                <w:sz w:val="24"/>
              </w:rPr>
              <w:t>电磁辐射</w:t>
            </w:r>
          </w:p>
        </w:tc>
        <w:tc>
          <w:tcPr>
            <w:tcW w:w="1502" w:type="dxa"/>
            <w:vAlign w:val="center"/>
          </w:tcPr>
          <w:p w14:paraId="786CB6C6" w14:textId="77777777" w:rsidR="0030708B" w:rsidRDefault="004E3D3A">
            <w:pPr>
              <w:adjustRightInd w:val="0"/>
              <w:spacing w:beforeLines="10" w:before="31" w:afterLines="10" w:after="31" w:line="240" w:lineRule="auto"/>
              <w:jc w:val="center"/>
              <w:rPr>
                <w:color w:val="000000" w:themeColor="text1"/>
                <w:sz w:val="24"/>
              </w:rPr>
            </w:pPr>
            <w:r>
              <w:rPr>
                <w:color w:val="000000" w:themeColor="text1"/>
                <w:sz w:val="24"/>
              </w:rPr>
              <w:t>无</w:t>
            </w:r>
          </w:p>
        </w:tc>
        <w:tc>
          <w:tcPr>
            <w:tcW w:w="1275" w:type="dxa"/>
            <w:vAlign w:val="center"/>
          </w:tcPr>
          <w:p w14:paraId="7DACC3C2" w14:textId="77777777" w:rsidR="0030708B" w:rsidRDefault="004E3D3A">
            <w:pPr>
              <w:adjustRightInd w:val="0"/>
              <w:spacing w:beforeLines="10" w:before="31" w:afterLines="10" w:after="31" w:line="240" w:lineRule="auto"/>
              <w:jc w:val="center"/>
              <w:rPr>
                <w:color w:val="000000" w:themeColor="text1"/>
                <w:sz w:val="24"/>
              </w:rPr>
            </w:pPr>
            <w:r>
              <w:rPr>
                <w:color w:val="000000" w:themeColor="text1"/>
                <w:sz w:val="24"/>
              </w:rPr>
              <w:t>/</w:t>
            </w:r>
          </w:p>
        </w:tc>
        <w:tc>
          <w:tcPr>
            <w:tcW w:w="2694" w:type="dxa"/>
            <w:vAlign w:val="center"/>
          </w:tcPr>
          <w:p w14:paraId="67DEF72A" w14:textId="77777777" w:rsidR="0030708B" w:rsidRDefault="004E3D3A">
            <w:pPr>
              <w:adjustRightInd w:val="0"/>
              <w:spacing w:beforeLines="10" w:before="31" w:afterLines="10" w:after="31" w:line="240" w:lineRule="auto"/>
              <w:jc w:val="center"/>
              <w:rPr>
                <w:color w:val="000000" w:themeColor="text1"/>
                <w:sz w:val="24"/>
              </w:rPr>
            </w:pPr>
            <w:r>
              <w:rPr>
                <w:color w:val="000000" w:themeColor="text1"/>
                <w:sz w:val="24"/>
              </w:rPr>
              <w:t>/</w:t>
            </w:r>
          </w:p>
        </w:tc>
        <w:tc>
          <w:tcPr>
            <w:tcW w:w="2514" w:type="dxa"/>
            <w:vAlign w:val="center"/>
          </w:tcPr>
          <w:p w14:paraId="6FBCF2AD" w14:textId="77777777" w:rsidR="0030708B" w:rsidRDefault="004E3D3A">
            <w:pPr>
              <w:adjustRightInd w:val="0"/>
              <w:spacing w:beforeLines="10" w:before="31" w:afterLines="10" w:after="31" w:line="240" w:lineRule="auto"/>
              <w:jc w:val="center"/>
              <w:rPr>
                <w:color w:val="000000" w:themeColor="text1"/>
                <w:sz w:val="24"/>
              </w:rPr>
            </w:pPr>
            <w:r>
              <w:rPr>
                <w:color w:val="000000" w:themeColor="text1"/>
                <w:sz w:val="24"/>
              </w:rPr>
              <w:t>/</w:t>
            </w:r>
          </w:p>
        </w:tc>
      </w:tr>
      <w:tr w:rsidR="004C3247" w14:paraId="07AEC967" w14:textId="77777777" w:rsidTr="004C3247">
        <w:trPr>
          <w:trHeight w:val="535"/>
          <w:jc w:val="center"/>
        </w:trPr>
        <w:tc>
          <w:tcPr>
            <w:tcW w:w="1182" w:type="dxa"/>
            <w:vMerge w:val="restart"/>
            <w:vAlign w:val="center"/>
          </w:tcPr>
          <w:p w14:paraId="06708A8A" w14:textId="77777777" w:rsidR="004C3247" w:rsidRDefault="004C3247">
            <w:pPr>
              <w:pStyle w:val="af8"/>
              <w:spacing w:line="240" w:lineRule="auto"/>
              <w:ind w:firstLineChars="0" w:firstLine="0"/>
              <w:jc w:val="center"/>
              <w:rPr>
                <w:color w:val="000000" w:themeColor="text1"/>
              </w:rPr>
            </w:pPr>
            <w:r>
              <w:rPr>
                <w:color w:val="000000" w:themeColor="text1"/>
              </w:rPr>
              <w:t>固体废物</w:t>
            </w:r>
          </w:p>
        </w:tc>
        <w:tc>
          <w:tcPr>
            <w:tcW w:w="7985" w:type="dxa"/>
            <w:gridSpan w:val="4"/>
            <w:vAlign w:val="center"/>
          </w:tcPr>
          <w:p w14:paraId="2E61B583" w14:textId="77777777" w:rsidR="004C3247" w:rsidRDefault="004C3247">
            <w:pPr>
              <w:pStyle w:val="af8"/>
              <w:spacing w:line="240" w:lineRule="auto"/>
              <w:ind w:firstLineChars="0" w:firstLine="0"/>
              <w:rPr>
                <w:color w:val="000000" w:themeColor="text1"/>
              </w:rPr>
            </w:pPr>
            <w:r>
              <w:rPr>
                <w:rFonts w:hint="eastAsia"/>
                <w:color w:val="000000" w:themeColor="text1"/>
              </w:rPr>
              <w:t>一般固废：</w:t>
            </w:r>
          </w:p>
          <w:p w14:paraId="267F961E" w14:textId="1F92F076" w:rsidR="004C3247" w:rsidRDefault="00B60350" w:rsidP="004C3247">
            <w:pPr>
              <w:pStyle w:val="af8"/>
              <w:spacing w:line="240" w:lineRule="auto"/>
              <w:ind w:firstLineChars="0" w:firstLine="0"/>
              <w:rPr>
                <w:color w:val="000000" w:themeColor="text1"/>
              </w:rPr>
            </w:pPr>
            <w:r w:rsidRPr="00B60350">
              <w:rPr>
                <w:color w:val="000000" w:themeColor="text1"/>
              </w:rPr>
              <w:t>压滤滤渣：主要成分为原料中铁铝磷酸盐细渣等微量杂质，收集后交由当地环卫部门定期清运至垃圾填埋场</w:t>
            </w:r>
          </w:p>
        </w:tc>
      </w:tr>
      <w:tr w:rsidR="0030708B" w14:paraId="3A3FE090" w14:textId="77777777">
        <w:trPr>
          <w:trHeight w:val="73"/>
          <w:jc w:val="center"/>
        </w:trPr>
        <w:tc>
          <w:tcPr>
            <w:tcW w:w="1182" w:type="dxa"/>
            <w:vMerge/>
            <w:vAlign w:val="center"/>
          </w:tcPr>
          <w:p w14:paraId="6225E1AC" w14:textId="77777777" w:rsidR="0030708B" w:rsidRDefault="0030708B">
            <w:pPr>
              <w:pStyle w:val="af8"/>
              <w:spacing w:line="240" w:lineRule="auto"/>
              <w:ind w:firstLineChars="0" w:firstLine="0"/>
              <w:rPr>
                <w:color w:val="000000" w:themeColor="text1"/>
              </w:rPr>
            </w:pPr>
          </w:p>
        </w:tc>
        <w:tc>
          <w:tcPr>
            <w:tcW w:w="7985" w:type="dxa"/>
            <w:gridSpan w:val="4"/>
            <w:vAlign w:val="center"/>
          </w:tcPr>
          <w:p w14:paraId="624F6125" w14:textId="77777777" w:rsidR="0030708B" w:rsidRDefault="004E3D3A">
            <w:pPr>
              <w:pStyle w:val="af8"/>
              <w:spacing w:line="240" w:lineRule="auto"/>
              <w:ind w:firstLineChars="0" w:firstLine="0"/>
              <w:rPr>
                <w:color w:val="000000" w:themeColor="text1"/>
              </w:rPr>
            </w:pPr>
            <w:r>
              <w:rPr>
                <w:rFonts w:hint="eastAsia"/>
                <w:color w:val="000000" w:themeColor="text1"/>
              </w:rPr>
              <w:t>危险废物：</w:t>
            </w:r>
          </w:p>
          <w:p w14:paraId="55FF3277" w14:textId="1E315862" w:rsidR="0030708B" w:rsidRDefault="00B60350">
            <w:pPr>
              <w:pStyle w:val="af8"/>
              <w:spacing w:line="240" w:lineRule="auto"/>
              <w:ind w:firstLineChars="0" w:firstLine="0"/>
              <w:rPr>
                <w:color w:val="000000" w:themeColor="text1"/>
              </w:rPr>
            </w:pPr>
            <w:r w:rsidRPr="00B60350">
              <w:rPr>
                <w:color w:val="000000" w:themeColor="text1"/>
              </w:rPr>
              <w:t>化验室废液、喷淋废液、废液压油经收集密封后分区、分类暂存在厂区内危险废物贮存点，委托相关资质单位定期清运处理</w:t>
            </w:r>
          </w:p>
        </w:tc>
      </w:tr>
      <w:tr w:rsidR="0030708B" w14:paraId="6EE2EA72" w14:textId="77777777">
        <w:trPr>
          <w:trHeight w:val="636"/>
          <w:jc w:val="center"/>
        </w:trPr>
        <w:tc>
          <w:tcPr>
            <w:tcW w:w="1182" w:type="dxa"/>
            <w:vAlign w:val="center"/>
          </w:tcPr>
          <w:p w14:paraId="3F96CC47" w14:textId="77777777" w:rsidR="0030708B" w:rsidRDefault="004E3D3A">
            <w:pPr>
              <w:pStyle w:val="af8"/>
              <w:spacing w:line="240" w:lineRule="auto"/>
              <w:ind w:firstLineChars="0" w:firstLine="0"/>
              <w:jc w:val="center"/>
              <w:rPr>
                <w:color w:val="000000" w:themeColor="text1"/>
              </w:rPr>
            </w:pPr>
            <w:r>
              <w:rPr>
                <w:color w:val="000000" w:themeColor="text1"/>
              </w:rPr>
              <w:t>土壤及地下水污染防治措施</w:t>
            </w:r>
          </w:p>
        </w:tc>
        <w:tc>
          <w:tcPr>
            <w:tcW w:w="7985" w:type="dxa"/>
            <w:gridSpan w:val="4"/>
            <w:vAlign w:val="center"/>
          </w:tcPr>
          <w:p w14:paraId="1727A313" w14:textId="77777777" w:rsidR="0030708B" w:rsidRDefault="004E3D3A" w:rsidP="00D30FC3">
            <w:pPr>
              <w:pStyle w:val="af8"/>
              <w:overflowPunct w:val="0"/>
              <w:autoSpaceDE w:val="0"/>
              <w:autoSpaceDN w:val="0"/>
              <w:spacing w:line="240" w:lineRule="auto"/>
              <w:ind w:firstLineChars="0" w:firstLine="0"/>
              <w:rPr>
                <w:color w:val="000000" w:themeColor="text1"/>
              </w:rPr>
            </w:pPr>
            <w:r>
              <w:rPr>
                <w:color w:val="000000" w:themeColor="text1"/>
              </w:rPr>
              <w:t>项目采取分区防渗措施。</w:t>
            </w:r>
          </w:p>
          <w:p w14:paraId="66A7DD3A" w14:textId="5A8525E7" w:rsidR="0030708B" w:rsidRDefault="004E3D3A" w:rsidP="00D30FC3">
            <w:pPr>
              <w:pStyle w:val="af8"/>
              <w:overflowPunct w:val="0"/>
              <w:autoSpaceDE w:val="0"/>
              <w:autoSpaceDN w:val="0"/>
              <w:spacing w:line="240" w:lineRule="auto"/>
              <w:ind w:firstLineChars="0" w:firstLine="0"/>
              <w:rPr>
                <w:rFonts w:ascii="宋体" w:hAnsi="宋体" w:hint="eastAsia"/>
                <w:color w:val="000000" w:themeColor="text1"/>
              </w:rPr>
            </w:pPr>
            <w:r>
              <w:rPr>
                <w:rFonts w:ascii="宋体" w:hAnsi="宋体" w:cs="Cambria Math"/>
                <w:color w:val="000000" w:themeColor="text1"/>
              </w:rPr>
              <w:t>①</w:t>
            </w:r>
            <w:r>
              <w:rPr>
                <w:rFonts w:ascii="宋体" w:hAnsi="宋体"/>
                <w:color w:val="000000" w:themeColor="text1"/>
              </w:rPr>
              <w:t>简单防渗区：</w:t>
            </w:r>
            <w:r w:rsidR="004445D6" w:rsidRPr="004445D6">
              <w:rPr>
                <w:snapToGrid w:val="0"/>
                <w:color w:val="000000" w:themeColor="text1"/>
                <w:kern w:val="0"/>
              </w:rPr>
              <w:t>主要包括厂区地面、生活办公区</w:t>
            </w:r>
            <w:r>
              <w:rPr>
                <w:rFonts w:hint="eastAsia"/>
                <w:snapToGrid w:val="0"/>
                <w:color w:val="000000" w:themeColor="text1"/>
                <w:kern w:val="0"/>
              </w:rPr>
              <w:t>。采取地面硬化处理</w:t>
            </w:r>
            <w:r>
              <w:rPr>
                <w:rFonts w:ascii="宋体" w:hAnsi="宋体"/>
                <w:color w:val="000000" w:themeColor="text1"/>
              </w:rPr>
              <w:t>。</w:t>
            </w:r>
          </w:p>
          <w:p w14:paraId="50DEE54B" w14:textId="22FA8E31" w:rsidR="0030708B" w:rsidRDefault="004E3D3A" w:rsidP="00D30FC3">
            <w:pPr>
              <w:pStyle w:val="af8"/>
              <w:overflowPunct w:val="0"/>
              <w:autoSpaceDE w:val="0"/>
              <w:autoSpaceDN w:val="0"/>
              <w:spacing w:line="240" w:lineRule="auto"/>
              <w:ind w:firstLineChars="0" w:firstLine="0"/>
              <w:rPr>
                <w:color w:val="000000" w:themeColor="text1"/>
              </w:rPr>
            </w:pPr>
            <w:r>
              <w:rPr>
                <w:rFonts w:ascii="宋体" w:hAnsi="宋体" w:cs="Cambria Math"/>
                <w:color w:val="000000" w:themeColor="text1"/>
              </w:rPr>
              <w:t>②</w:t>
            </w:r>
            <w:r>
              <w:rPr>
                <w:rFonts w:ascii="宋体" w:hAnsi="宋体"/>
                <w:color w:val="000000" w:themeColor="text1"/>
              </w:rPr>
              <w:t>一般防渗：</w:t>
            </w:r>
            <w:r w:rsidR="004445D6" w:rsidRPr="004445D6">
              <w:rPr>
                <w:rFonts w:ascii="宋体" w:hAnsi="宋体"/>
                <w:color w:val="000000" w:themeColor="text1"/>
              </w:rPr>
              <w:t>主要包括化粪池、循环冷却水池。</w:t>
            </w:r>
            <w:r>
              <w:rPr>
                <w:rFonts w:ascii="宋体" w:hAnsi="宋体"/>
                <w:color w:val="000000" w:themeColor="text1"/>
              </w:rPr>
              <w:t>满足防渗要求</w:t>
            </w:r>
            <w:r>
              <w:rPr>
                <w:color w:val="000000" w:themeColor="text1"/>
              </w:rPr>
              <w:t>等效黏土防渗层</w:t>
            </w:r>
            <w:r>
              <w:rPr>
                <w:color w:val="000000" w:themeColor="text1"/>
              </w:rPr>
              <w:t>Mb≥1.5</w:t>
            </w:r>
            <w:r>
              <w:rPr>
                <w:color w:val="000000" w:themeColor="text1"/>
              </w:rPr>
              <w:t>米，</w:t>
            </w:r>
            <w:r>
              <w:rPr>
                <w:color w:val="000000" w:themeColor="text1"/>
              </w:rPr>
              <w:t>K≤10</w:t>
            </w:r>
            <w:r>
              <w:rPr>
                <w:color w:val="000000" w:themeColor="text1"/>
                <w:vertAlign w:val="superscript"/>
              </w:rPr>
              <w:t>-7</w:t>
            </w:r>
            <w:r>
              <w:rPr>
                <w:color w:val="000000" w:themeColor="text1"/>
              </w:rPr>
              <w:t>厘米</w:t>
            </w:r>
            <w:r>
              <w:rPr>
                <w:color w:val="000000" w:themeColor="text1"/>
              </w:rPr>
              <w:t>/</w:t>
            </w:r>
            <w:r>
              <w:rPr>
                <w:color w:val="000000" w:themeColor="text1"/>
              </w:rPr>
              <w:t>秒</w:t>
            </w:r>
            <w:r>
              <w:rPr>
                <w:rFonts w:hint="eastAsia"/>
                <w:color w:val="000000" w:themeColor="text1"/>
              </w:rPr>
              <w:t>。</w:t>
            </w:r>
          </w:p>
          <w:p w14:paraId="120F4551" w14:textId="5A38476B" w:rsidR="0030708B" w:rsidRDefault="004E3D3A" w:rsidP="00D30FC3">
            <w:pPr>
              <w:pStyle w:val="af8"/>
              <w:overflowPunct w:val="0"/>
              <w:autoSpaceDE w:val="0"/>
              <w:autoSpaceDN w:val="0"/>
              <w:spacing w:line="240" w:lineRule="auto"/>
              <w:ind w:firstLineChars="0" w:firstLine="0"/>
              <w:rPr>
                <w:color w:val="000000" w:themeColor="text1"/>
              </w:rPr>
            </w:pPr>
            <w:r>
              <w:rPr>
                <w:rFonts w:hint="eastAsia"/>
                <w:color w:val="000000" w:themeColor="text1"/>
              </w:rPr>
              <w:t>③重点防渗：</w:t>
            </w:r>
            <w:r w:rsidR="004445D6" w:rsidRPr="004445D6">
              <w:rPr>
                <w:color w:val="000000" w:themeColor="text1"/>
              </w:rPr>
              <w:t>主要包括</w:t>
            </w:r>
            <w:bookmarkStart w:id="52" w:name="OLE_LINK25"/>
            <w:r w:rsidR="004445D6" w:rsidRPr="004445D6">
              <w:rPr>
                <w:color w:val="000000" w:themeColor="text1"/>
              </w:rPr>
              <w:t>危险废物贮存点、液体硝酸磷肥生产车间、化验室</w:t>
            </w:r>
            <w:bookmarkEnd w:id="52"/>
            <w:r w:rsidR="004445D6" w:rsidRPr="004445D6">
              <w:rPr>
                <w:color w:val="000000" w:themeColor="text1"/>
              </w:rPr>
              <w:t>。等效黏土防渗层</w:t>
            </w:r>
            <w:r w:rsidR="004445D6" w:rsidRPr="004445D6">
              <w:rPr>
                <w:color w:val="000000" w:themeColor="text1"/>
              </w:rPr>
              <w:t>Mb≥6.0</w:t>
            </w:r>
            <w:r w:rsidR="004445D6" w:rsidRPr="004445D6">
              <w:rPr>
                <w:color w:val="000000" w:themeColor="text1"/>
              </w:rPr>
              <w:t>米，</w:t>
            </w:r>
            <w:r w:rsidR="004445D6" w:rsidRPr="004445D6">
              <w:rPr>
                <w:color w:val="000000" w:themeColor="text1"/>
              </w:rPr>
              <w:t>K≤1.0×10</w:t>
            </w:r>
            <w:r w:rsidR="004445D6" w:rsidRPr="004445D6">
              <w:rPr>
                <w:color w:val="000000" w:themeColor="text1"/>
                <w:vertAlign w:val="superscript"/>
              </w:rPr>
              <w:t>-7</w:t>
            </w:r>
            <w:r w:rsidR="004445D6" w:rsidRPr="004445D6">
              <w:rPr>
                <w:color w:val="000000" w:themeColor="text1"/>
              </w:rPr>
              <w:t>厘米</w:t>
            </w:r>
            <w:r w:rsidR="004445D6" w:rsidRPr="004445D6">
              <w:rPr>
                <w:color w:val="000000" w:themeColor="text1"/>
              </w:rPr>
              <w:t>/</w:t>
            </w:r>
            <w:r w:rsidR="004445D6" w:rsidRPr="004445D6">
              <w:rPr>
                <w:color w:val="000000" w:themeColor="text1"/>
              </w:rPr>
              <w:t>秒；危险废物贮存点参照</w:t>
            </w:r>
            <w:r w:rsidR="004445D6" w:rsidRPr="004445D6">
              <w:rPr>
                <w:color w:val="000000" w:themeColor="text1"/>
              </w:rPr>
              <w:t>GB 18598</w:t>
            </w:r>
            <w:r w:rsidR="004445D6" w:rsidRPr="004445D6">
              <w:rPr>
                <w:color w:val="000000" w:themeColor="text1"/>
              </w:rPr>
              <w:t>执行，要求防渗层为至少</w:t>
            </w:r>
            <w:r w:rsidR="004445D6" w:rsidRPr="004445D6">
              <w:rPr>
                <w:color w:val="000000" w:themeColor="text1"/>
              </w:rPr>
              <w:t>1</w:t>
            </w:r>
            <w:r w:rsidR="004445D6" w:rsidRPr="004445D6">
              <w:rPr>
                <w:color w:val="000000" w:themeColor="text1"/>
              </w:rPr>
              <w:t>米厚黏土层（渗透系数不大于</w:t>
            </w:r>
            <w:r w:rsidR="004445D6" w:rsidRPr="004445D6">
              <w:rPr>
                <w:color w:val="000000" w:themeColor="text1"/>
              </w:rPr>
              <w:t>10</w:t>
            </w:r>
            <w:r w:rsidR="004445D6" w:rsidRPr="004445D6">
              <w:rPr>
                <w:color w:val="000000" w:themeColor="text1"/>
                <w:vertAlign w:val="superscript"/>
              </w:rPr>
              <w:t>-7</w:t>
            </w:r>
            <w:r w:rsidR="004445D6" w:rsidRPr="004445D6">
              <w:rPr>
                <w:color w:val="000000" w:themeColor="text1"/>
              </w:rPr>
              <w:t>厘米</w:t>
            </w:r>
            <w:r w:rsidR="004445D6" w:rsidRPr="004445D6">
              <w:rPr>
                <w:color w:val="000000" w:themeColor="text1"/>
              </w:rPr>
              <w:t>/</w:t>
            </w:r>
            <w:r w:rsidR="004445D6" w:rsidRPr="004445D6">
              <w:rPr>
                <w:color w:val="000000" w:themeColor="text1"/>
              </w:rPr>
              <w:t>秒），或至少</w:t>
            </w:r>
            <w:r w:rsidR="004445D6" w:rsidRPr="004445D6">
              <w:rPr>
                <w:color w:val="000000" w:themeColor="text1"/>
              </w:rPr>
              <w:t>2</w:t>
            </w:r>
            <w:r w:rsidR="004445D6" w:rsidRPr="004445D6">
              <w:rPr>
                <w:color w:val="000000" w:themeColor="text1"/>
              </w:rPr>
              <w:t>毫米厚高密度聚乙烯膜等人工防渗材料（渗透系数不大于</w:t>
            </w:r>
            <w:r w:rsidR="004445D6" w:rsidRPr="004445D6">
              <w:rPr>
                <w:color w:val="000000" w:themeColor="text1"/>
              </w:rPr>
              <w:t>10</w:t>
            </w:r>
            <w:r w:rsidR="004445D6" w:rsidRPr="004445D6">
              <w:rPr>
                <w:color w:val="000000" w:themeColor="text1"/>
                <w:vertAlign w:val="superscript"/>
              </w:rPr>
              <w:t>-10</w:t>
            </w:r>
            <w:r w:rsidR="004445D6" w:rsidRPr="004445D6">
              <w:rPr>
                <w:color w:val="000000" w:themeColor="text1"/>
              </w:rPr>
              <w:t>厘米</w:t>
            </w:r>
            <w:r w:rsidR="004445D6" w:rsidRPr="004445D6">
              <w:rPr>
                <w:color w:val="000000" w:themeColor="text1"/>
              </w:rPr>
              <w:t>/</w:t>
            </w:r>
            <w:r w:rsidR="004445D6" w:rsidRPr="004445D6">
              <w:rPr>
                <w:color w:val="000000" w:themeColor="text1"/>
              </w:rPr>
              <w:t>秒）或其他防渗性能等效的材料</w:t>
            </w:r>
          </w:p>
        </w:tc>
      </w:tr>
      <w:tr w:rsidR="0030708B" w14:paraId="2D4FE202" w14:textId="77777777">
        <w:trPr>
          <w:trHeight w:val="30"/>
          <w:jc w:val="center"/>
        </w:trPr>
        <w:tc>
          <w:tcPr>
            <w:tcW w:w="1182" w:type="dxa"/>
            <w:vAlign w:val="center"/>
          </w:tcPr>
          <w:p w14:paraId="12491632" w14:textId="77777777" w:rsidR="0030708B" w:rsidRDefault="004E3D3A">
            <w:pPr>
              <w:adjustRightInd w:val="0"/>
              <w:spacing w:line="240" w:lineRule="auto"/>
              <w:jc w:val="center"/>
              <w:rPr>
                <w:sz w:val="24"/>
              </w:rPr>
            </w:pPr>
            <w:r>
              <w:rPr>
                <w:sz w:val="24"/>
              </w:rPr>
              <w:t>生态保护措施</w:t>
            </w:r>
          </w:p>
        </w:tc>
        <w:tc>
          <w:tcPr>
            <w:tcW w:w="7985" w:type="dxa"/>
            <w:gridSpan w:val="4"/>
            <w:vAlign w:val="center"/>
          </w:tcPr>
          <w:p w14:paraId="18E53C88" w14:textId="77777777" w:rsidR="0030708B" w:rsidRDefault="004E3D3A">
            <w:pPr>
              <w:adjustRightInd w:val="0"/>
              <w:spacing w:line="240" w:lineRule="auto"/>
              <w:jc w:val="center"/>
              <w:rPr>
                <w:sz w:val="24"/>
              </w:rPr>
            </w:pPr>
            <w:r>
              <w:rPr>
                <w:sz w:val="24"/>
              </w:rPr>
              <w:t>本项目占地范围内不存在生态环境保护目标</w:t>
            </w:r>
          </w:p>
        </w:tc>
      </w:tr>
      <w:tr w:rsidR="0030708B" w14:paraId="7ABC4E28" w14:textId="77777777">
        <w:trPr>
          <w:trHeight w:val="211"/>
          <w:jc w:val="center"/>
        </w:trPr>
        <w:tc>
          <w:tcPr>
            <w:tcW w:w="1182" w:type="dxa"/>
            <w:vAlign w:val="center"/>
          </w:tcPr>
          <w:p w14:paraId="6C9E2DD5" w14:textId="77777777" w:rsidR="0030708B" w:rsidRDefault="004E3D3A">
            <w:pPr>
              <w:adjustRightInd w:val="0"/>
              <w:spacing w:line="240" w:lineRule="auto"/>
              <w:jc w:val="center"/>
              <w:rPr>
                <w:color w:val="000000" w:themeColor="text1"/>
                <w:spacing w:val="-8"/>
                <w:sz w:val="24"/>
              </w:rPr>
            </w:pPr>
            <w:r>
              <w:rPr>
                <w:color w:val="000000" w:themeColor="text1"/>
                <w:spacing w:val="-8"/>
                <w:sz w:val="24"/>
              </w:rPr>
              <w:t>环境风险</w:t>
            </w:r>
          </w:p>
          <w:p w14:paraId="0B512CAF" w14:textId="77777777" w:rsidR="0030708B" w:rsidRDefault="004E3D3A">
            <w:pPr>
              <w:pStyle w:val="af8"/>
              <w:spacing w:line="240" w:lineRule="auto"/>
              <w:ind w:firstLineChars="0" w:firstLine="0"/>
              <w:jc w:val="center"/>
              <w:rPr>
                <w:rFonts w:ascii="宋体" w:hAnsi="宋体" w:cs="宋体" w:hint="eastAsia"/>
                <w:color w:val="000000" w:themeColor="text1"/>
              </w:rPr>
            </w:pPr>
            <w:r>
              <w:rPr>
                <w:color w:val="000000" w:themeColor="text1"/>
                <w:spacing w:val="-8"/>
              </w:rPr>
              <w:t>防范措施</w:t>
            </w:r>
          </w:p>
        </w:tc>
        <w:tc>
          <w:tcPr>
            <w:tcW w:w="7985" w:type="dxa"/>
            <w:gridSpan w:val="4"/>
            <w:vAlign w:val="center"/>
          </w:tcPr>
          <w:p w14:paraId="442BE30E" w14:textId="77777777" w:rsidR="0030708B" w:rsidRDefault="004E3D3A">
            <w:pPr>
              <w:pStyle w:val="afc"/>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）泄漏事故风险防范措施</w:t>
            </w:r>
          </w:p>
          <w:p w14:paraId="62B273BD" w14:textId="4FF86FD7" w:rsidR="0030708B" w:rsidRDefault="004E3D3A">
            <w:pPr>
              <w:pStyle w:val="afc"/>
              <w:rPr>
                <w:rFonts w:cs="宋体"/>
                <w:sz w:val="24"/>
                <w:szCs w:val="24"/>
              </w:rPr>
            </w:pPr>
            <w:r>
              <w:rPr>
                <w:rFonts w:cs="宋体" w:hint="eastAsia"/>
                <w:sz w:val="24"/>
                <w:szCs w:val="24"/>
              </w:rPr>
              <w:t>本项目对各风险源采取了分区防渗措施，</w:t>
            </w:r>
            <w:r w:rsidR="003475F9" w:rsidRPr="003475F9">
              <w:rPr>
                <w:rFonts w:cs="宋体"/>
                <w:sz w:val="24"/>
                <w:szCs w:val="24"/>
              </w:rPr>
              <w:t>危险废物贮存点、液体硝酸磷肥生产车间、化验室</w:t>
            </w:r>
            <w:r>
              <w:rPr>
                <w:rFonts w:cs="宋体" w:hint="eastAsia"/>
                <w:sz w:val="24"/>
                <w:szCs w:val="24"/>
              </w:rPr>
              <w:t>采取重点防渗，满足防风、防雨、防晒、防泄漏、防腐，设</w:t>
            </w:r>
            <w:r>
              <w:rPr>
                <w:rFonts w:cs="宋体" w:hint="eastAsia"/>
                <w:sz w:val="24"/>
                <w:szCs w:val="24"/>
              </w:rPr>
              <w:lastRenderedPageBreak/>
              <w:t>置</w:t>
            </w:r>
            <w:r w:rsidR="00B24001">
              <w:rPr>
                <w:rFonts w:cs="宋体" w:hint="eastAsia"/>
                <w:sz w:val="24"/>
                <w:szCs w:val="24"/>
              </w:rPr>
              <w:t>围堰、事故应急池等</w:t>
            </w:r>
            <w:r>
              <w:rPr>
                <w:rFonts w:cs="宋体" w:hint="eastAsia"/>
                <w:sz w:val="24"/>
                <w:szCs w:val="24"/>
              </w:rPr>
              <w:t>备用收容设施。加强对各风险源管理管控，加强</w:t>
            </w:r>
            <w:r w:rsidR="00B24001">
              <w:rPr>
                <w:rFonts w:cs="宋体" w:hint="eastAsia"/>
                <w:sz w:val="24"/>
                <w:szCs w:val="24"/>
              </w:rPr>
              <w:t>生产</w:t>
            </w:r>
            <w:r>
              <w:rPr>
                <w:rFonts w:cs="宋体" w:hint="eastAsia"/>
                <w:sz w:val="24"/>
                <w:szCs w:val="24"/>
              </w:rPr>
              <w:t>设施的维护管理和日常检修，定期对各风险源及消防进行检查、维护，生产运营过程中必须按照相关操作规范和方法进行。</w:t>
            </w:r>
          </w:p>
          <w:p w14:paraId="730F09D3" w14:textId="77777777" w:rsidR="0030708B" w:rsidRDefault="004E3D3A">
            <w:pPr>
              <w:pStyle w:val="afc"/>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）火灾爆炸事故次生伴生环境污染风险防范措施</w:t>
            </w:r>
          </w:p>
          <w:p w14:paraId="22F8E0A3" w14:textId="77777777" w:rsidR="0030708B" w:rsidRDefault="004E3D3A">
            <w:pPr>
              <w:pStyle w:val="afc"/>
              <w:rPr>
                <w:rFonts w:cs="宋体"/>
                <w:sz w:val="24"/>
                <w:szCs w:val="24"/>
              </w:rPr>
            </w:pPr>
            <w:r>
              <w:rPr>
                <w:rFonts w:cs="宋体" w:hint="eastAsia"/>
                <w:sz w:val="24"/>
                <w:szCs w:val="24"/>
              </w:rPr>
              <w:t>当发生火灾事故时，在火灾的灭火过程中，消防喷水、泡沫喷淋等均会产生废水，以上消防废液若直接排入地表水体，含高浓度的消防排水势必对水体造成不利的影响。为预防和减少突发环境事件的发生，控制、减轻和消除突发环境事件引起的危害，规范突发环境事件应急管理工作，保障公众生命、环境和财产的安全。本次评价要求建设单位在生产运营过程中要注意做好贮存、操作、管理等各项安全措施，以确保人身安全及环境的维护。①厂区应按照《建筑设计防火规范》建设完善的消防系统，包括消防通道、消防栓及灭火器等，输配电线、灯具、火灾事故照明和疏散指示标志均应符合安全要求；②厂区风险区域醒目位置设立“严禁烟火”以及“禁火区”等警示标志。禁止携带火种（如打火机、火柴、烟头等）进入生产区内；③消防器材应设置在明显的位置，消防设施和器材准备充足并定期检查维护。定期检查车间电路。对职工加强安全生产、消防安全教育，组织学习并掌握防火、灭火的基本知识。制定消防应急措施，定期组织消防演习。加强管理、制定相应的管理制度，成立应急小组。</w:t>
            </w:r>
          </w:p>
          <w:p w14:paraId="40CE7FCB" w14:textId="77777777" w:rsidR="0030708B" w:rsidRDefault="004E3D3A">
            <w:pPr>
              <w:pStyle w:val="afc"/>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）废气非正常排放事故风险防范措施</w:t>
            </w:r>
          </w:p>
          <w:p w14:paraId="4D095986" w14:textId="77777777" w:rsidR="0030708B" w:rsidRDefault="004E3D3A">
            <w:pPr>
              <w:pStyle w:val="afc"/>
              <w:rPr>
                <w:rFonts w:cs="宋体"/>
                <w:sz w:val="24"/>
                <w:szCs w:val="24"/>
              </w:rPr>
            </w:pPr>
            <w:r>
              <w:rPr>
                <w:rFonts w:cs="宋体" w:hint="eastAsia"/>
                <w:sz w:val="24"/>
                <w:szCs w:val="24"/>
              </w:rPr>
              <w:t>废气事故排放情况下，即视为废气不经处理装置处理而直接在高空排放，对周边的大气环境有一定的影响。为避免出现事故排放，建设单位应建立健全环保管理机制和各项环保规章制度，落实岗位环保责任制，加强环境风险防范工作，防止事故排放导致环境问题。要求加强废气收集设施的日常运行管理，加强对操作人员的岗位培训，确保废气稳定达标排放</w:t>
            </w:r>
          </w:p>
        </w:tc>
      </w:tr>
      <w:tr w:rsidR="0030708B" w14:paraId="6A97C9EB" w14:textId="77777777">
        <w:trPr>
          <w:trHeight w:val="56"/>
          <w:jc w:val="center"/>
        </w:trPr>
        <w:tc>
          <w:tcPr>
            <w:tcW w:w="1182" w:type="dxa"/>
            <w:vAlign w:val="center"/>
          </w:tcPr>
          <w:p w14:paraId="250F44A0" w14:textId="77777777" w:rsidR="0030708B" w:rsidRDefault="004E3D3A">
            <w:pPr>
              <w:adjustRightInd w:val="0"/>
              <w:spacing w:line="240" w:lineRule="auto"/>
              <w:jc w:val="center"/>
              <w:rPr>
                <w:spacing w:val="-8"/>
                <w:sz w:val="24"/>
              </w:rPr>
            </w:pPr>
            <w:r>
              <w:rPr>
                <w:spacing w:val="-8"/>
                <w:sz w:val="24"/>
              </w:rPr>
              <w:t>其他环境</w:t>
            </w:r>
          </w:p>
          <w:p w14:paraId="55C87DC6" w14:textId="77777777" w:rsidR="0030708B" w:rsidRDefault="004E3D3A">
            <w:pPr>
              <w:pStyle w:val="af8"/>
              <w:spacing w:line="240" w:lineRule="auto"/>
              <w:ind w:firstLineChars="0" w:firstLine="0"/>
              <w:jc w:val="center"/>
            </w:pPr>
            <w:r>
              <w:rPr>
                <w:spacing w:val="-8"/>
              </w:rPr>
              <w:t>管理要求</w:t>
            </w:r>
          </w:p>
        </w:tc>
        <w:tc>
          <w:tcPr>
            <w:tcW w:w="7985" w:type="dxa"/>
            <w:gridSpan w:val="4"/>
            <w:vAlign w:val="center"/>
          </w:tcPr>
          <w:p w14:paraId="078DF1FF" w14:textId="77777777" w:rsidR="0030708B" w:rsidRDefault="004E3D3A">
            <w:pPr>
              <w:pStyle w:val="af8"/>
              <w:spacing w:line="240" w:lineRule="auto"/>
              <w:ind w:firstLineChars="0" w:firstLine="0"/>
            </w:pPr>
            <w:r>
              <w:rPr>
                <w:rFonts w:hint="eastAsia"/>
              </w:rPr>
              <w:t>（</w:t>
            </w:r>
            <w:r>
              <w:rPr>
                <w:rFonts w:hint="eastAsia"/>
              </w:rPr>
              <w:t>1</w:t>
            </w:r>
            <w:r>
              <w:rPr>
                <w:rFonts w:hint="eastAsia"/>
              </w:rPr>
              <w:t>）加强环保设施的运行监督管理，建立环保设施运行台账、污染物处置台账，定期向当地生态环境局汇报污染治理设施运行情况和监视性监测结果。</w:t>
            </w:r>
          </w:p>
          <w:p w14:paraId="6B8967AD" w14:textId="77777777" w:rsidR="0030708B" w:rsidRDefault="004E3D3A">
            <w:pPr>
              <w:pStyle w:val="af8"/>
              <w:spacing w:line="240" w:lineRule="auto"/>
              <w:ind w:firstLineChars="0" w:firstLine="0"/>
            </w:pPr>
            <w:r>
              <w:rPr>
                <w:rFonts w:hint="eastAsia"/>
              </w:rPr>
              <w:t>（</w:t>
            </w:r>
            <w:r>
              <w:rPr>
                <w:rFonts w:hint="eastAsia"/>
              </w:rPr>
              <w:t>2</w:t>
            </w:r>
            <w:r>
              <w:rPr>
                <w:rFonts w:hint="eastAsia"/>
              </w:rPr>
              <w:t>）企业应有负责人分管厂内的环保工作，设立环保专门机构，配备专职人员负责具体工作，以保证各项污染防治设施的正常运行。对厂内劳动人员进行环境保护的教育和管理，使每位员工都有环保意识及危害意识，自觉节约用水、用电。对固体废弃物能自觉纳入相应的收集系统内，不乱排、乱倒。</w:t>
            </w:r>
          </w:p>
          <w:p w14:paraId="115B3FDA" w14:textId="77777777" w:rsidR="0030708B" w:rsidRPr="009D25DA" w:rsidRDefault="004E3D3A">
            <w:pPr>
              <w:pStyle w:val="af8"/>
              <w:spacing w:line="240" w:lineRule="auto"/>
              <w:ind w:firstLineChars="0" w:firstLine="0"/>
            </w:pPr>
            <w:r>
              <w:rPr>
                <w:rFonts w:hint="eastAsia"/>
              </w:rPr>
              <w:t>（</w:t>
            </w:r>
            <w:r>
              <w:rPr>
                <w:rFonts w:hint="eastAsia"/>
              </w:rPr>
              <w:t>3</w:t>
            </w:r>
            <w:r>
              <w:rPr>
                <w:rFonts w:hint="eastAsia"/>
              </w:rPr>
              <w:t>）依据《排污口规范化整治技术要求（试行）》（环监〔</w:t>
            </w:r>
            <w:r>
              <w:rPr>
                <w:rFonts w:hint="eastAsia"/>
              </w:rPr>
              <w:t>1996</w:t>
            </w:r>
            <w:r>
              <w:rPr>
                <w:rFonts w:hint="eastAsia"/>
              </w:rPr>
              <w:t>〕</w:t>
            </w:r>
            <w:r>
              <w:rPr>
                <w:rFonts w:hint="eastAsia"/>
              </w:rPr>
              <w:t>470</w:t>
            </w:r>
            <w:r>
              <w:rPr>
                <w:rFonts w:hint="eastAsia"/>
              </w:rPr>
              <w:t>号）文件要求对企业排污口进行规范化管理，按照《环境保护图形标志</w:t>
            </w:r>
            <w:r>
              <w:rPr>
                <w:rFonts w:hint="eastAsia"/>
              </w:rPr>
              <w:t xml:space="preserve"> </w:t>
            </w:r>
            <w:r>
              <w:rPr>
                <w:rFonts w:hint="eastAsia"/>
              </w:rPr>
              <w:t>排放口》（</w:t>
            </w:r>
            <w:r>
              <w:rPr>
                <w:rFonts w:hint="eastAsia"/>
              </w:rPr>
              <w:t>15562.1-1995</w:t>
            </w:r>
            <w:r>
              <w:rPr>
                <w:rFonts w:hint="eastAsia"/>
              </w:rPr>
              <w:t>）及《危险废物识别标志设置技术规范》（</w:t>
            </w:r>
            <w:r>
              <w:rPr>
                <w:rFonts w:hint="eastAsia"/>
              </w:rPr>
              <w:t>HJ 1276-2022</w:t>
            </w:r>
            <w:r>
              <w:rPr>
                <w:rFonts w:hint="eastAsia"/>
              </w:rPr>
              <w:t>）等相关规定，设置环境保护图形标志牌。要求使用国家环境保护总局统一印制的《中华人民共和</w:t>
            </w:r>
            <w:r w:rsidRPr="009D25DA">
              <w:rPr>
                <w:rFonts w:hint="eastAsia"/>
              </w:rPr>
              <w:t>国规范化排污口标志登记证》，并按要求填写有关内容。根据排污口管理档案内容要求，项目建成后，应将主要污染物的种类、数量、浓度、排放去向、达标情况及设施运行情况记录于档案。</w:t>
            </w:r>
          </w:p>
          <w:p w14:paraId="74AD462A" w14:textId="2D35817F" w:rsidR="0030708B" w:rsidRPr="009D25DA" w:rsidRDefault="004E3D3A">
            <w:pPr>
              <w:pStyle w:val="af8"/>
              <w:spacing w:line="240" w:lineRule="auto"/>
              <w:ind w:firstLineChars="0" w:firstLine="0"/>
            </w:pPr>
            <w:r w:rsidRPr="009D25DA">
              <w:rPr>
                <w:rFonts w:hint="eastAsia"/>
              </w:rPr>
              <w:t>（</w:t>
            </w:r>
            <w:r w:rsidRPr="009D25DA">
              <w:rPr>
                <w:rFonts w:hint="eastAsia"/>
              </w:rPr>
              <w:t>4</w:t>
            </w:r>
            <w:r w:rsidRPr="009D25DA">
              <w:rPr>
                <w:rFonts w:hint="eastAsia"/>
              </w:rPr>
              <w:t>）</w:t>
            </w:r>
            <w:r w:rsidR="00FC1269" w:rsidRPr="009D25DA">
              <w:t>根据《固定污染源排污许可分类管理名录（</w:t>
            </w:r>
            <w:r w:rsidR="00FC1269" w:rsidRPr="009D25DA">
              <w:t>2019</w:t>
            </w:r>
            <w:r w:rsidR="00FC1269" w:rsidRPr="009D25DA">
              <w:t>年版）》，本项目属于</w:t>
            </w:r>
            <w:r w:rsidR="00FC1269" w:rsidRPr="009D25DA">
              <w:t>“</w:t>
            </w:r>
            <w:r w:rsidR="00FC1269" w:rsidRPr="009D25DA">
              <w:t>二十一、化学原料和化学制品制造业</w:t>
            </w:r>
            <w:r w:rsidR="00FC1269" w:rsidRPr="009D25DA">
              <w:t>26”</w:t>
            </w:r>
            <w:r w:rsidR="00FC1269" w:rsidRPr="009D25DA">
              <w:t>中</w:t>
            </w:r>
            <w:r w:rsidR="00FC1269" w:rsidRPr="009D25DA">
              <w:t>“</w:t>
            </w:r>
            <w:r w:rsidR="003C4219" w:rsidRPr="009D25DA">
              <w:rPr>
                <w:rFonts w:hint="eastAsia"/>
              </w:rPr>
              <w:t>其他</w:t>
            </w:r>
            <w:r w:rsidR="00FC1269" w:rsidRPr="009D25DA">
              <w:t>”</w:t>
            </w:r>
            <w:r w:rsidR="00FC1269" w:rsidRPr="009D25DA">
              <w:t>，</w:t>
            </w:r>
            <w:r w:rsidRPr="009D25DA">
              <w:rPr>
                <w:rFonts w:hint="eastAsia"/>
              </w:rPr>
              <w:t>属于</w:t>
            </w:r>
            <w:r w:rsidR="003C4219" w:rsidRPr="009D25DA">
              <w:rPr>
                <w:rFonts w:hint="eastAsia"/>
              </w:rPr>
              <w:t>登记</w:t>
            </w:r>
            <w:r w:rsidRPr="009D25DA">
              <w:rPr>
                <w:rFonts w:hint="eastAsia"/>
              </w:rPr>
              <w:t>管理。本次评价要求项目建成后建设单位应根据《排污许可管理条例》（国令第</w:t>
            </w:r>
            <w:r w:rsidRPr="009D25DA">
              <w:rPr>
                <w:rFonts w:hint="eastAsia"/>
              </w:rPr>
              <w:t>736</w:t>
            </w:r>
            <w:r w:rsidRPr="009D25DA">
              <w:rPr>
                <w:rFonts w:hint="eastAsia"/>
              </w:rPr>
              <w:t>号）、《排污许可管理办法》及《排污许可证申请与核发技术规范</w:t>
            </w:r>
            <w:r w:rsidRPr="009D25DA">
              <w:rPr>
                <w:rFonts w:hint="eastAsia"/>
              </w:rPr>
              <w:t xml:space="preserve"> </w:t>
            </w:r>
            <w:r w:rsidRPr="009D25DA">
              <w:rPr>
                <w:rFonts w:hint="eastAsia"/>
              </w:rPr>
              <w:t>总则》（</w:t>
            </w:r>
            <w:r w:rsidRPr="009D25DA">
              <w:rPr>
                <w:rFonts w:hint="eastAsia"/>
              </w:rPr>
              <w:t>HJ 942-</w:t>
            </w:r>
            <w:r w:rsidRPr="009D25DA">
              <w:rPr>
                <w:rFonts w:hint="eastAsia"/>
              </w:rPr>
              <w:lastRenderedPageBreak/>
              <w:t>2018</w:t>
            </w:r>
            <w:r w:rsidRPr="009D25DA">
              <w:rPr>
                <w:rFonts w:hint="eastAsia"/>
              </w:rPr>
              <w:t>）等相关规范要求进行排污许可证</w:t>
            </w:r>
            <w:r w:rsidR="00D207C8" w:rsidRPr="009D25DA">
              <w:rPr>
                <w:rFonts w:hint="eastAsia"/>
              </w:rPr>
              <w:t>重新</w:t>
            </w:r>
            <w:r w:rsidRPr="009D25DA">
              <w:rPr>
                <w:rFonts w:hint="eastAsia"/>
              </w:rPr>
              <w:t>申请</w:t>
            </w:r>
            <w:r w:rsidR="003C4219" w:rsidRPr="009D25DA">
              <w:rPr>
                <w:rFonts w:hint="eastAsia"/>
              </w:rPr>
              <w:t>或变更</w:t>
            </w:r>
            <w:r w:rsidRPr="009D25DA">
              <w:rPr>
                <w:rFonts w:hint="eastAsia"/>
              </w:rPr>
              <w:t>。</w:t>
            </w:r>
          </w:p>
          <w:p w14:paraId="3669AD66" w14:textId="77777777" w:rsidR="0030708B" w:rsidRPr="009D25DA" w:rsidRDefault="004E3D3A">
            <w:pPr>
              <w:pStyle w:val="af8"/>
              <w:spacing w:line="240" w:lineRule="auto"/>
              <w:ind w:firstLineChars="0" w:firstLine="0"/>
            </w:pPr>
            <w:r w:rsidRPr="009D25DA">
              <w:rPr>
                <w:rFonts w:hint="eastAsia"/>
              </w:rPr>
              <w:t>（</w:t>
            </w:r>
            <w:r w:rsidRPr="009D25DA">
              <w:rPr>
                <w:rFonts w:hint="eastAsia"/>
              </w:rPr>
              <w:t>5</w:t>
            </w:r>
            <w:r w:rsidRPr="009D25DA">
              <w:rPr>
                <w:rFonts w:hint="eastAsia"/>
              </w:rPr>
              <w:t>）按照《排污单位自行监测技术指南</w:t>
            </w:r>
            <w:r w:rsidRPr="009D25DA">
              <w:rPr>
                <w:rFonts w:hint="eastAsia"/>
              </w:rPr>
              <w:t xml:space="preserve"> </w:t>
            </w:r>
            <w:r w:rsidRPr="009D25DA">
              <w:rPr>
                <w:rFonts w:hint="eastAsia"/>
              </w:rPr>
              <w:t>总则》（</w:t>
            </w:r>
            <w:r w:rsidRPr="009D25DA">
              <w:rPr>
                <w:rFonts w:hint="eastAsia"/>
              </w:rPr>
              <w:t>HJ 819-2017</w:t>
            </w:r>
            <w:r w:rsidRPr="009D25DA">
              <w:rPr>
                <w:rFonts w:hint="eastAsia"/>
              </w:rPr>
              <w:t>）等相关标准规范严格执行企业自行监测计划。</w:t>
            </w:r>
          </w:p>
          <w:p w14:paraId="0F2DEA83" w14:textId="77777777" w:rsidR="0030708B" w:rsidRPr="009D25DA" w:rsidRDefault="004E3D3A">
            <w:pPr>
              <w:pStyle w:val="af8"/>
              <w:spacing w:line="240" w:lineRule="auto"/>
              <w:ind w:firstLineChars="0" w:firstLine="0"/>
            </w:pPr>
            <w:r w:rsidRPr="009D25DA">
              <w:rPr>
                <w:rFonts w:hint="eastAsia"/>
              </w:rPr>
              <w:t>（</w:t>
            </w:r>
            <w:r w:rsidRPr="009D25DA">
              <w:rPr>
                <w:rFonts w:hint="eastAsia"/>
              </w:rPr>
              <w:t>6</w:t>
            </w:r>
            <w:r w:rsidRPr="009D25DA">
              <w:rPr>
                <w:rFonts w:hint="eastAsia"/>
              </w:rPr>
              <w:t>）按照排污许可证规定的内容、频次和时间要求，向审批部门提交排污许可证年度、季度、月度执行报告，如实报告污染物排放行为、排放浓度、排放量等。</w:t>
            </w:r>
          </w:p>
          <w:p w14:paraId="6F8A6FDD" w14:textId="77777777" w:rsidR="0030708B" w:rsidRDefault="004E3D3A">
            <w:pPr>
              <w:pStyle w:val="af8"/>
              <w:spacing w:line="240" w:lineRule="auto"/>
              <w:ind w:firstLineChars="0" w:firstLine="0"/>
            </w:pPr>
            <w:r w:rsidRPr="009D25DA">
              <w:rPr>
                <w:rFonts w:hint="eastAsia"/>
              </w:rPr>
              <w:t>（</w:t>
            </w:r>
            <w:r w:rsidRPr="009D25DA">
              <w:rPr>
                <w:rFonts w:hint="eastAsia"/>
              </w:rPr>
              <w:t>7</w:t>
            </w:r>
            <w:r w:rsidRPr="009D25DA">
              <w:rPr>
                <w:rFonts w:hint="eastAsia"/>
              </w:rPr>
              <w:t>）建立健全环境信息依法披露管理制度，规范工作规程，明确工作职责，建立准确的环境信息管理台账，妥善保存相关原始记录，科学统计归集相关环境信息。企</w:t>
            </w:r>
            <w:r>
              <w:rPr>
                <w:rFonts w:hint="eastAsia"/>
              </w:rPr>
              <w:t>业披露环境信息所使用的相关数据及表述应当符合环境监测、环境统计等方面的标准和技术规范要求，优先使用符合国家监测规范的污染物监测数据、排污许可证执行报告数据等。</w:t>
            </w:r>
          </w:p>
          <w:p w14:paraId="2CF26E0B" w14:textId="77777777" w:rsidR="0030708B" w:rsidRDefault="004E3D3A">
            <w:pPr>
              <w:pStyle w:val="af8"/>
              <w:spacing w:line="240" w:lineRule="auto"/>
              <w:ind w:firstLineChars="0" w:firstLine="0"/>
            </w:pPr>
            <w:r>
              <w:rPr>
                <w:rFonts w:hint="eastAsia"/>
              </w:rPr>
              <w:t>（</w:t>
            </w:r>
            <w:r>
              <w:rPr>
                <w:rFonts w:hint="eastAsia"/>
              </w:rPr>
              <w:t>8</w:t>
            </w:r>
            <w:r>
              <w:rPr>
                <w:rFonts w:hint="eastAsia"/>
              </w:rPr>
              <w:t>）加强安全管理管控，规范化生产、安全生产，严禁烟火，积极完善检查消防设备设施，减少事故发生，待本项目环评阶段结束并取得环评批复后严格按照《突发环境事件应急管理办法》（环境保护部令第</w:t>
            </w:r>
            <w:r>
              <w:rPr>
                <w:rFonts w:hint="eastAsia"/>
              </w:rPr>
              <w:t>34</w:t>
            </w:r>
            <w:r>
              <w:rPr>
                <w:rFonts w:hint="eastAsia"/>
              </w:rPr>
              <w:t>号）、《企业事业单位突发环境事件应急预案备案管理办法（试行）》进行环境应急预案编制并于当地主管生态环境局备案。</w:t>
            </w:r>
          </w:p>
          <w:p w14:paraId="6B74601B" w14:textId="77777777" w:rsidR="0030708B" w:rsidRDefault="004E3D3A">
            <w:pPr>
              <w:pStyle w:val="af8"/>
              <w:spacing w:line="240" w:lineRule="auto"/>
              <w:ind w:firstLineChars="0" w:firstLine="0"/>
            </w:pPr>
            <w:r>
              <w:rPr>
                <w:rFonts w:hint="eastAsia"/>
              </w:rPr>
              <w:t>（</w:t>
            </w:r>
            <w:r>
              <w:rPr>
                <w:rFonts w:hint="eastAsia"/>
              </w:rPr>
              <w:t>9</w:t>
            </w:r>
            <w:r>
              <w:rPr>
                <w:rFonts w:hint="eastAsia"/>
              </w:rPr>
              <w:t>）根据《建设项目竣工环境保护验收暂行办法》，建设项目竣工后建设单位自主开展环境保护验收及相关监督管理。项目建设中应配套建设气、水、噪声或者固体废物污染防治设施，正式投入生产或使用之前自主开展环境保护验收。建设单位是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p>
        </w:tc>
      </w:tr>
    </w:tbl>
    <w:p w14:paraId="5C2A1B9B" w14:textId="77777777" w:rsidR="0030708B" w:rsidRDefault="0030708B">
      <w:pPr>
        <w:pStyle w:val="Default"/>
        <w:ind w:firstLine="422"/>
        <w:rPr>
          <w:b/>
          <w:bCs/>
          <w:color w:val="FF0000"/>
          <w:sz w:val="21"/>
          <w:szCs w:val="21"/>
        </w:rPr>
        <w:sectPr w:rsidR="0030708B">
          <w:pgSz w:w="11906" w:h="16838"/>
          <w:pgMar w:top="1701" w:right="1531" w:bottom="1701" w:left="1531" w:header="851" w:footer="992" w:gutter="0"/>
          <w:cols w:space="425"/>
          <w:docGrid w:type="lines" w:linePitch="312"/>
        </w:sectPr>
      </w:pPr>
    </w:p>
    <w:p w14:paraId="5671DDFA" w14:textId="77777777" w:rsidR="0030708B" w:rsidRDefault="004E3D3A">
      <w:pPr>
        <w:pStyle w:val="af0"/>
        <w:adjustRightInd w:val="0"/>
        <w:spacing w:beforeLines="50" w:before="156" w:beforeAutospacing="0" w:afterLines="50" w:after="156" w:afterAutospacing="0"/>
        <w:jc w:val="center"/>
        <w:outlineLvl w:val="0"/>
        <w:rPr>
          <w:rFonts w:ascii="Times New Roman" w:eastAsia="黑体" w:hAnsi="Times New Roman"/>
          <w:b/>
          <w:bCs/>
          <w:snapToGrid w:val="0"/>
          <w:sz w:val="30"/>
          <w:szCs w:val="30"/>
        </w:rPr>
      </w:pPr>
      <w:bookmarkStart w:id="53" w:name="_Toc143779469"/>
      <w:r>
        <w:rPr>
          <w:rFonts w:ascii="Times New Roman" w:eastAsia="黑体" w:hAnsi="Times New Roman"/>
          <w:b/>
          <w:bCs/>
          <w:snapToGrid w:val="0"/>
          <w:sz w:val="30"/>
          <w:szCs w:val="30"/>
        </w:rPr>
        <w:lastRenderedPageBreak/>
        <w:t>六、结论</w:t>
      </w:r>
      <w:bookmarkEnd w:id="53"/>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865"/>
      </w:tblGrid>
      <w:tr w:rsidR="0030708B" w14:paraId="48526941" w14:textId="77777777">
        <w:trPr>
          <w:trHeight w:val="11991"/>
          <w:jc w:val="center"/>
        </w:trPr>
        <w:tc>
          <w:tcPr>
            <w:tcW w:w="8865" w:type="dxa"/>
          </w:tcPr>
          <w:p w14:paraId="695DA366" w14:textId="77777777" w:rsidR="0030708B" w:rsidRDefault="004E3D3A">
            <w:pPr>
              <w:pStyle w:val="af8"/>
              <w:ind w:firstLine="480"/>
            </w:pPr>
            <w:r>
              <w:t>本项目的建设符合国家产业政策</w:t>
            </w:r>
            <w:r>
              <w:rPr>
                <w:color w:val="000000" w:themeColor="text1"/>
              </w:rPr>
              <w:t>，符合</w:t>
            </w:r>
            <w:r>
              <w:t>区域规划，选址无明显环境制约因素，总图布置合理，在严格落实本环评提出的污染防治措施及风险防范措施后可实现</w:t>
            </w:r>
            <w:r>
              <w:rPr>
                <w:rFonts w:hint="eastAsia"/>
              </w:rPr>
              <w:t>污染物</w:t>
            </w:r>
            <w:r>
              <w:t>的达标排放，固废的合理处置，环境风险在可接受范围。同时，项目</w:t>
            </w:r>
            <w:r>
              <w:rPr>
                <w:rFonts w:hint="eastAsia"/>
                <w:color w:val="000000" w:themeColor="text1"/>
              </w:rPr>
              <w:t>建设和</w:t>
            </w:r>
            <w:r>
              <w:t>运营过程中，依据本次评价所提出的有关污染防治措施，全面落实</w:t>
            </w:r>
            <w:r>
              <w:rPr>
                <w:rFonts w:hint="eastAsia"/>
              </w:rPr>
              <w:t>“</w:t>
            </w:r>
            <w:r>
              <w:t>三同时</w:t>
            </w:r>
            <w:r>
              <w:rPr>
                <w:rFonts w:hint="eastAsia"/>
              </w:rPr>
              <w:t>”</w:t>
            </w:r>
            <w:r>
              <w:t>制度，加强运营期环境管理，定期监测，确保污染防治设施稳定达标运行，则项目建设对周围环境质量不会产生明显的影响，从环境保护角度出发，本项目</w:t>
            </w:r>
            <w:r>
              <w:rPr>
                <w:color w:val="000000" w:themeColor="text1"/>
              </w:rPr>
              <w:t>建设</w:t>
            </w:r>
            <w:r>
              <w:t>是可行的。</w:t>
            </w:r>
          </w:p>
        </w:tc>
      </w:tr>
    </w:tbl>
    <w:p w14:paraId="1C9CBD5B" w14:textId="77777777" w:rsidR="0030708B" w:rsidRDefault="0030708B">
      <w:pPr>
        <w:pStyle w:val="ae"/>
        <w:ind w:left="420" w:hanging="420"/>
        <w:sectPr w:rsidR="0030708B">
          <w:pgSz w:w="11906" w:h="16838"/>
          <w:pgMar w:top="1701" w:right="1531" w:bottom="1701" w:left="1531" w:header="851" w:footer="992" w:gutter="0"/>
          <w:cols w:space="425"/>
          <w:docGrid w:type="lines" w:linePitch="312"/>
        </w:sectPr>
      </w:pPr>
    </w:p>
    <w:p w14:paraId="4418FE43" w14:textId="77777777" w:rsidR="0030708B" w:rsidRDefault="004E3D3A">
      <w:pPr>
        <w:pStyle w:val="af0"/>
        <w:adjustRightInd w:val="0"/>
        <w:snapToGrid w:val="0"/>
        <w:spacing w:before="0" w:beforeAutospacing="0" w:after="0" w:afterAutospacing="0" w:line="648" w:lineRule="auto"/>
        <w:outlineLvl w:val="0"/>
        <w:rPr>
          <w:rFonts w:ascii="Times New Roman" w:eastAsia="黑体" w:hAnsi="Times New Roman"/>
          <w:b/>
          <w:bCs/>
          <w:snapToGrid w:val="0"/>
          <w:sz w:val="32"/>
          <w:szCs w:val="32"/>
        </w:rPr>
      </w:pPr>
      <w:bookmarkStart w:id="54" w:name="_Toc143779470"/>
      <w:r>
        <w:rPr>
          <w:rFonts w:ascii="Times New Roman" w:eastAsia="黑体" w:hAnsi="Times New Roman"/>
          <w:b/>
          <w:bCs/>
          <w:snapToGrid w:val="0"/>
          <w:sz w:val="32"/>
          <w:szCs w:val="32"/>
        </w:rPr>
        <w:lastRenderedPageBreak/>
        <w:t>附表</w:t>
      </w:r>
      <w:bookmarkEnd w:id="54"/>
    </w:p>
    <w:p w14:paraId="0DDF1EA5" w14:textId="77777777" w:rsidR="0030708B" w:rsidRDefault="004E3D3A">
      <w:pPr>
        <w:pStyle w:val="af0"/>
        <w:adjustRightInd w:val="0"/>
        <w:spacing w:beforeLines="50" w:before="156" w:beforeAutospacing="0" w:afterLines="50" w:after="156" w:afterAutospacing="0"/>
        <w:jc w:val="center"/>
        <w:outlineLvl w:val="0"/>
        <w:rPr>
          <w:rFonts w:ascii="Times New Roman" w:eastAsia="方正小标宋_GBK" w:hAnsi="Times New Roman"/>
          <w:snapToGrid w:val="0"/>
          <w:sz w:val="38"/>
          <w:szCs w:val="38"/>
        </w:rPr>
      </w:pPr>
      <w:bookmarkStart w:id="55" w:name="_Toc143779471"/>
      <w:r>
        <w:rPr>
          <w:rFonts w:ascii="Times New Roman" w:eastAsia="方正小标宋_GBK" w:hAnsi="Times New Roman"/>
          <w:snapToGrid w:val="0"/>
          <w:sz w:val="38"/>
          <w:szCs w:val="38"/>
        </w:rPr>
        <w:t>建设项目污染物排放量汇总表</w:t>
      </w:r>
      <w:bookmarkEnd w:id="55"/>
    </w:p>
    <w:tbl>
      <w:tblPr>
        <w:tblpPr w:leftFromText="180" w:rightFromText="180" w:vertAnchor="text" w:tblpY="1"/>
        <w:tblOverlap w:val="never"/>
        <w:tblW w:w="1479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833"/>
        <w:gridCol w:w="2268"/>
        <w:gridCol w:w="1559"/>
        <w:gridCol w:w="1134"/>
        <w:gridCol w:w="1452"/>
        <w:gridCol w:w="1673"/>
        <w:gridCol w:w="1411"/>
        <w:gridCol w:w="2127"/>
        <w:gridCol w:w="1338"/>
      </w:tblGrid>
      <w:tr w:rsidR="0030708B" w14:paraId="68ED0B23" w14:textId="77777777">
        <w:trPr>
          <w:trHeight w:val="84"/>
        </w:trPr>
        <w:tc>
          <w:tcPr>
            <w:tcW w:w="1833" w:type="dxa"/>
            <w:tcBorders>
              <w:tl2br w:val="single" w:sz="4" w:space="0" w:color="auto"/>
            </w:tcBorders>
            <w:tcMar>
              <w:left w:w="28" w:type="dxa"/>
              <w:right w:w="28" w:type="dxa"/>
            </w:tcMar>
            <w:vAlign w:val="center"/>
          </w:tcPr>
          <w:p w14:paraId="43A74C4D" w14:textId="77777777" w:rsidR="0030708B" w:rsidRDefault="004E3D3A">
            <w:pPr>
              <w:pStyle w:val="afa"/>
              <w:snapToGrid/>
              <w:jc w:val="right"/>
              <w:rPr>
                <w:snapToGrid w:val="0"/>
                <w:color w:val="000000" w:themeColor="text1"/>
                <w:spacing w:val="-6"/>
                <w:kern w:val="21"/>
                <w:sz w:val="24"/>
                <w:szCs w:val="24"/>
              </w:rPr>
            </w:pPr>
            <w:r>
              <w:rPr>
                <w:snapToGrid w:val="0"/>
                <w:color w:val="000000" w:themeColor="text1"/>
                <w:spacing w:val="-6"/>
                <w:kern w:val="21"/>
                <w:sz w:val="24"/>
                <w:szCs w:val="24"/>
              </w:rPr>
              <w:t>项目</w:t>
            </w:r>
          </w:p>
          <w:p w14:paraId="0426EDD5" w14:textId="77777777" w:rsidR="0030708B" w:rsidRDefault="004E3D3A">
            <w:pPr>
              <w:pStyle w:val="afa"/>
              <w:snapToGrid/>
              <w:jc w:val="left"/>
              <w:rPr>
                <w:snapToGrid w:val="0"/>
                <w:color w:val="000000" w:themeColor="text1"/>
                <w:spacing w:val="-6"/>
                <w:kern w:val="21"/>
                <w:sz w:val="24"/>
                <w:szCs w:val="24"/>
              </w:rPr>
            </w:pPr>
            <w:r>
              <w:rPr>
                <w:snapToGrid w:val="0"/>
                <w:color w:val="000000" w:themeColor="text1"/>
                <w:spacing w:val="-6"/>
                <w:kern w:val="21"/>
                <w:sz w:val="24"/>
                <w:szCs w:val="24"/>
              </w:rPr>
              <w:t>分类</w:t>
            </w:r>
          </w:p>
        </w:tc>
        <w:tc>
          <w:tcPr>
            <w:tcW w:w="2268" w:type="dxa"/>
            <w:tcMar>
              <w:left w:w="28" w:type="dxa"/>
              <w:right w:w="28" w:type="dxa"/>
            </w:tcMar>
            <w:vAlign w:val="center"/>
          </w:tcPr>
          <w:p w14:paraId="647EBF45" w14:textId="77777777" w:rsidR="0030708B" w:rsidRDefault="004E3D3A">
            <w:pPr>
              <w:pStyle w:val="afa"/>
              <w:snapToGrid/>
              <w:rPr>
                <w:snapToGrid w:val="0"/>
                <w:color w:val="000000" w:themeColor="text1"/>
                <w:spacing w:val="-6"/>
                <w:kern w:val="21"/>
                <w:sz w:val="24"/>
                <w:szCs w:val="24"/>
              </w:rPr>
            </w:pPr>
            <w:r>
              <w:rPr>
                <w:snapToGrid w:val="0"/>
                <w:color w:val="000000" w:themeColor="text1"/>
                <w:spacing w:val="-6"/>
                <w:kern w:val="21"/>
                <w:sz w:val="24"/>
                <w:szCs w:val="24"/>
              </w:rPr>
              <w:t>污染物名称</w:t>
            </w:r>
          </w:p>
        </w:tc>
        <w:tc>
          <w:tcPr>
            <w:tcW w:w="1559" w:type="dxa"/>
            <w:tcMar>
              <w:left w:w="28" w:type="dxa"/>
              <w:right w:w="28" w:type="dxa"/>
            </w:tcMar>
            <w:vAlign w:val="center"/>
          </w:tcPr>
          <w:p w14:paraId="6D7CB16D" w14:textId="77777777" w:rsidR="0030708B" w:rsidRDefault="004E3D3A">
            <w:pPr>
              <w:pStyle w:val="afa"/>
              <w:snapToGrid/>
              <w:rPr>
                <w:snapToGrid w:val="0"/>
                <w:color w:val="000000" w:themeColor="text1"/>
                <w:spacing w:val="-6"/>
                <w:kern w:val="21"/>
                <w:sz w:val="24"/>
                <w:szCs w:val="24"/>
              </w:rPr>
            </w:pPr>
            <w:r>
              <w:rPr>
                <w:snapToGrid w:val="0"/>
                <w:color w:val="000000" w:themeColor="text1"/>
                <w:spacing w:val="-6"/>
                <w:kern w:val="21"/>
                <w:sz w:val="24"/>
                <w:szCs w:val="24"/>
              </w:rPr>
              <w:t>现有工程排放量（固体废物产生量）</w:t>
            </w:r>
            <w:r>
              <w:rPr>
                <w:snapToGrid w:val="0"/>
                <w:color w:val="000000" w:themeColor="text1"/>
                <w:spacing w:val="-6"/>
                <w:kern w:val="21"/>
                <w:sz w:val="24"/>
                <w:szCs w:val="24"/>
              </w:rPr>
              <w:fldChar w:fldCharType="begin"/>
            </w:r>
            <w:r>
              <w:rPr>
                <w:snapToGrid w:val="0"/>
                <w:color w:val="000000" w:themeColor="text1"/>
                <w:spacing w:val="-6"/>
                <w:kern w:val="21"/>
                <w:sz w:val="24"/>
                <w:szCs w:val="24"/>
              </w:rPr>
              <w:instrText xml:space="preserve"> = 1 \* GB3 \* MERGEFORMAT </w:instrText>
            </w:r>
            <w:r>
              <w:rPr>
                <w:snapToGrid w:val="0"/>
                <w:color w:val="000000" w:themeColor="text1"/>
                <w:spacing w:val="-6"/>
                <w:kern w:val="21"/>
                <w:sz w:val="24"/>
                <w:szCs w:val="24"/>
              </w:rPr>
              <w:fldChar w:fldCharType="separate"/>
            </w:r>
            <w:r>
              <w:rPr>
                <w:rFonts w:ascii="宋体" w:hAnsi="宋体" w:cs="宋体" w:hint="eastAsia"/>
                <w:color w:val="000000" w:themeColor="text1"/>
                <w:kern w:val="2"/>
                <w:sz w:val="24"/>
                <w:szCs w:val="24"/>
              </w:rPr>
              <w:t>①</w:t>
            </w:r>
            <w:r>
              <w:rPr>
                <w:snapToGrid w:val="0"/>
                <w:color w:val="000000" w:themeColor="text1"/>
                <w:spacing w:val="-6"/>
                <w:kern w:val="21"/>
                <w:sz w:val="24"/>
                <w:szCs w:val="24"/>
              </w:rPr>
              <w:fldChar w:fldCharType="end"/>
            </w:r>
          </w:p>
        </w:tc>
        <w:tc>
          <w:tcPr>
            <w:tcW w:w="1134" w:type="dxa"/>
            <w:tcMar>
              <w:left w:w="28" w:type="dxa"/>
              <w:right w:w="28" w:type="dxa"/>
            </w:tcMar>
            <w:vAlign w:val="center"/>
          </w:tcPr>
          <w:p w14:paraId="63AF89FF" w14:textId="77777777" w:rsidR="0030708B" w:rsidRDefault="004E3D3A">
            <w:pPr>
              <w:pStyle w:val="afa"/>
              <w:snapToGrid/>
              <w:rPr>
                <w:snapToGrid w:val="0"/>
                <w:color w:val="000000" w:themeColor="text1"/>
                <w:spacing w:val="-6"/>
                <w:kern w:val="21"/>
                <w:sz w:val="24"/>
                <w:szCs w:val="24"/>
              </w:rPr>
            </w:pPr>
            <w:r>
              <w:rPr>
                <w:snapToGrid w:val="0"/>
                <w:color w:val="000000" w:themeColor="text1"/>
                <w:spacing w:val="-6"/>
                <w:kern w:val="21"/>
                <w:sz w:val="24"/>
                <w:szCs w:val="24"/>
              </w:rPr>
              <w:t>现有工程许可排量</w:t>
            </w:r>
            <w:r>
              <w:rPr>
                <w:snapToGrid w:val="0"/>
                <w:color w:val="000000" w:themeColor="text1"/>
                <w:spacing w:val="-6"/>
                <w:kern w:val="21"/>
                <w:sz w:val="24"/>
                <w:szCs w:val="24"/>
              </w:rPr>
              <w:fldChar w:fldCharType="begin"/>
            </w:r>
            <w:r>
              <w:rPr>
                <w:snapToGrid w:val="0"/>
                <w:color w:val="000000" w:themeColor="text1"/>
                <w:spacing w:val="-6"/>
                <w:kern w:val="21"/>
                <w:sz w:val="24"/>
                <w:szCs w:val="24"/>
              </w:rPr>
              <w:instrText xml:space="preserve"> = 2 \* GB3 \* MERGEFORMAT </w:instrText>
            </w:r>
            <w:r>
              <w:rPr>
                <w:snapToGrid w:val="0"/>
                <w:color w:val="000000" w:themeColor="text1"/>
                <w:spacing w:val="-6"/>
                <w:kern w:val="21"/>
                <w:sz w:val="24"/>
                <w:szCs w:val="24"/>
              </w:rPr>
              <w:fldChar w:fldCharType="separate"/>
            </w:r>
            <w:r>
              <w:rPr>
                <w:rFonts w:ascii="宋体" w:hAnsi="宋体" w:cs="宋体" w:hint="eastAsia"/>
                <w:snapToGrid w:val="0"/>
                <w:color w:val="000000" w:themeColor="text1"/>
                <w:spacing w:val="-6"/>
                <w:kern w:val="21"/>
                <w:sz w:val="24"/>
                <w:szCs w:val="24"/>
              </w:rPr>
              <w:t>②</w:t>
            </w:r>
            <w:r>
              <w:rPr>
                <w:snapToGrid w:val="0"/>
                <w:color w:val="000000" w:themeColor="text1"/>
                <w:spacing w:val="-6"/>
                <w:kern w:val="21"/>
                <w:sz w:val="24"/>
                <w:szCs w:val="24"/>
              </w:rPr>
              <w:fldChar w:fldCharType="end"/>
            </w:r>
          </w:p>
        </w:tc>
        <w:tc>
          <w:tcPr>
            <w:tcW w:w="1452" w:type="dxa"/>
            <w:tcMar>
              <w:left w:w="28" w:type="dxa"/>
              <w:right w:w="28" w:type="dxa"/>
            </w:tcMar>
            <w:vAlign w:val="center"/>
          </w:tcPr>
          <w:p w14:paraId="604DEEF3" w14:textId="77777777" w:rsidR="0030708B" w:rsidRDefault="004E3D3A">
            <w:pPr>
              <w:pStyle w:val="afa"/>
              <w:snapToGrid/>
              <w:rPr>
                <w:snapToGrid w:val="0"/>
                <w:color w:val="000000" w:themeColor="text1"/>
                <w:spacing w:val="-6"/>
                <w:kern w:val="21"/>
                <w:sz w:val="24"/>
                <w:szCs w:val="24"/>
              </w:rPr>
            </w:pPr>
            <w:r>
              <w:rPr>
                <w:snapToGrid w:val="0"/>
                <w:color w:val="000000" w:themeColor="text1"/>
                <w:spacing w:val="-6"/>
                <w:kern w:val="21"/>
                <w:sz w:val="24"/>
                <w:szCs w:val="24"/>
              </w:rPr>
              <w:t>在建工程排放量（固体废物产生量）</w:t>
            </w:r>
            <w:r>
              <w:rPr>
                <w:snapToGrid w:val="0"/>
                <w:color w:val="000000" w:themeColor="text1"/>
                <w:spacing w:val="-6"/>
                <w:kern w:val="21"/>
                <w:sz w:val="24"/>
                <w:szCs w:val="24"/>
              </w:rPr>
              <w:fldChar w:fldCharType="begin"/>
            </w:r>
            <w:r>
              <w:rPr>
                <w:snapToGrid w:val="0"/>
                <w:color w:val="000000" w:themeColor="text1"/>
                <w:spacing w:val="-6"/>
                <w:kern w:val="21"/>
                <w:sz w:val="24"/>
                <w:szCs w:val="24"/>
              </w:rPr>
              <w:instrText xml:space="preserve"> = 3 \* GB3 \* MERGEFORMAT </w:instrText>
            </w:r>
            <w:r>
              <w:rPr>
                <w:snapToGrid w:val="0"/>
                <w:color w:val="000000" w:themeColor="text1"/>
                <w:spacing w:val="-6"/>
                <w:kern w:val="21"/>
                <w:sz w:val="24"/>
                <w:szCs w:val="24"/>
              </w:rPr>
              <w:fldChar w:fldCharType="separate"/>
            </w:r>
            <w:r>
              <w:rPr>
                <w:rFonts w:ascii="宋体" w:hAnsi="宋体" w:cs="宋体" w:hint="eastAsia"/>
                <w:color w:val="000000" w:themeColor="text1"/>
                <w:kern w:val="2"/>
                <w:sz w:val="24"/>
                <w:szCs w:val="24"/>
              </w:rPr>
              <w:t>③</w:t>
            </w:r>
            <w:r>
              <w:rPr>
                <w:snapToGrid w:val="0"/>
                <w:color w:val="000000" w:themeColor="text1"/>
                <w:spacing w:val="-6"/>
                <w:kern w:val="21"/>
                <w:sz w:val="24"/>
                <w:szCs w:val="24"/>
              </w:rPr>
              <w:fldChar w:fldCharType="end"/>
            </w:r>
          </w:p>
        </w:tc>
        <w:tc>
          <w:tcPr>
            <w:tcW w:w="1673" w:type="dxa"/>
            <w:tcMar>
              <w:left w:w="28" w:type="dxa"/>
              <w:right w:w="28" w:type="dxa"/>
            </w:tcMar>
            <w:vAlign w:val="center"/>
          </w:tcPr>
          <w:p w14:paraId="28D4CF06" w14:textId="77777777" w:rsidR="0030708B" w:rsidRDefault="004E3D3A">
            <w:pPr>
              <w:pStyle w:val="afa"/>
              <w:snapToGrid/>
              <w:rPr>
                <w:snapToGrid w:val="0"/>
                <w:color w:val="000000" w:themeColor="text1"/>
                <w:spacing w:val="-6"/>
                <w:kern w:val="21"/>
                <w:sz w:val="24"/>
                <w:szCs w:val="24"/>
              </w:rPr>
            </w:pPr>
            <w:r>
              <w:rPr>
                <w:snapToGrid w:val="0"/>
                <w:color w:val="000000" w:themeColor="text1"/>
                <w:spacing w:val="-6"/>
                <w:kern w:val="21"/>
                <w:sz w:val="24"/>
                <w:szCs w:val="24"/>
              </w:rPr>
              <w:t>本项目排放量（固体废物产生量）</w:t>
            </w:r>
            <w:r>
              <w:rPr>
                <w:snapToGrid w:val="0"/>
                <w:color w:val="000000" w:themeColor="text1"/>
                <w:spacing w:val="-6"/>
                <w:kern w:val="21"/>
                <w:sz w:val="24"/>
                <w:szCs w:val="24"/>
              </w:rPr>
              <w:fldChar w:fldCharType="begin"/>
            </w:r>
            <w:r>
              <w:rPr>
                <w:snapToGrid w:val="0"/>
                <w:color w:val="000000" w:themeColor="text1"/>
                <w:spacing w:val="-6"/>
                <w:kern w:val="21"/>
                <w:sz w:val="24"/>
                <w:szCs w:val="24"/>
              </w:rPr>
              <w:instrText xml:space="preserve"> = 4 \* GB3 \* MERGEFORMAT </w:instrText>
            </w:r>
            <w:r>
              <w:rPr>
                <w:snapToGrid w:val="0"/>
                <w:color w:val="000000" w:themeColor="text1"/>
                <w:spacing w:val="-6"/>
                <w:kern w:val="21"/>
                <w:sz w:val="24"/>
                <w:szCs w:val="24"/>
              </w:rPr>
              <w:fldChar w:fldCharType="separate"/>
            </w:r>
            <w:r>
              <w:rPr>
                <w:rFonts w:ascii="宋体" w:hAnsi="宋体" w:cs="宋体" w:hint="eastAsia"/>
                <w:color w:val="000000" w:themeColor="text1"/>
                <w:kern w:val="2"/>
                <w:sz w:val="24"/>
                <w:szCs w:val="24"/>
              </w:rPr>
              <w:t>④</w:t>
            </w:r>
            <w:r>
              <w:rPr>
                <w:snapToGrid w:val="0"/>
                <w:color w:val="000000" w:themeColor="text1"/>
                <w:spacing w:val="-6"/>
                <w:kern w:val="21"/>
                <w:sz w:val="24"/>
                <w:szCs w:val="24"/>
              </w:rPr>
              <w:fldChar w:fldCharType="end"/>
            </w:r>
          </w:p>
        </w:tc>
        <w:tc>
          <w:tcPr>
            <w:tcW w:w="1411" w:type="dxa"/>
            <w:tcMar>
              <w:left w:w="28" w:type="dxa"/>
              <w:right w:w="28" w:type="dxa"/>
            </w:tcMar>
            <w:vAlign w:val="center"/>
          </w:tcPr>
          <w:p w14:paraId="0716DE7E" w14:textId="77777777" w:rsidR="0030708B" w:rsidRDefault="004E3D3A">
            <w:pPr>
              <w:pStyle w:val="afa"/>
              <w:snapToGrid/>
              <w:rPr>
                <w:snapToGrid w:val="0"/>
                <w:color w:val="000000" w:themeColor="text1"/>
                <w:spacing w:val="-16"/>
                <w:kern w:val="21"/>
                <w:sz w:val="24"/>
                <w:szCs w:val="24"/>
              </w:rPr>
            </w:pPr>
            <w:r>
              <w:rPr>
                <w:snapToGrid w:val="0"/>
                <w:color w:val="000000" w:themeColor="text1"/>
                <w:spacing w:val="-16"/>
                <w:kern w:val="21"/>
                <w:sz w:val="24"/>
                <w:szCs w:val="24"/>
              </w:rPr>
              <w:t>以新带老削减量（新建项目不填）</w:t>
            </w:r>
            <w:r>
              <w:rPr>
                <w:snapToGrid w:val="0"/>
                <w:color w:val="000000" w:themeColor="text1"/>
                <w:spacing w:val="-16"/>
                <w:kern w:val="21"/>
                <w:sz w:val="24"/>
                <w:szCs w:val="24"/>
              </w:rPr>
              <w:fldChar w:fldCharType="begin"/>
            </w:r>
            <w:r>
              <w:rPr>
                <w:snapToGrid w:val="0"/>
                <w:color w:val="000000" w:themeColor="text1"/>
                <w:spacing w:val="-16"/>
                <w:kern w:val="21"/>
                <w:sz w:val="24"/>
                <w:szCs w:val="24"/>
              </w:rPr>
              <w:instrText xml:space="preserve"> = 5 \* GB3 \* MERGEFORMAT </w:instrText>
            </w:r>
            <w:r>
              <w:rPr>
                <w:snapToGrid w:val="0"/>
                <w:color w:val="000000" w:themeColor="text1"/>
                <w:spacing w:val="-16"/>
                <w:kern w:val="21"/>
                <w:sz w:val="24"/>
                <w:szCs w:val="24"/>
              </w:rPr>
              <w:fldChar w:fldCharType="separate"/>
            </w:r>
            <w:r>
              <w:rPr>
                <w:rFonts w:ascii="宋体" w:hAnsi="宋体" w:cs="宋体" w:hint="eastAsia"/>
                <w:color w:val="000000" w:themeColor="text1"/>
                <w:kern w:val="2"/>
                <w:sz w:val="24"/>
                <w:szCs w:val="24"/>
              </w:rPr>
              <w:t>⑤</w:t>
            </w:r>
            <w:r>
              <w:rPr>
                <w:snapToGrid w:val="0"/>
                <w:color w:val="000000" w:themeColor="text1"/>
                <w:spacing w:val="-16"/>
                <w:kern w:val="21"/>
                <w:sz w:val="24"/>
                <w:szCs w:val="24"/>
              </w:rPr>
              <w:fldChar w:fldCharType="end"/>
            </w:r>
          </w:p>
        </w:tc>
        <w:tc>
          <w:tcPr>
            <w:tcW w:w="2127" w:type="dxa"/>
            <w:tcMar>
              <w:left w:w="28" w:type="dxa"/>
              <w:right w:w="28" w:type="dxa"/>
            </w:tcMar>
            <w:vAlign w:val="center"/>
          </w:tcPr>
          <w:p w14:paraId="13623BED" w14:textId="77777777" w:rsidR="0030708B" w:rsidRDefault="004E3D3A">
            <w:pPr>
              <w:pStyle w:val="afa"/>
              <w:snapToGrid/>
              <w:rPr>
                <w:snapToGrid w:val="0"/>
                <w:color w:val="000000" w:themeColor="text1"/>
                <w:spacing w:val="-16"/>
                <w:kern w:val="21"/>
                <w:sz w:val="24"/>
                <w:szCs w:val="24"/>
              </w:rPr>
            </w:pPr>
            <w:r>
              <w:rPr>
                <w:snapToGrid w:val="0"/>
                <w:color w:val="000000" w:themeColor="text1"/>
                <w:spacing w:val="-16"/>
                <w:kern w:val="21"/>
                <w:sz w:val="24"/>
                <w:szCs w:val="24"/>
              </w:rPr>
              <w:t>本项目建成后全厂排放量（固体废物产生量）</w:t>
            </w:r>
            <w:r>
              <w:rPr>
                <w:snapToGrid w:val="0"/>
                <w:color w:val="000000" w:themeColor="text1"/>
                <w:spacing w:val="-16"/>
                <w:kern w:val="21"/>
                <w:sz w:val="24"/>
                <w:szCs w:val="24"/>
              </w:rPr>
              <w:fldChar w:fldCharType="begin"/>
            </w:r>
            <w:r>
              <w:rPr>
                <w:snapToGrid w:val="0"/>
                <w:color w:val="000000" w:themeColor="text1"/>
                <w:spacing w:val="-16"/>
                <w:kern w:val="21"/>
                <w:sz w:val="24"/>
                <w:szCs w:val="24"/>
              </w:rPr>
              <w:instrText xml:space="preserve"> = 6 \* GB3 \* MERGEFORMAT </w:instrText>
            </w:r>
            <w:r>
              <w:rPr>
                <w:snapToGrid w:val="0"/>
                <w:color w:val="000000" w:themeColor="text1"/>
                <w:spacing w:val="-16"/>
                <w:kern w:val="21"/>
                <w:sz w:val="24"/>
                <w:szCs w:val="24"/>
              </w:rPr>
              <w:fldChar w:fldCharType="separate"/>
            </w:r>
            <w:r>
              <w:rPr>
                <w:rFonts w:ascii="宋体" w:hAnsi="宋体" w:cs="宋体" w:hint="eastAsia"/>
                <w:color w:val="000000" w:themeColor="text1"/>
                <w:kern w:val="2"/>
                <w:sz w:val="24"/>
                <w:szCs w:val="24"/>
              </w:rPr>
              <w:t>⑥</w:t>
            </w:r>
            <w:r>
              <w:rPr>
                <w:snapToGrid w:val="0"/>
                <w:color w:val="000000" w:themeColor="text1"/>
                <w:spacing w:val="-16"/>
                <w:kern w:val="21"/>
                <w:sz w:val="24"/>
                <w:szCs w:val="24"/>
              </w:rPr>
              <w:fldChar w:fldCharType="end"/>
            </w:r>
          </w:p>
        </w:tc>
        <w:tc>
          <w:tcPr>
            <w:tcW w:w="1338" w:type="dxa"/>
            <w:tcMar>
              <w:left w:w="28" w:type="dxa"/>
              <w:right w:w="28" w:type="dxa"/>
            </w:tcMar>
            <w:vAlign w:val="center"/>
          </w:tcPr>
          <w:p w14:paraId="3AA1B6C2" w14:textId="77777777" w:rsidR="0030708B" w:rsidRDefault="004E3D3A">
            <w:pPr>
              <w:pStyle w:val="afa"/>
              <w:snapToGrid/>
              <w:rPr>
                <w:snapToGrid w:val="0"/>
                <w:color w:val="000000" w:themeColor="text1"/>
                <w:spacing w:val="-6"/>
                <w:kern w:val="21"/>
                <w:sz w:val="24"/>
                <w:szCs w:val="24"/>
              </w:rPr>
            </w:pPr>
            <w:r>
              <w:rPr>
                <w:snapToGrid w:val="0"/>
                <w:color w:val="000000" w:themeColor="text1"/>
                <w:spacing w:val="-6"/>
                <w:kern w:val="21"/>
                <w:sz w:val="24"/>
                <w:szCs w:val="24"/>
              </w:rPr>
              <w:t>变化量</w:t>
            </w:r>
            <w:r>
              <w:rPr>
                <w:snapToGrid w:val="0"/>
                <w:color w:val="000000" w:themeColor="text1"/>
                <w:spacing w:val="-6"/>
                <w:kern w:val="21"/>
                <w:sz w:val="24"/>
                <w:szCs w:val="24"/>
              </w:rPr>
              <w:fldChar w:fldCharType="begin"/>
            </w:r>
            <w:r>
              <w:rPr>
                <w:snapToGrid w:val="0"/>
                <w:color w:val="000000" w:themeColor="text1"/>
                <w:spacing w:val="-6"/>
                <w:kern w:val="21"/>
                <w:sz w:val="24"/>
                <w:szCs w:val="24"/>
              </w:rPr>
              <w:instrText xml:space="preserve"> = 7 \* GB3 \* MERGEFORMAT </w:instrText>
            </w:r>
            <w:r>
              <w:rPr>
                <w:snapToGrid w:val="0"/>
                <w:color w:val="000000" w:themeColor="text1"/>
                <w:spacing w:val="-6"/>
                <w:kern w:val="21"/>
                <w:sz w:val="24"/>
                <w:szCs w:val="24"/>
              </w:rPr>
              <w:fldChar w:fldCharType="separate"/>
            </w:r>
            <w:r>
              <w:rPr>
                <w:rFonts w:ascii="宋体" w:hAnsi="宋体" w:cs="宋体" w:hint="eastAsia"/>
                <w:color w:val="000000" w:themeColor="text1"/>
                <w:kern w:val="2"/>
                <w:sz w:val="24"/>
                <w:szCs w:val="24"/>
              </w:rPr>
              <w:t>⑦</w:t>
            </w:r>
            <w:r>
              <w:rPr>
                <w:snapToGrid w:val="0"/>
                <w:color w:val="000000" w:themeColor="text1"/>
                <w:spacing w:val="-6"/>
                <w:kern w:val="21"/>
                <w:sz w:val="24"/>
                <w:szCs w:val="24"/>
              </w:rPr>
              <w:fldChar w:fldCharType="end"/>
            </w:r>
          </w:p>
        </w:tc>
      </w:tr>
      <w:tr w:rsidR="0030708B" w14:paraId="17602F7F" w14:textId="77777777">
        <w:trPr>
          <w:trHeight w:val="84"/>
        </w:trPr>
        <w:tc>
          <w:tcPr>
            <w:tcW w:w="1833" w:type="dxa"/>
            <w:vAlign w:val="center"/>
          </w:tcPr>
          <w:p w14:paraId="68D135AC" w14:textId="77777777" w:rsidR="0030708B" w:rsidRDefault="004E3D3A">
            <w:pPr>
              <w:pStyle w:val="afa"/>
              <w:snapToGrid/>
              <w:rPr>
                <w:snapToGrid w:val="0"/>
                <w:color w:val="000000" w:themeColor="text1"/>
                <w:kern w:val="21"/>
                <w:sz w:val="24"/>
                <w:szCs w:val="24"/>
              </w:rPr>
            </w:pPr>
            <w:r>
              <w:rPr>
                <w:snapToGrid w:val="0"/>
                <w:color w:val="000000" w:themeColor="text1"/>
                <w:kern w:val="21"/>
                <w:sz w:val="24"/>
                <w:szCs w:val="24"/>
              </w:rPr>
              <w:t>废气</w:t>
            </w:r>
          </w:p>
          <w:p w14:paraId="3D050045" w14:textId="77777777" w:rsidR="0030708B" w:rsidRDefault="004E3D3A">
            <w:pPr>
              <w:pStyle w:val="afa"/>
              <w:snapToGrid/>
              <w:rPr>
                <w:snapToGrid w:val="0"/>
                <w:color w:val="000000" w:themeColor="text1"/>
                <w:kern w:val="21"/>
                <w:sz w:val="24"/>
                <w:szCs w:val="24"/>
              </w:rPr>
            </w:pPr>
            <w:r>
              <w:rPr>
                <w:snapToGrid w:val="0"/>
                <w:color w:val="000000" w:themeColor="text1"/>
                <w:kern w:val="21"/>
                <w:sz w:val="24"/>
                <w:szCs w:val="24"/>
              </w:rPr>
              <w:t>（吨</w:t>
            </w:r>
            <w:r>
              <w:rPr>
                <w:snapToGrid w:val="0"/>
                <w:color w:val="000000" w:themeColor="text1"/>
                <w:kern w:val="21"/>
                <w:sz w:val="24"/>
                <w:szCs w:val="24"/>
              </w:rPr>
              <w:t>/</w:t>
            </w:r>
            <w:r>
              <w:rPr>
                <w:snapToGrid w:val="0"/>
                <w:color w:val="000000" w:themeColor="text1"/>
                <w:kern w:val="21"/>
                <w:sz w:val="24"/>
                <w:szCs w:val="24"/>
              </w:rPr>
              <w:t>年）</w:t>
            </w:r>
          </w:p>
        </w:tc>
        <w:tc>
          <w:tcPr>
            <w:tcW w:w="2268" w:type="dxa"/>
            <w:vAlign w:val="center"/>
          </w:tcPr>
          <w:p w14:paraId="03E8296B" w14:textId="3394AE4A" w:rsidR="0030708B" w:rsidRDefault="00AC0106">
            <w:pPr>
              <w:pStyle w:val="afa"/>
              <w:snapToGrid/>
              <w:rPr>
                <w:snapToGrid w:val="0"/>
                <w:color w:val="000000" w:themeColor="text1"/>
                <w:kern w:val="21"/>
                <w:sz w:val="24"/>
                <w:szCs w:val="24"/>
              </w:rPr>
            </w:pPr>
            <w:r>
              <w:rPr>
                <w:rFonts w:hint="eastAsia"/>
                <w:snapToGrid w:val="0"/>
                <w:color w:val="000000" w:themeColor="text1"/>
                <w:kern w:val="21"/>
                <w:sz w:val="24"/>
                <w:szCs w:val="24"/>
              </w:rPr>
              <w:t>氮氧化物</w:t>
            </w:r>
          </w:p>
        </w:tc>
        <w:tc>
          <w:tcPr>
            <w:tcW w:w="1559" w:type="dxa"/>
            <w:vAlign w:val="center"/>
          </w:tcPr>
          <w:p w14:paraId="7C8992E2" w14:textId="0663C05E" w:rsidR="0030708B" w:rsidRDefault="00AC0106">
            <w:pPr>
              <w:pStyle w:val="afa"/>
              <w:snapToGrid/>
              <w:rPr>
                <w:snapToGrid w:val="0"/>
                <w:color w:val="000000" w:themeColor="text1"/>
                <w:kern w:val="21"/>
                <w:sz w:val="24"/>
                <w:szCs w:val="24"/>
              </w:rPr>
            </w:pPr>
            <w:r w:rsidRPr="00AC0106">
              <w:rPr>
                <w:snapToGrid w:val="0"/>
                <w:color w:val="000000" w:themeColor="text1"/>
                <w:kern w:val="21"/>
                <w:sz w:val="24"/>
                <w:szCs w:val="24"/>
              </w:rPr>
              <w:t>0.511</w:t>
            </w:r>
          </w:p>
        </w:tc>
        <w:tc>
          <w:tcPr>
            <w:tcW w:w="1134" w:type="dxa"/>
            <w:vAlign w:val="center"/>
          </w:tcPr>
          <w:p w14:paraId="44D4DDF7" w14:textId="0361F129" w:rsidR="0030708B" w:rsidRDefault="00AC0106">
            <w:pPr>
              <w:pStyle w:val="afa"/>
              <w:snapToGrid/>
              <w:rPr>
                <w:snapToGrid w:val="0"/>
                <w:color w:val="000000" w:themeColor="text1"/>
                <w:kern w:val="21"/>
                <w:sz w:val="24"/>
                <w:szCs w:val="24"/>
              </w:rPr>
            </w:pPr>
            <w:r>
              <w:rPr>
                <w:rFonts w:hint="eastAsia"/>
                <w:snapToGrid w:val="0"/>
                <w:color w:val="000000" w:themeColor="text1"/>
                <w:kern w:val="21"/>
                <w:sz w:val="24"/>
                <w:szCs w:val="24"/>
              </w:rPr>
              <w:t>3.26</w:t>
            </w:r>
          </w:p>
        </w:tc>
        <w:tc>
          <w:tcPr>
            <w:tcW w:w="1452" w:type="dxa"/>
            <w:vAlign w:val="center"/>
          </w:tcPr>
          <w:p w14:paraId="35541BEE" w14:textId="4DB5474E" w:rsidR="0030708B" w:rsidRDefault="00AC0106">
            <w:pPr>
              <w:pStyle w:val="afa"/>
              <w:snapToGrid/>
              <w:rPr>
                <w:snapToGrid w:val="0"/>
                <w:color w:val="000000" w:themeColor="text1"/>
                <w:kern w:val="21"/>
                <w:sz w:val="24"/>
                <w:szCs w:val="24"/>
              </w:rPr>
            </w:pPr>
            <w:r w:rsidRPr="00AC0106">
              <w:rPr>
                <w:snapToGrid w:val="0"/>
                <w:color w:val="000000" w:themeColor="text1"/>
                <w:kern w:val="21"/>
                <w:sz w:val="24"/>
                <w:szCs w:val="24"/>
              </w:rPr>
              <w:t>0.436</w:t>
            </w:r>
          </w:p>
        </w:tc>
        <w:tc>
          <w:tcPr>
            <w:tcW w:w="1673" w:type="dxa"/>
            <w:vAlign w:val="center"/>
          </w:tcPr>
          <w:p w14:paraId="76C05312" w14:textId="27B2E1DC" w:rsidR="0030708B" w:rsidRDefault="00AC0106">
            <w:pPr>
              <w:pStyle w:val="afa"/>
              <w:rPr>
                <w:snapToGrid w:val="0"/>
                <w:color w:val="000000" w:themeColor="text1"/>
                <w:kern w:val="21"/>
                <w:sz w:val="24"/>
                <w:szCs w:val="24"/>
              </w:rPr>
            </w:pPr>
            <w:r w:rsidRPr="00AC0106">
              <w:rPr>
                <w:snapToGrid w:val="0"/>
                <w:color w:val="000000" w:themeColor="text1"/>
                <w:kern w:val="21"/>
                <w:sz w:val="24"/>
                <w:szCs w:val="24"/>
              </w:rPr>
              <w:t>1.118</w:t>
            </w:r>
          </w:p>
        </w:tc>
        <w:tc>
          <w:tcPr>
            <w:tcW w:w="1411" w:type="dxa"/>
            <w:vAlign w:val="center"/>
          </w:tcPr>
          <w:p w14:paraId="4B3FE308" w14:textId="77777777" w:rsidR="0030708B" w:rsidRDefault="004E3D3A">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2127" w:type="dxa"/>
            <w:vAlign w:val="center"/>
          </w:tcPr>
          <w:p w14:paraId="6CF58FBB" w14:textId="18089968" w:rsidR="0030708B" w:rsidRDefault="00AC0106">
            <w:pPr>
              <w:pStyle w:val="afa"/>
              <w:snapToGrid/>
              <w:rPr>
                <w:snapToGrid w:val="0"/>
                <w:color w:val="000000" w:themeColor="text1"/>
                <w:kern w:val="21"/>
                <w:sz w:val="24"/>
                <w:szCs w:val="24"/>
              </w:rPr>
            </w:pPr>
            <w:r>
              <w:rPr>
                <w:rFonts w:hint="eastAsia"/>
                <w:snapToGrid w:val="0"/>
                <w:color w:val="000000" w:themeColor="text1"/>
                <w:kern w:val="21"/>
                <w:sz w:val="24"/>
                <w:szCs w:val="24"/>
              </w:rPr>
              <w:t>2.065</w:t>
            </w:r>
          </w:p>
        </w:tc>
        <w:tc>
          <w:tcPr>
            <w:tcW w:w="1338" w:type="dxa"/>
            <w:vAlign w:val="center"/>
          </w:tcPr>
          <w:p w14:paraId="2397F35E" w14:textId="24E76907" w:rsidR="0030708B" w:rsidRDefault="004E3D3A">
            <w:pPr>
              <w:pStyle w:val="afa"/>
              <w:snapToGrid/>
              <w:rPr>
                <w:snapToGrid w:val="0"/>
                <w:color w:val="000000" w:themeColor="text1"/>
                <w:kern w:val="21"/>
                <w:sz w:val="24"/>
                <w:szCs w:val="24"/>
              </w:rPr>
            </w:pPr>
            <w:r>
              <w:rPr>
                <w:rFonts w:hint="eastAsia"/>
                <w:snapToGrid w:val="0"/>
                <w:color w:val="000000" w:themeColor="text1"/>
                <w:kern w:val="21"/>
                <w:sz w:val="24"/>
                <w:szCs w:val="24"/>
              </w:rPr>
              <w:t>+</w:t>
            </w:r>
            <w:r w:rsidR="00AC0106">
              <w:rPr>
                <w:rFonts w:hint="eastAsia"/>
                <w:snapToGrid w:val="0"/>
                <w:color w:val="000000" w:themeColor="text1"/>
                <w:kern w:val="21"/>
                <w:sz w:val="24"/>
                <w:szCs w:val="24"/>
              </w:rPr>
              <w:t>1.554</w:t>
            </w:r>
          </w:p>
        </w:tc>
      </w:tr>
      <w:tr w:rsidR="0030708B" w14:paraId="093BE52A" w14:textId="77777777">
        <w:trPr>
          <w:trHeight w:val="84"/>
        </w:trPr>
        <w:tc>
          <w:tcPr>
            <w:tcW w:w="1833" w:type="dxa"/>
            <w:vAlign w:val="center"/>
          </w:tcPr>
          <w:p w14:paraId="5BD2565F" w14:textId="77777777" w:rsidR="0030708B" w:rsidRDefault="004E3D3A">
            <w:pPr>
              <w:pStyle w:val="afa"/>
              <w:snapToGrid/>
              <w:spacing w:before="31" w:after="31"/>
              <w:rPr>
                <w:snapToGrid w:val="0"/>
                <w:color w:val="000000" w:themeColor="text1"/>
                <w:kern w:val="21"/>
                <w:sz w:val="24"/>
                <w:szCs w:val="24"/>
              </w:rPr>
            </w:pPr>
            <w:r>
              <w:rPr>
                <w:snapToGrid w:val="0"/>
                <w:color w:val="000000" w:themeColor="text1"/>
                <w:kern w:val="21"/>
                <w:sz w:val="24"/>
                <w:szCs w:val="24"/>
              </w:rPr>
              <w:t>废水</w:t>
            </w:r>
          </w:p>
          <w:p w14:paraId="2F485E78" w14:textId="77777777" w:rsidR="0030708B" w:rsidRDefault="004E3D3A">
            <w:pPr>
              <w:pStyle w:val="afa"/>
              <w:snapToGrid/>
              <w:spacing w:before="31" w:after="31"/>
              <w:rPr>
                <w:snapToGrid w:val="0"/>
                <w:color w:val="000000" w:themeColor="text1"/>
                <w:kern w:val="21"/>
                <w:sz w:val="24"/>
                <w:szCs w:val="24"/>
              </w:rPr>
            </w:pPr>
            <w:r>
              <w:rPr>
                <w:snapToGrid w:val="0"/>
                <w:color w:val="000000" w:themeColor="text1"/>
                <w:kern w:val="21"/>
                <w:sz w:val="24"/>
                <w:szCs w:val="24"/>
              </w:rPr>
              <w:t>（吨</w:t>
            </w:r>
            <w:r>
              <w:rPr>
                <w:snapToGrid w:val="0"/>
                <w:color w:val="000000" w:themeColor="text1"/>
                <w:kern w:val="21"/>
                <w:sz w:val="24"/>
                <w:szCs w:val="24"/>
              </w:rPr>
              <w:t>/</w:t>
            </w:r>
            <w:r>
              <w:rPr>
                <w:snapToGrid w:val="0"/>
                <w:color w:val="000000" w:themeColor="text1"/>
                <w:kern w:val="21"/>
                <w:sz w:val="24"/>
                <w:szCs w:val="24"/>
              </w:rPr>
              <w:t>年）</w:t>
            </w:r>
          </w:p>
        </w:tc>
        <w:tc>
          <w:tcPr>
            <w:tcW w:w="2268" w:type="dxa"/>
            <w:vAlign w:val="center"/>
          </w:tcPr>
          <w:p w14:paraId="342D10C7" w14:textId="126E1ACF" w:rsidR="0030708B" w:rsidRDefault="001A6A6F">
            <w:pPr>
              <w:pStyle w:val="afa"/>
              <w:snapToGrid/>
              <w:rPr>
                <w:bCs/>
                <w:color w:val="000000" w:themeColor="text1"/>
                <w:sz w:val="24"/>
                <w:szCs w:val="24"/>
              </w:rPr>
            </w:pPr>
            <w:r w:rsidRPr="001A6A6F">
              <w:rPr>
                <w:bCs/>
                <w:color w:val="000000" w:themeColor="text1"/>
                <w:sz w:val="24"/>
                <w:szCs w:val="24"/>
              </w:rPr>
              <w:t>循环冷却水</w:t>
            </w:r>
            <w:r>
              <w:rPr>
                <w:rFonts w:hint="eastAsia"/>
                <w:bCs/>
                <w:color w:val="000000" w:themeColor="text1"/>
                <w:sz w:val="24"/>
                <w:szCs w:val="24"/>
              </w:rPr>
              <w:t>定期排水</w:t>
            </w:r>
            <w:r w:rsidR="004E3D3A">
              <w:rPr>
                <w:snapToGrid w:val="0"/>
                <w:color w:val="000000" w:themeColor="text1"/>
                <w:kern w:val="21"/>
                <w:sz w:val="24"/>
                <w:szCs w:val="24"/>
              </w:rPr>
              <w:t>（立方米</w:t>
            </w:r>
            <w:r w:rsidR="004E3D3A">
              <w:rPr>
                <w:snapToGrid w:val="0"/>
                <w:color w:val="000000" w:themeColor="text1"/>
                <w:kern w:val="21"/>
                <w:sz w:val="24"/>
                <w:szCs w:val="24"/>
              </w:rPr>
              <w:t>/</w:t>
            </w:r>
            <w:r w:rsidR="004E3D3A">
              <w:rPr>
                <w:snapToGrid w:val="0"/>
                <w:color w:val="000000" w:themeColor="text1"/>
                <w:kern w:val="21"/>
                <w:sz w:val="24"/>
                <w:szCs w:val="24"/>
              </w:rPr>
              <w:t>年）</w:t>
            </w:r>
          </w:p>
        </w:tc>
        <w:tc>
          <w:tcPr>
            <w:tcW w:w="1559" w:type="dxa"/>
            <w:vAlign w:val="center"/>
          </w:tcPr>
          <w:p w14:paraId="3FE97CBB" w14:textId="60ACABA7" w:rsidR="0030708B" w:rsidRDefault="008F01D6">
            <w:pPr>
              <w:pStyle w:val="afa"/>
              <w:snapToGrid/>
              <w:rPr>
                <w:snapToGrid w:val="0"/>
                <w:color w:val="000000" w:themeColor="text1"/>
                <w:kern w:val="21"/>
                <w:sz w:val="24"/>
                <w:szCs w:val="24"/>
              </w:rPr>
            </w:pPr>
            <w:r>
              <w:rPr>
                <w:rFonts w:hint="eastAsia"/>
                <w:snapToGrid w:val="0"/>
                <w:color w:val="000000" w:themeColor="text1"/>
                <w:kern w:val="21"/>
                <w:sz w:val="24"/>
                <w:szCs w:val="24"/>
              </w:rPr>
              <w:t>90</w:t>
            </w:r>
          </w:p>
        </w:tc>
        <w:tc>
          <w:tcPr>
            <w:tcW w:w="1134" w:type="dxa"/>
            <w:vAlign w:val="center"/>
          </w:tcPr>
          <w:p w14:paraId="7B62F4FC" w14:textId="77777777" w:rsidR="0030708B" w:rsidRDefault="004E3D3A">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1452" w:type="dxa"/>
            <w:vAlign w:val="center"/>
          </w:tcPr>
          <w:p w14:paraId="1E5D6CB2" w14:textId="77777777" w:rsidR="0030708B" w:rsidRDefault="004E3D3A">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1673" w:type="dxa"/>
            <w:vAlign w:val="center"/>
          </w:tcPr>
          <w:p w14:paraId="011FB9F7" w14:textId="0E66EABB" w:rsidR="0030708B" w:rsidRDefault="008F01D6">
            <w:pPr>
              <w:pStyle w:val="afa"/>
              <w:snapToGrid/>
              <w:rPr>
                <w:snapToGrid w:val="0"/>
                <w:color w:val="000000" w:themeColor="text1"/>
                <w:kern w:val="21"/>
                <w:sz w:val="24"/>
                <w:szCs w:val="24"/>
              </w:rPr>
            </w:pPr>
            <w:r>
              <w:rPr>
                <w:rFonts w:hint="eastAsia"/>
                <w:snapToGrid w:val="0"/>
                <w:color w:val="000000" w:themeColor="text1"/>
                <w:kern w:val="21"/>
                <w:sz w:val="24"/>
                <w:szCs w:val="24"/>
              </w:rPr>
              <w:t>3</w:t>
            </w:r>
          </w:p>
        </w:tc>
        <w:tc>
          <w:tcPr>
            <w:tcW w:w="1411" w:type="dxa"/>
            <w:vAlign w:val="center"/>
          </w:tcPr>
          <w:p w14:paraId="392DEF47" w14:textId="77777777" w:rsidR="0030708B" w:rsidRDefault="004E3D3A">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2127" w:type="dxa"/>
            <w:vAlign w:val="center"/>
          </w:tcPr>
          <w:p w14:paraId="324159A0" w14:textId="1964DC98" w:rsidR="0030708B" w:rsidRDefault="008F01D6">
            <w:pPr>
              <w:pStyle w:val="afa"/>
              <w:snapToGrid/>
              <w:rPr>
                <w:snapToGrid w:val="0"/>
                <w:color w:val="000000" w:themeColor="text1"/>
                <w:kern w:val="21"/>
                <w:sz w:val="24"/>
                <w:szCs w:val="24"/>
              </w:rPr>
            </w:pPr>
            <w:r>
              <w:rPr>
                <w:rFonts w:hint="eastAsia"/>
                <w:snapToGrid w:val="0"/>
                <w:color w:val="000000" w:themeColor="text1"/>
                <w:kern w:val="21"/>
                <w:sz w:val="24"/>
                <w:szCs w:val="24"/>
              </w:rPr>
              <w:t>93</w:t>
            </w:r>
          </w:p>
        </w:tc>
        <w:tc>
          <w:tcPr>
            <w:tcW w:w="1338" w:type="dxa"/>
            <w:vAlign w:val="center"/>
          </w:tcPr>
          <w:p w14:paraId="10182479" w14:textId="46A6A21E" w:rsidR="0030708B" w:rsidRDefault="004E3D3A">
            <w:pPr>
              <w:pStyle w:val="afa"/>
              <w:snapToGrid/>
              <w:rPr>
                <w:snapToGrid w:val="0"/>
                <w:color w:val="000000" w:themeColor="text1"/>
                <w:kern w:val="21"/>
                <w:sz w:val="24"/>
                <w:szCs w:val="24"/>
              </w:rPr>
            </w:pPr>
            <w:r>
              <w:rPr>
                <w:rFonts w:hint="eastAsia"/>
                <w:snapToGrid w:val="0"/>
                <w:color w:val="000000" w:themeColor="text1"/>
                <w:kern w:val="21"/>
                <w:sz w:val="24"/>
                <w:szCs w:val="24"/>
              </w:rPr>
              <w:t>+</w:t>
            </w:r>
            <w:r w:rsidR="008F01D6">
              <w:rPr>
                <w:rFonts w:hint="eastAsia"/>
                <w:snapToGrid w:val="0"/>
                <w:color w:val="000000" w:themeColor="text1"/>
                <w:kern w:val="21"/>
                <w:sz w:val="24"/>
                <w:szCs w:val="24"/>
              </w:rPr>
              <w:t>3</w:t>
            </w:r>
          </w:p>
        </w:tc>
      </w:tr>
      <w:tr w:rsidR="0030708B" w14:paraId="3D439517" w14:textId="77777777">
        <w:trPr>
          <w:trHeight w:val="60"/>
        </w:trPr>
        <w:tc>
          <w:tcPr>
            <w:tcW w:w="1833" w:type="dxa"/>
            <w:vAlign w:val="center"/>
          </w:tcPr>
          <w:p w14:paraId="59D3405E" w14:textId="77777777" w:rsidR="0030708B" w:rsidRDefault="004E3D3A">
            <w:pPr>
              <w:pStyle w:val="afa"/>
              <w:snapToGrid/>
              <w:rPr>
                <w:snapToGrid w:val="0"/>
                <w:color w:val="000000" w:themeColor="text1"/>
                <w:kern w:val="21"/>
                <w:sz w:val="24"/>
                <w:szCs w:val="24"/>
              </w:rPr>
            </w:pPr>
            <w:r>
              <w:rPr>
                <w:snapToGrid w:val="0"/>
                <w:color w:val="000000" w:themeColor="text1"/>
                <w:kern w:val="21"/>
                <w:sz w:val="24"/>
                <w:szCs w:val="24"/>
              </w:rPr>
              <w:t>一般工业固体废物（吨</w:t>
            </w:r>
            <w:r>
              <w:rPr>
                <w:snapToGrid w:val="0"/>
                <w:color w:val="000000" w:themeColor="text1"/>
                <w:kern w:val="21"/>
                <w:sz w:val="24"/>
                <w:szCs w:val="24"/>
              </w:rPr>
              <w:t>/</w:t>
            </w:r>
            <w:r>
              <w:rPr>
                <w:snapToGrid w:val="0"/>
                <w:color w:val="000000" w:themeColor="text1"/>
                <w:kern w:val="21"/>
                <w:sz w:val="24"/>
                <w:szCs w:val="24"/>
              </w:rPr>
              <w:t>年）</w:t>
            </w:r>
          </w:p>
        </w:tc>
        <w:tc>
          <w:tcPr>
            <w:tcW w:w="2268" w:type="dxa"/>
            <w:vAlign w:val="center"/>
          </w:tcPr>
          <w:p w14:paraId="18593443" w14:textId="372AC6CC" w:rsidR="0030708B" w:rsidRDefault="00032005">
            <w:pPr>
              <w:pStyle w:val="afa"/>
              <w:snapToGrid/>
              <w:rPr>
                <w:snapToGrid w:val="0"/>
                <w:color w:val="000000" w:themeColor="text1"/>
                <w:kern w:val="21"/>
                <w:sz w:val="24"/>
                <w:szCs w:val="24"/>
              </w:rPr>
            </w:pPr>
            <w:r w:rsidRPr="00032005">
              <w:rPr>
                <w:snapToGrid w:val="0"/>
                <w:color w:val="000000" w:themeColor="text1"/>
                <w:kern w:val="21"/>
                <w:sz w:val="24"/>
                <w:szCs w:val="24"/>
              </w:rPr>
              <w:t>压滤滤渣</w:t>
            </w:r>
          </w:p>
        </w:tc>
        <w:tc>
          <w:tcPr>
            <w:tcW w:w="1559" w:type="dxa"/>
            <w:vAlign w:val="center"/>
          </w:tcPr>
          <w:p w14:paraId="3136A736" w14:textId="36A4E72E" w:rsidR="0030708B" w:rsidRDefault="003C4E3E">
            <w:pPr>
              <w:pStyle w:val="afa"/>
              <w:snapToGrid/>
              <w:rPr>
                <w:snapToGrid w:val="0"/>
                <w:color w:val="000000" w:themeColor="text1"/>
                <w:kern w:val="21"/>
                <w:sz w:val="24"/>
                <w:szCs w:val="24"/>
              </w:rPr>
            </w:pPr>
            <w:bookmarkStart w:id="56" w:name="OLE_LINK27"/>
            <w:r>
              <w:rPr>
                <w:rFonts w:hint="eastAsia"/>
                <w:snapToGrid w:val="0"/>
                <w:color w:val="000000" w:themeColor="text1"/>
                <w:kern w:val="21"/>
                <w:sz w:val="24"/>
                <w:szCs w:val="24"/>
              </w:rPr>
              <w:t>7.5</w:t>
            </w:r>
            <w:bookmarkEnd w:id="56"/>
          </w:p>
        </w:tc>
        <w:tc>
          <w:tcPr>
            <w:tcW w:w="1134" w:type="dxa"/>
            <w:vAlign w:val="center"/>
          </w:tcPr>
          <w:p w14:paraId="18B9974A" w14:textId="5ACEE2B3" w:rsidR="0030708B" w:rsidRDefault="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1452" w:type="dxa"/>
            <w:vAlign w:val="center"/>
          </w:tcPr>
          <w:p w14:paraId="22EDAF1A" w14:textId="4DDBDBD9" w:rsidR="0030708B" w:rsidRDefault="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1673" w:type="dxa"/>
            <w:vAlign w:val="center"/>
          </w:tcPr>
          <w:p w14:paraId="13633B49" w14:textId="068DE01D" w:rsidR="0030708B" w:rsidRDefault="003C4E3E">
            <w:pPr>
              <w:pStyle w:val="afa"/>
              <w:snapToGrid/>
              <w:rPr>
                <w:snapToGrid w:val="0"/>
                <w:color w:val="000000" w:themeColor="text1"/>
                <w:kern w:val="21"/>
                <w:sz w:val="24"/>
                <w:szCs w:val="24"/>
              </w:rPr>
            </w:pPr>
            <w:r>
              <w:rPr>
                <w:rFonts w:hint="eastAsia"/>
                <w:snapToGrid w:val="0"/>
                <w:color w:val="000000" w:themeColor="text1"/>
                <w:kern w:val="21"/>
                <w:sz w:val="24"/>
                <w:szCs w:val="24"/>
              </w:rPr>
              <w:t>7.5</w:t>
            </w:r>
          </w:p>
        </w:tc>
        <w:tc>
          <w:tcPr>
            <w:tcW w:w="1411" w:type="dxa"/>
            <w:vAlign w:val="center"/>
          </w:tcPr>
          <w:p w14:paraId="60E613E5" w14:textId="0BDB6891" w:rsidR="0030708B" w:rsidRDefault="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2127" w:type="dxa"/>
            <w:vAlign w:val="center"/>
          </w:tcPr>
          <w:p w14:paraId="759610C1" w14:textId="7B4746B5" w:rsidR="0030708B" w:rsidRDefault="003C4E3E">
            <w:pPr>
              <w:pStyle w:val="afa"/>
              <w:snapToGrid/>
              <w:rPr>
                <w:snapToGrid w:val="0"/>
                <w:color w:val="000000" w:themeColor="text1"/>
                <w:kern w:val="21"/>
                <w:sz w:val="24"/>
                <w:szCs w:val="24"/>
              </w:rPr>
            </w:pPr>
            <w:r>
              <w:rPr>
                <w:rFonts w:hint="eastAsia"/>
                <w:snapToGrid w:val="0"/>
                <w:color w:val="000000" w:themeColor="text1"/>
                <w:kern w:val="21"/>
                <w:sz w:val="24"/>
                <w:szCs w:val="24"/>
              </w:rPr>
              <w:t>7.5</w:t>
            </w:r>
          </w:p>
        </w:tc>
        <w:tc>
          <w:tcPr>
            <w:tcW w:w="1338" w:type="dxa"/>
            <w:vAlign w:val="center"/>
          </w:tcPr>
          <w:p w14:paraId="190DB0C8" w14:textId="109B4669" w:rsidR="0030708B" w:rsidRDefault="003C4E3E">
            <w:pPr>
              <w:pStyle w:val="afa"/>
              <w:snapToGrid/>
              <w:rPr>
                <w:snapToGrid w:val="0"/>
                <w:color w:val="000000" w:themeColor="text1"/>
                <w:kern w:val="21"/>
                <w:sz w:val="24"/>
                <w:szCs w:val="24"/>
              </w:rPr>
            </w:pPr>
            <w:r>
              <w:rPr>
                <w:rFonts w:hint="eastAsia"/>
                <w:snapToGrid w:val="0"/>
                <w:color w:val="000000" w:themeColor="text1"/>
                <w:kern w:val="21"/>
                <w:sz w:val="24"/>
                <w:szCs w:val="24"/>
              </w:rPr>
              <w:t>+7.5</w:t>
            </w:r>
          </w:p>
        </w:tc>
      </w:tr>
      <w:tr w:rsidR="003C4E3E" w14:paraId="3698FA7B" w14:textId="77777777">
        <w:trPr>
          <w:trHeight w:val="60"/>
        </w:trPr>
        <w:tc>
          <w:tcPr>
            <w:tcW w:w="1833" w:type="dxa"/>
            <w:vMerge w:val="restart"/>
            <w:vAlign w:val="center"/>
          </w:tcPr>
          <w:p w14:paraId="253187F4" w14:textId="77777777" w:rsidR="003C4E3E" w:rsidRDefault="003C4E3E" w:rsidP="003C4E3E">
            <w:pPr>
              <w:pStyle w:val="afa"/>
              <w:rPr>
                <w:snapToGrid w:val="0"/>
                <w:color w:val="000000" w:themeColor="text1"/>
                <w:kern w:val="21"/>
                <w:sz w:val="24"/>
                <w:szCs w:val="24"/>
              </w:rPr>
            </w:pPr>
            <w:r>
              <w:rPr>
                <w:snapToGrid w:val="0"/>
                <w:color w:val="000000" w:themeColor="text1"/>
                <w:kern w:val="21"/>
                <w:sz w:val="24"/>
                <w:szCs w:val="24"/>
              </w:rPr>
              <w:t>危险废物</w:t>
            </w:r>
          </w:p>
          <w:p w14:paraId="78395CE6" w14:textId="77777777" w:rsidR="003C4E3E" w:rsidRDefault="003C4E3E" w:rsidP="003C4E3E">
            <w:pPr>
              <w:pStyle w:val="afa"/>
              <w:rPr>
                <w:snapToGrid w:val="0"/>
                <w:color w:val="000000" w:themeColor="text1"/>
                <w:kern w:val="21"/>
                <w:sz w:val="24"/>
                <w:szCs w:val="24"/>
              </w:rPr>
            </w:pPr>
            <w:r>
              <w:rPr>
                <w:snapToGrid w:val="0"/>
                <w:color w:val="000000" w:themeColor="text1"/>
                <w:kern w:val="21"/>
                <w:sz w:val="24"/>
                <w:szCs w:val="24"/>
              </w:rPr>
              <w:t>（吨</w:t>
            </w:r>
            <w:r>
              <w:rPr>
                <w:snapToGrid w:val="0"/>
                <w:color w:val="000000" w:themeColor="text1"/>
                <w:kern w:val="21"/>
                <w:sz w:val="24"/>
                <w:szCs w:val="24"/>
              </w:rPr>
              <w:t>/</w:t>
            </w:r>
            <w:r>
              <w:rPr>
                <w:snapToGrid w:val="0"/>
                <w:color w:val="000000" w:themeColor="text1"/>
                <w:kern w:val="21"/>
                <w:sz w:val="24"/>
                <w:szCs w:val="24"/>
              </w:rPr>
              <w:t>年）</w:t>
            </w:r>
          </w:p>
        </w:tc>
        <w:tc>
          <w:tcPr>
            <w:tcW w:w="2268" w:type="dxa"/>
            <w:vAlign w:val="center"/>
          </w:tcPr>
          <w:p w14:paraId="4BADEBC6" w14:textId="79DCCA99" w:rsidR="003C4E3E" w:rsidRDefault="003C4E3E" w:rsidP="003C4E3E">
            <w:pPr>
              <w:pStyle w:val="afa"/>
              <w:snapToGrid/>
              <w:rPr>
                <w:color w:val="000000" w:themeColor="text1"/>
                <w:sz w:val="24"/>
                <w:szCs w:val="24"/>
              </w:rPr>
            </w:pPr>
            <w:r w:rsidRPr="003C4E3E">
              <w:rPr>
                <w:color w:val="000000" w:themeColor="text1"/>
                <w:sz w:val="24"/>
                <w:szCs w:val="24"/>
              </w:rPr>
              <w:t>化验室废液</w:t>
            </w:r>
          </w:p>
        </w:tc>
        <w:tc>
          <w:tcPr>
            <w:tcW w:w="1559" w:type="dxa"/>
            <w:vAlign w:val="center"/>
          </w:tcPr>
          <w:p w14:paraId="6A3AED75" w14:textId="62946E34"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0.5</w:t>
            </w:r>
          </w:p>
        </w:tc>
        <w:tc>
          <w:tcPr>
            <w:tcW w:w="1134" w:type="dxa"/>
            <w:vAlign w:val="center"/>
          </w:tcPr>
          <w:p w14:paraId="71B49C3C" w14:textId="7C9769FB"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1452" w:type="dxa"/>
            <w:vAlign w:val="center"/>
          </w:tcPr>
          <w:p w14:paraId="38DA97DE" w14:textId="4B85E34C"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1673" w:type="dxa"/>
            <w:vAlign w:val="center"/>
          </w:tcPr>
          <w:p w14:paraId="3500F30B" w14:textId="373C450E"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0.5</w:t>
            </w:r>
          </w:p>
        </w:tc>
        <w:tc>
          <w:tcPr>
            <w:tcW w:w="1411" w:type="dxa"/>
            <w:vAlign w:val="center"/>
          </w:tcPr>
          <w:p w14:paraId="0078CD35" w14:textId="7B25F237"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2127" w:type="dxa"/>
            <w:vAlign w:val="center"/>
          </w:tcPr>
          <w:p w14:paraId="3565266C" w14:textId="5954251B"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0.5</w:t>
            </w:r>
          </w:p>
        </w:tc>
        <w:tc>
          <w:tcPr>
            <w:tcW w:w="1338" w:type="dxa"/>
            <w:vAlign w:val="center"/>
          </w:tcPr>
          <w:p w14:paraId="047FD19C" w14:textId="0503EAE4"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+0.5</w:t>
            </w:r>
          </w:p>
        </w:tc>
      </w:tr>
      <w:tr w:rsidR="003C4E3E" w14:paraId="3046A42E" w14:textId="77777777">
        <w:trPr>
          <w:trHeight w:val="60"/>
        </w:trPr>
        <w:tc>
          <w:tcPr>
            <w:tcW w:w="1833" w:type="dxa"/>
            <w:vMerge/>
            <w:vAlign w:val="center"/>
          </w:tcPr>
          <w:p w14:paraId="25CE0BFD" w14:textId="77777777" w:rsidR="003C4E3E" w:rsidRDefault="003C4E3E" w:rsidP="003C4E3E">
            <w:pPr>
              <w:pStyle w:val="afa"/>
              <w:rPr>
                <w:snapToGrid w:val="0"/>
                <w:color w:val="000000" w:themeColor="text1"/>
                <w:kern w:val="21"/>
                <w:sz w:val="24"/>
                <w:szCs w:val="24"/>
              </w:rPr>
            </w:pPr>
          </w:p>
        </w:tc>
        <w:tc>
          <w:tcPr>
            <w:tcW w:w="2268" w:type="dxa"/>
            <w:vAlign w:val="center"/>
          </w:tcPr>
          <w:p w14:paraId="6CAEB170" w14:textId="6D4859DC" w:rsidR="003C4E3E" w:rsidRDefault="003C4E3E" w:rsidP="003C4E3E">
            <w:pPr>
              <w:pStyle w:val="afa"/>
              <w:snapToGrid/>
              <w:rPr>
                <w:color w:val="000000" w:themeColor="text1"/>
                <w:sz w:val="24"/>
                <w:szCs w:val="24"/>
              </w:rPr>
            </w:pPr>
            <w:r w:rsidRPr="003C4E3E">
              <w:rPr>
                <w:color w:val="000000" w:themeColor="text1"/>
                <w:sz w:val="24"/>
                <w:szCs w:val="24"/>
              </w:rPr>
              <w:t>喷淋废液</w:t>
            </w:r>
          </w:p>
        </w:tc>
        <w:tc>
          <w:tcPr>
            <w:tcW w:w="1559" w:type="dxa"/>
            <w:vAlign w:val="center"/>
          </w:tcPr>
          <w:p w14:paraId="04DA0F4D" w14:textId="4E32953C"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1.2</w:t>
            </w:r>
          </w:p>
        </w:tc>
        <w:tc>
          <w:tcPr>
            <w:tcW w:w="1134" w:type="dxa"/>
            <w:vAlign w:val="center"/>
          </w:tcPr>
          <w:p w14:paraId="3C89A8F5" w14:textId="57C9BCB1"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1452" w:type="dxa"/>
            <w:vAlign w:val="center"/>
          </w:tcPr>
          <w:p w14:paraId="08238A63" w14:textId="6A6DA65C"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1673" w:type="dxa"/>
            <w:vAlign w:val="center"/>
          </w:tcPr>
          <w:p w14:paraId="5680A119" w14:textId="1E32099F"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1.2</w:t>
            </w:r>
          </w:p>
        </w:tc>
        <w:tc>
          <w:tcPr>
            <w:tcW w:w="1411" w:type="dxa"/>
            <w:vAlign w:val="center"/>
          </w:tcPr>
          <w:p w14:paraId="1FB13192" w14:textId="79CA2003"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2127" w:type="dxa"/>
            <w:vAlign w:val="center"/>
          </w:tcPr>
          <w:p w14:paraId="6BC780AF" w14:textId="0C2074C6"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1.2</w:t>
            </w:r>
          </w:p>
        </w:tc>
        <w:tc>
          <w:tcPr>
            <w:tcW w:w="1338" w:type="dxa"/>
            <w:vAlign w:val="center"/>
          </w:tcPr>
          <w:p w14:paraId="5FA0A0D3" w14:textId="0256CD0D"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+1.2</w:t>
            </w:r>
          </w:p>
        </w:tc>
      </w:tr>
      <w:tr w:rsidR="003C4E3E" w14:paraId="7CDBF220" w14:textId="77777777">
        <w:trPr>
          <w:trHeight w:val="60"/>
        </w:trPr>
        <w:tc>
          <w:tcPr>
            <w:tcW w:w="1833" w:type="dxa"/>
            <w:vMerge/>
            <w:vAlign w:val="center"/>
          </w:tcPr>
          <w:p w14:paraId="6DD30F08" w14:textId="77777777" w:rsidR="003C4E3E" w:rsidRDefault="003C4E3E" w:rsidP="003C4E3E">
            <w:pPr>
              <w:pStyle w:val="afa"/>
              <w:rPr>
                <w:snapToGrid w:val="0"/>
                <w:color w:val="000000" w:themeColor="text1"/>
                <w:kern w:val="21"/>
                <w:sz w:val="24"/>
                <w:szCs w:val="24"/>
              </w:rPr>
            </w:pPr>
          </w:p>
        </w:tc>
        <w:tc>
          <w:tcPr>
            <w:tcW w:w="2268" w:type="dxa"/>
            <w:vAlign w:val="center"/>
          </w:tcPr>
          <w:p w14:paraId="54F49BC4" w14:textId="13DBA768" w:rsidR="003C4E3E" w:rsidRDefault="003C4E3E" w:rsidP="003C4E3E">
            <w:pPr>
              <w:pStyle w:val="afa"/>
              <w:snapToGrid/>
              <w:rPr>
                <w:color w:val="000000" w:themeColor="text1"/>
                <w:sz w:val="24"/>
                <w:szCs w:val="24"/>
              </w:rPr>
            </w:pPr>
            <w:r w:rsidRPr="003C4E3E">
              <w:rPr>
                <w:color w:val="000000" w:themeColor="text1"/>
                <w:sz w:val="24"/>
                <w:szCs w:val="24"/>
              </w:rPr>
              <w:t>废液压油</w:t>
            </w:r>
          </w:p>
        </w:tc>
        <w:tc>
          <w:tcPr>
            <w:tcW w:w="1559" w:type="dxa"/>
            <w:vAlign w:val="center"/>
          </w:tcPr>
          <w:p w14:paraId="4708A3C4" w14:textId="518DCA4E"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0.02</w:t>
            </w:r>
          </w:p>
        </w:tc>
        <w:tc>
          <w:tcPr>
            <w:tcW w:w="1134" w:type="dxa"/>
            <w:vAlign w:val="center"/>
          </w:tcPr>
          <w:p w14:paraId="317F6FD2" w14:textId="7158AB8A"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1452" w:type="dxa"/>
            <w:vAlign w:val="center"/>
          </w:tcPr>
          <w:p w14:paraId="00F1880F" w14:textId="0B9409C4"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1673" w:type="dxa"/>
            <w:vAlign w:val="center"/>
          </w:tcPr>
          <w:p w14:paraId="4CFD66D7" w14:textId="00A7E2F2"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0.02</w:t>
            </w:r>
          </w:p>
        </w:tc>
        <w:tc>
          <w:tcPr>
            <w:tcW w:w="1411" w:type="dxa"/>
            <w:vAlign w:val="center"/>
          </w:tcPr>
          <w:p w14:paraId="305F1336" w14:textId="5A3B12FE"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w:t>
            </w:r>
          </w:p>
        </w:tc>
        <w:tc>
          <w:tcPr>
            <w:tcW w:w="2127" w:type="dxa"/>
            <w:vAlign w:val="center"/>
          </w:tcPr>
          <w:p w14:paraId="4A70BA09" w14:textId="542C7BFD"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0.02</w:t>
            </w:r>
          </w:p>
        </w:tc>
        <w:tc>
          <w:tcPr>
            <w:tcW w:w="1338" w:type="dxa"/>
            <w:vAlign w:val="center"/>
          </w:tcPr>
          <w:p w14:paraId="619DC6AE" w14:textId="5705233E" w:rsidR="003C4E3E" w:rsidRDefault="003C4E3E" w:rsidP="003C4E3E">
            <w:pPr>
              <w:pStyle w:val="afa"/>
              <w:snapToGrid/>
              <w:rPr>
                <w:snapToGrid w:val="0"/>
                <w:color w:val="000000" w:themeColor="text1"/>
                <w:kern w:val="21"/>
                <w:sz w:val="24"/>
                <w:szCs w:val="24"/>
              </w:rPr>
            </w:pPr>
            <w:r>
              <w:rPr>
                <w:rFonts w:hint="eastAsia"/>
                <w:snapToGrid w:val="0"/>
                <w:color w:val="000000" w:themeColor="text1"/>
                <w:kern w:val="21"/>
                <w:sz w:val="24"/>
                <w:szCs w:val="24"/>
              </w:rPr>
              <w:t>+0.02</w:t>
            </w:r>
          </w:p>
        </w:tc>
      </w:tr>
    </w:tbl>
    <w:p w14:paraId="21155746" w14:textId="77777777" w:rsidR="0030708B" w:rsidRDefault="004E3D3A">
      <w:pPr>
        <w:pStyle w:val="afa"/>
        <w:snapToGrid/>
        <w:ind w:firstLineChars="200" w:firstLine="420"/>
        <w:jc w:val="left"/>
      </w:pPr>
      <w:r>
        <w:rPr>
          <w:snapToGrid w:val="0"/>
          <w:color w:val="000000"/>
          <w:kern w:val="21"/>
          <w:szCs w:val="21"/>
        </w:rPr>
        <w:t>注：</w:t>
      </w:r>
      <w:r>
        <w:rPr>
          <w:snapToGrid w:val="0"/>
          <w:color w:val="000000"/>
          <w:spacing w:val="-16"/>
          <w:kern w:val="21"/>
          <w:szCs w:val="21"/>
        </w:rPr>
        <w:fldChar w:fldCharType="begin"/>
      </w:r>
      <w:r>
        <w:rPr>
          <w:snapToGrid w:val="0"/>
          <w:color w:val="000000"/>
          <w:spacing w:val="-16"/>
          <w:kern w:val="21"/>
          <w:szCs w:val="21"/>
        </w:rPr>
        <w:instrText xml:space="preserve"> = 6 \* GB3 \* MERGEFORMAT </w:instrText>
      </w:r>
      <w:r>
        <w:rPr>
          <w:snapToGrid w:val="0"/>
          <w:color w:val="000000"/>
          <w:spacing w:val="-16"/>
          <w:kern w:val="21"/>
          <w:szCs w:val="21"/>
        </w:rPr>
        <w:fldChar w:fldCharType="separate"/>
      </w:r>
      <w:r>
        <w:rPr>
          <w:rFonts w:ascii="宋体" w:hAnsi="宋体" w:cs="宋体" w:hint="eastAsia"/>
          <w:szCs w:val="21"/>
        </w:rPr>
        <w:t>⑥</w:t>
      </w:r>
      <w:r>
        <w:rPr>
          <w:snapToGrid w:val="0"/>
          <w:color w:val="000000"/>
          <w:spacing w:val="-16"/>
          <w:kern w:val="21"/>
          <w:szCs w:val="21"/>
        </w:rPr>
        <w:fldChar w:fldCharType="end"/>
      </w:r>
      <w:r>
        <w:rPr>
          <w:snapToGrid w:val="0"/>
          <w:color w:val="000000"/>
          <w:spacing w:val="-16"/>
          <w:kern w:val="21"/>
          <w:szCs w:val="21"/>
        </w:rPr>
        <w:t>=</w:t>
      </w:r>
      <w:r>
        <w:rPr>
          <w:snapToGrid w:val="0"/>
          <w:color w:val="000000"/>
          <w:spacing w:val="-6"/>
          <w:kern w:val="21"/>
          <w:szCs w:val="21"/>
        </w:rPr>
        <w:fldChar w:fldCharType="begin"/>
      </w:r>
      <w:r>
        <w:rPr>
          <w:snapToGrid w:val="0"/>
          <w:color w:val="000000"/>
          <w:spacing w:val="-6"/>
          <w:kern w:val="21"/>
          <w:szCs w:val="21"/>
        </w:rPr>
        <w:instrText xml:space="preserve"> = 1 \* GB3 \* MERGEFORMAT </w:instrText>
      </w:r>
      <w:r>
        <w:rPr>
          <w:snapToGrid w:val="0"/>
          <w:color w:val="000000"/>
          <w:spacing w:val="-6"/>
          <w:kern w:val="21"/>
          <w:szCs w:val="21"/>
        </w:rPr>
        <w:fldChar w:fldCharType="separate"/>
      </w:r>
      <w:r>
        <w:rPr>
          <w:rFonts w:ascii="宋体" w:hAnsi="宋体" w:cs="宋体" w:hint="eastAsia"/>
          <w:szCs w:val="21"/>
        </w:rPr>
        <w:t>①</w:t>
      </w:r>
      <w:r>
        <w:rPr>
          <w:snapToGrid w:val="0"/>
          <w:color w:val="000000"/>
          <w:spacing w:val="-6"/>
          <w:kern w:val="21"/>
          <w:szCs w:val="21"/>
        </w:rPr>
        <w:fldChar w:fldCharType="end"/>
      </w:r>
      <w:r>
        <w:rPr>
          <w:snapToGrid w:val="0"/>
          <w:color w:val="000000"/>
          <w:spacing w:val="-6"/>
          <w:kern w:val="21"/>
          <w:szCs w:val="21"/>
        </w:rPr>
        <w:t>+</w:t>
      </w:r>
      <w:r>
        <w:rPr>
          <w:snapToGrid w:val="0"/>
          <w:color w:val="000000"/>
          <w:spacing w:val="-6"/>
          <w:kern w:val="21"/>
          <w:szCs w:val="21"/>
        </w:rPr>
        <w:fldChar w:fldCharType="begin"/>
      </w:r>
      <w:r>
        <w:rPr>
          <w:snapToGrid w:val="0"/>
          <w:color w:val="000000"/>
          <w:spacing w:val="-6"/>
          <w:kern w:val="21"/>
          <w:szCs w:val="21"/>
        </w:rPr>
        <w:instrText xml:space="preserve"> = 3 \* GB3 \* MERGEFORMAT </w:instrText>
      </w:r>
      <w:r>
        <w:rPr>
          <w:snapToGrid w:val="0"/>
          <w:color w:val="000000"/>
          <w:spacing w:val="-6"/>
          <w:kern w:val="21"/>
          <w:szCs w:val="21"/>
        </w:rPr>
        <w:fldChar w:fldCharType="separate"/>
      </w:r>
      <w:r>
        <w:rPr>
          <w:rFonts w:ascii="宋体" w:hAnsi="宋体" w:cs="宋体" w:hint="eastAsia"/>
          <w:szCs w:val="21"/>
        </w:rPr>
        <w:t>③</w:t>
      </w:r>
      <w:r>
        <w:rPr>
          <w:snapToGrid w:val="0"/>
          <w:color w:val="000000"/>
          <w:spacing w:val="-6"/>
          <w:kern w:val="21"/>
          <w:szCs w:val="21"/>
        </w:rPr>
        <w:fldChar w:fldCharType="end"/>
      </w:r>
      <w:r>
        <w:rPr>
          <w:snapToGrid w:val="0"/>
          <w:color w:val="000000"/>
          <w:spacing w:val="-6"/>
          <w:kern w:val="21"/>
          <w:szCs w:val="21"/>
        </w:rPr>
        <w:t>+</w:t>
      </w:r>
      <w:r>
        <w:rPr>
          <w:snapToGrid w:val="0"/>
          <w:color w:val="000000"/>
          <w:spacing w:val="-6"/>
          <w:kern w:val="21"/>
          <w:szCs w:val="21"/>
        </w:rPr>
        <w:fldChar w:fldCharType="begin"/>
      </w:r>
      <w:r>
        <w:rPr>
          <w:snapToGrid w:val="0"/>
          <w:color w:val="000000"/>
          <w:spacing w:val="-6"/>
          <w:kern w:val="21"/>
          <w:szCs w:val="21"/>
        </w:rPr>
        <w:instrText xml:space="preserve"> = 4 \* GB3 \* MERGEFORMAT </w:instrText>
      </w:r>
      <w:r>
        <w:rPr>
          <w:snapToGrid w:val="0"/>
          <w:color w:val="000000"/>
          <w:spacing w:val="-6"/>
          <w:kern w:val="21"/>
          <w:szCs w:val="21"/>
        </w:rPr>
        <w:fldChar w:fldCharType="separate"/>
      </w:r>
      <w:r>
        <w:rPr>
          <w:rFonts w:ascii="宋体" w:hAnsi="宋体" w:cs="宋体" w:hint="eastAsia"/>
          <w:szCs w:val="21"/>
        </w:rPr>
        <w:t>④</w:t>
      </w:r>
      <w:r>
        <w:rPr>
          <w:snapToGrid w:val="0"/>
          <w:color w:val="000000"/>
          <w:spacing w:val="-6"/>
          <w:kern w:val="21"/>
          <w:szCs w:val="21"/>
        </w:rPr>
        <w:fldChar w:fldCharType="end"/>
      </w:r>
      <w:r>
        <w:rPr>
          <w:snapToGrid w:val="0"/>
          <w:color w:val="000000"/>
          <w:spacing w:val="-6"/>
          <w:kern w:val="21"/>
          <w:szCs w:val="21"/>
        </w:rPr>
        <w:t>-</w:t>
      </w:r>
      <w:r>
        <w:rPr>
          <w:snapToGrid w:val="0"/>
          <w:color w:val="000000"/>
          <w:spacing w:val="-16"/>
          <w:kern w:val="21"/>
          <w:szCs w:val="21"/>
        </w:rPr>
        <w:fldChar w:fldCharType="begin"/>
      </w:r>
      <w:r>
        <w:rPr>
          <w:snapToGrid w:val="0"/>
          <w:color w:val="000000"/>
          <w:spacing w:val="-16"/>
          <w:kern w:val="21"/>
          <w:szCs w:val="21"/>
        </w:rPr>
        <w:instrText xml:space="preserve"> = 5 \* GB3 \* MERGEFORMAT </w:instrText>
      </w:r>
      <w:r>
        <w:rPr>
          <w:snapToGrid w:val="0"/>
          <w:color w:val="000000"/>
          <w:spacing w:val="-16"/>
          <w:kern w:val="21"/>
          <w:szCs w:val="21"/>
        </w:rPr>
        <w:fldChar w:fldCharType="separate"/>
      </w:r>
      <w:r>
        <w:rPr>
          <w:rFonts w:ascii="宋体" w:hAnsi="宋体" w:cs="宋体" w:hint="eastAsia"/>
          <w:szCs w:val="21"/>
        </w:rPr>
        <w:t>⑤</w:t>
      </w:r>
      <w:r>
        <w:rPr>
          <w:snapToGrid w:val="0"/>
          <w:color w:val="000000"/>
          <w:spacing w:val="-16"/>
          <w:kern w:val="21"/>
          <w:szCs w:val="21"/>
        </w:rPr>
        <w:fldChar w:fldCharType="end"/>
      </w:r>
      <w:r>
        <w:rPr>
          <w:snapToGrid w:val="0"/>
          <w:color w:val="000000"/>
          <w:spacing w:val="-16"/>
          <w:kern w:val="21"/>
          <w:szCs w:val="21"/>
        </w:rPr>
        <w:t>；</w:t>
      </w:r>
      <w:r>
        <w:rPr>
          <w:snapToGrid w:val="0"/>
          <w:color w:val="000000"/>
          <w:spacing w:val="-6"/>
          <w:kern w:val="21"/>
          <w:szCs w:val="21"/>
        </w:rPr>
        <w:fldChar w:fldCharType="begin"/>
      </w:r>
      <w:r>
        <w:rPr>
          <w:snapToGrid w:val="0"/>
          <w:color w:val="000000"/>
          <w:spacing w:val="-6"/>
          <w:kern w:val="21"/>
          <w:szCs w:val="21"/>
        </w:rPr>
        <w:instrText xml:space="preserve"> = 7 \* GB3 \* MERGEFORMAT </w:instrText>
      </w:r>
      <w:r>
        <w:rPr>
          <w:snapToGrid w:val="0"/>
          <w:color w:val="000000"/>
          <w:spacing w:val="-6"/>
          <w:kern w:val="21"/>
          <w:szCs w:val="21"/>
        </w:rPr>
        <w:fldChar w:fldCharType="separate"/>
      </w:r>
      <w:r>
        <w:rPr>
          <w:rFonts w:ascii="宋体" w:hAnsi="宋体" w:cs="宋体" w:hint="eastAsia"/>
          <w:szCs w:val="21"/>
        </w:rPr>
        <w:t>⑦</w:t>
      </w:r>
      <w:r>
        <w:rPr>
          <w:snapToGrid w:val="0"/>
          <w:color w:val="000000"/>
          <w:spacing w:val="-6"/>
          <w:kern w:val="21"/>
          <w:szCs w:val="21"/>
        </w:rPr>
        <w:fldChar w:fldCharType="end"/>
      </w:r>
      <w:r>
        <w:rPr>
          <w:snapToGrid w:val="0"/>
          <w:color w:val="000000"/>
          <w:spacing w:val="-6"/>
          <w:kern w:val="21"/>
          <w:szCs w:val="21"/>
        </w:rPr>
        <w:t>=</w:t>
      </w:r>
      <w:r>
        <w:rPr>
          <w:snapToGrid w:val="0"/>
          <w:color w:val="000000"/>
          <w:spacing w:val="-16"/>
          <w:kern w:val="21"/>
          <w:szCs w:val="21"/>
        </w:rPr>
        <w:fldChar w:fldCharType="begin"/>
      </w:r>
      <w:r>
        <w:rPr>
          <w:snapToGrid w:val="0"/>
          <w:color w:val="000000"/>
          <w:spacing w:val="-16"/>
          <w:kern w:val="21"/>
          <w:szCs w:val="21"/>
        </w:rPr>
        <w:instrText xml:space="preserve"> = 6 \* GB3 \* MERGEFORMAT </w:instrText>
      </w:r>
      <w:r>
        <w:rPr>
          <w:snapToGrid w:val="0"/>
          <w:color w:val="000000"/>
          <w:spacing w:val="-16"/>
          <w:kern w:val="21"/>
          <w:szCs w:val="21"/>
        </w:rPr>
        <w:fldChar w:fldCharType="separate"/>
      </w:r>
      <w:r>
        <w:rPr>
          <w:rFonts w:ascii="宋体" w:hAnsi="宋体" w:cs="宋体" w:hint="eastAsia"/>
          <w:szCs w:val="21"/>
        </w:rPr>
        <w:t>⑥</w:t>
      </w:r>
      <w:r>
        <w:rPr>
          <w:snapToGrid w:val="0"/>
          <w:color w:val="000000"/>
          <w:spacing w:val="-16"/>
          <w:kern w:val="21"/>
          <w:szCs w:val="21"/>
        </w:rPr>
        <w:fldChar w:fldCharType="end"/>
      </w:r>
      <w:r>
        <w:rPr>
          <w:snapToGrid w:val="0"/>
          <w:color w:val="000000"/>
          <w:spacing w:val="-16"/>
          <w:kern w:val="21"/>
          <w:szCs w:val="21"/>
        </w:rPr>
        <w:t>-</w:t>
      </w:r>
      <w:r>
        <w:rPr>
          <w:snapToGrid w:val="0"/>
          <w:color w:val="000000"/>
          <w:spacing w:val="-6"/>
          <w:kern w:val="21"/>
          <w:szCs w:val="21"/>
        </w:rPr>
        <w:fldChar w:fldCharType="begin"/>
      </w:r>
      <w:r>
        <w:rPr>
          <w:snapToGrid w:val="0"/>
          <w:color w:val="000000"/>
          <w:spacing w:val="-6"/>
          <w:kern w:val="21"/>
          <w:szCs w:val="21"/>
        </w:rPr>
        <w:instrText xml:space="preserve"> = 1 \* GB3 \* MERGEFORMAT </w:instrText>
      </w:r>
      <w:r>
        <w:rPr>
          <w:snapToGrid w:val="0"/>
          <w:color w:val="000000"/>
          <w:spacing w:val="-6"/>
          <w:kern w:val="21"/>
          <w:szCs w:val="21"/>
        </w:rPr>
        <w:fldChar w:fldCharType="separate"/>
      </w:r>
      <w:r>
        <w:rPr>
          <w:rFonts w:ascii="宋体" w:hAnsi="宋体" w:cs="宋体" w:hint="eastAsia"/>
          <w:szCs w:val="21"/>
        </w:rPr>
        <w:t>①</w:t>
      </w:r>
      <w:r>
        <w:rPr>
          <w:snapToGrid w:val="0"/>
          <w:color w:val="000000"/>
          <w:spacing w:val="-6"/>
          <w:kern w:val="21"/>
          <w:szCs w:val="21"/>
        </w:rPr>
        <w:fldChar w:fldCharType="end"/>
      </w:r>
    </w:p>
    <w:sectPr w:rsidR="0030708B">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4071F" w14:textId="77777777" w:rsidR="007939BA" w:rsidRDefault="007939BA">
      <w:pPr>
        <w:spacing w:line="240" w:lineRule="auto"/>
      </w:pPr>
      <w:r>
        <w:separator/>
      </w:r>
    </w:p>
  </w:endnote>
  <w:endnote w:type="continuationSeparator" w:id="0">
    <w:p w14:paraId="6F9AA3E8" w14:textId="77777777" w:rsidR="007939BA" w:rsidRDefault="007939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方正小标宋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0980" w14:textId="77777777" w:rsidR="0030708B" w:rsidRDefault="0030708B">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8BAF" w14:textId="77777777" w:rsidR="0030708B" w:rsidRDefault="0030708B">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40199" w14:textId="77777777" w:rsidR="0030708B" w:rsidRDefault="004E3D3A">
    <w:pPr>
      <w:pStyle w:val="ab"/>
      <w:jc w:val="center"/>
    </w:pPr>
    <w:r>
      <w:fldChar w:fldCharType="begin"/>
    </w:r>
    <w:r>
      <w:instrText>PAGE   \* MERGEFORMAT</w:instrText>
    </w:r>
    <w:r>
      <w:fldChar w:fldCharType="separate"/>
    </w:r>
    <w:r>
      <w:rPr>
        <w:lang w:val="zh-CN"/>
      </w:rPr>
      <w:t>39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DD386" w14:textId="77777777" w:rsidR="007939BA" w:rsidRDefault="007939BA">
      <w:r>
        <w:separator/>
      </w:r>
    </w:p>
  </w:footnote>
  <w:footnote w:type="continuationSeparator" w:id="0">
    <w:p w14:paraId="4AA011BA" w14:textId="77777777" w:rsidR="007939BA" w:rsidRDefault="00793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F26A4"/>
    <w:multiLevelType w:val="multilevel"/>
    <w:tmpl w:val="2E0F26A4"/>
    <w:lvl w:ilvl="0">
      <w:start w:val="1"/>
      <w:numFmt w:val="decimal"/>
      <w:pStyle w:val="1"/>
      <w:lvlText w:val="%1"/>
      <w:lvlJc w:val="left"/>
      <w:pPr>
        <w:ind w:left="425" w:hanging="425"/>
      </w:pPr>
      <w:rPr>
        <w:rFonts w:hint="eastAsia"/>
      </w:rPr>
    </w:lvl>
    <w:lvl w:ilvl="1">
      <w:start w:val="1"/>
      <w:numFmt w:val="decimal"/>
      <w:pStyle w:val="2"/>
      <w:lvlText w:val="%1.%2"/>
      <w:lvlJc w:val="left"/>
      <w:pPr>
        <w:ind w:left="510" w:hanging="510"/>
      </w:pPr>
      <w:rPr>
        <w:rFonts w:hint="eastAsia"/>
      </w:rPr>
    </w:lvl>
    <w:lvl w:ilvl="2">
      <w:start w:val="1"/>
      <w:numFmt w:val="decimal"/>
      <w:pStyle w:val="3"/>
      <w:lvlText w:val="%1.%2.%3"/>
      <w:lvlJc w:val="left"/>
      <w:pPr>
        <w:ind w:left="624" w:hanging="624"/>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543640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C2A"/>
    <w:rsid w:val="00000007"/>
    <w:rsid w:val="00000017"/>
    <w:rsid w:val="000001E8"/>
    <w:rsid w:val="000002D5"/>
    <w:rsid w:val="000002E6"/>
    <w:rsid w:val="00000428"/>
    <w:rsid w:val="000006F4"/>
    <w:rsid w:val="00000763"/>
    <w:rsid w:val="0000078A"/>
    <w:rsid w:val="0000083A"/>
    <w:rsid w:val="00000A1E"/>
    <w:rsid w:val="00000A2F"/>
    <w:rsid w:val="00000A9C"/>
    <w:rsid w:val="00000B80"/>
    <w:rsid w:val="00000BB4"/>
    <w:rsid w:val="00000C79"/>
    <w:rsid w:val="00000D99"/>
    <w:rsid w:val="00000EEE"/>
    <w:rsid w:val="000010A4"/>
    <w:rsid w:val="000011C1"/>
    <w:rsid w:val="000011EB"/>
    <w:rsid w:val="000012DB"/>
    <w:rsid w:val="00001632"/>
    <w:rsid w:val="00001635"/>
    <w:rsid w:val="0000172F"/>
    <w:rsid w:val="000018CA"/>
    <w:rsid w:val="0000195A"/>
    <w:rsid w:val="00001ECE"/>
    <w:rsid w:val="00001ED7"/>
    <w:rsid w:val="00001F89"/>
    <w:rsid w:val="00001FAD"/>
    <w:rsid w:val="00002087"/>
    <w:rsid w:val="00002227"/>
    <w:rsid w:val="0000226D"/>
    <w:rsid w:val="000022B0"/>
    <w:rsid w:val="0000230B"/>
    <w:rsid w:val="0000235A"/>
    <w:rsid w:val="00002393"/>
    <w:rsid w:val="000025ED"/>
    <w:rsid w:val="000025FF"/>
    <w:rsid w:val="0000272C"/>
    <w:rsid w:val="0000284A"/>
    <w:rsid w:val="00002938"/>
    <w:rsid w:val="000029EB"/>
    <w:rsid w:val="00002A96"/>
    <w:rsid w:val="00002ABD"/>
    <w:rsid w:val="00002BBD"/>
    <w:rsid w:val="00002DDD"/>
    <w:rsid w:val="00003017"/>
    <w:rsid w:val="00003062"/>
    <w:rsid w:val="00003207"/>
    <w:rsid w:val="0000321F"/>
    <w:rsid w:val="000032B1"/>
    <w:rsid w:val="0000351E"/>
    <w:rsid w:val="00003598"/>
    <w:rsid w:val="00003600"/>
    <w:rsid w:val="000036CE"/>
    <w:rsid w:val="00003827"/>
    <w:rsid w:val="00003973"/>
    <w:rsid w:val="00003A77"/>
    <w:rsid w:val="00003ABB"/>
    <w:rsid w:val="00003E02"/>
    <w:rsid w:val="00004014"/>
    <w:rsid w:val="00004284"/>
    <w:rsid w:val="00004333"/>
    <w:rsid w:val="000044C3"/>
    <w:rsid w:val="00004605"/>
    <w:rsid w:val="00004644"/>
    <w:rsid w:val="00004688"/>
    <w:rsid w:val="0000469F"/>
    <w:rsid w:val="00004814"/>
    <w:rsid w:val="00004840"/>
    <w:rsid w:val="000049F7"/>
    <w:rsid w:val="00004AED"/>
    <w:rsid w:val="00004C0E"/>
    <w:rsid w:val="00004C38"/>
    <w:rsid w:val="00004CF3"/>
    <w:rsid w:val="00004D1F"/>
    <w:rsid w:val="00004D68"/>
    <w:rsid w:val="00004E87"/>
    <w:rsid w:val="00004EBD"/>
    <w:rsid w:val="00004EC1"/>
    <w:rsid w:val="0000516B"/>
    <w:rsid w:val="0000516D"/>
    <w:rsid w:val="000051D8"/>
    <w:rsid w:val="00005211"/>
    <w:rsid w:val="000054CE"/>
    <w:rsid w:val="00005584"/>
    <w:rsid w:val="0000595F"/>
    <w:rsid w:val="000059C9"/>
    <w:rsid w:val="00005B10"/>
    <w:rsid w:val="00005B9E"/>
    <w:rsid w:val="00005C0C"/>
    <w:rsid w:val="00005D04"/>
    <w:rsid w:val="00005EF1"/>
    <w:rsid w:val="00005F64"/>
    <w:rsid w:val="00005F88"/>
    <w:rsid w:val="00005FB3"/>
    <w:rsid w:val="00006008"/>
    <w:rsid w:val="000062C9"/>
    <w:rsid w:val="00006311"/>
    <w:rsid w:val="0000648C"/>
    <w:rsid w:val="0000654F"/>
    <w:rsid w:val="00006787"/>
    <w:rsid w:val="00006A20"/>
    <w:rsid w:val="00006A9F"/>
    <w:rsid w:val="00006B57"/>
    <w:rsid w:val="00006C47"/>
    <w:rsid w:val="00006C97"/>
    <w:rsid w:val="00006E1D"/>
    <w:rsid w:val="00006E1F"/>
    <w:rsid w:val="00007414"/>
    <w:rsid w:val="00007828"/>
    <w:rsid w:val="00007B18"/>
    <w:rsid w:val="00007BA8"/>
    <w:rsid w:val="00007D3F"/>
    <w:rsid w:val="0001008A"/>
    <w:rsid w:val="000106B1"/>
    <w:rsid w:val="000108E8"/>
    <w:rsid w:val="00010940"/>
    <w:rsid w:val="0001099C"/>
    <w:rsid w:val="00010A93"/>
    <w:rsid w:val="00010C3D"/>
    <w:rsid w:val="00010D8F"/>
    <w:rsid w:val="00010D93"/>
    <w:rsid w:val="00010E13"/>
    <w:rsid w:val="00010EA2"/>
    <w:rsid w:val="00010EAE"/>
    <w:rsid w:val="00010F21"/>
    <w:rsid w:val="00011161"/>
    <w:rsid w:val="00011198"/>
    <w:rsid w:val="00011329"/>
    <w:rsid w:val="00011493"/>
    <w:rsid w:val="00011498"/>
    <w:rsid w:val="000115F2"/>
    <w:rsid w:val="00011789"/>
    <w:rsid w:val="0001195A"/>
    <w:rsid w:val="00011A77"/>
    <w:rsid w:val="00011D4B"/>
    <w:rsid w:val="00011D65"/>
    <w:rsid w:val="00011D6F"/>
    <w:rsid w:val="00011DDC"/>
    <w:rsid w:val="000120D0"/>
    <w:rsid w:val="000120E7"/>
    <w:rsid w:val="00012273"/>
    <w:rsid w:val="0001234E"/>
    <w:rsid w:val="0001237D"/>
    <w:rsid w:val="000123D3"/>
    <w:rsid w:val="000124F4"/>
    <w:rsid w:val="0001258F"/>
    <w:rsid w:val="0001267D"/>
    <w:rsid w:val="000129C0"/>
    <w:rsid w:val="00012B04"/>
    <w:rsid w:val="00012B54"/>
    <w:rsid w:val="00012D5F"/>
    <w:rsid w:val="00013205"/>
    <w:rsid w:val="00013256"/>
    <w:rsid w:val="00013339"/>
    <w:rsid w:val="0001353C"/>
    <w:rsid w:val="000135BD"/>
    <w:rsid w:val="000135EC"/>
    <w:rsid w:val="0001363C"/>
    <w:rsid w:val="0001365A"/>
    <w:rsid w:val="00013693"/>
    <w:rsid w:val="000136E9"/>
    <w:rsid w:val="00013738"/>
    <w:rsid w:val="00013935"/>
    <w:rsid w:val="00013A61"/>
    <w:rsid w:val="00013AA3"/>
    <w:rsid w:val="00013ACA"/>
    <w:rsid w:val="00013B1F"/>
    <w:rsid w:val="00013B8F"/>
    <w:rsid w:val="00013C98"/>
    <w:rsid w:val="00013E17"/>
    <w:rsid w:val="00013E3E"/>
    <w:rsid w:val="00013ECD"/>
    <w:rsid w:val="00014120"/>
    <w:rsid w:val="000141A3"/>
    <w:rsid w:val="000141F7"/>
    <w:rsid w:val="0001426A"/>
    <w:rsid w:val="0001435F"/>
    <w:rsid w:val="0001436D"/>
    <w:rsid w:val="000143F2"/>
    <w:rsid w:val="00014470"/>
    <w:rsid w:val="000144BF"/>
    <w:rsid w:val="000146E0"/>
    <w:rsid w:val="00014BFA"/>
    <w:rsid w:val="00014C62"/>
    <w:rsid w:val="00014E99"/>
    <w:rsid w:val="00014E9D"/>
    <w:rsid w:val="00014FF6"/>
    <w:rsid w:val="0001504A"/>
    <w:rsid w:val="0001505D"/>
    <w:rsid w:val="000150B2"/>
    <w:rsid w:val="00015127"/>
    <w:rsid w:val="000151D3"/>
    <w:rsid w:val="00015348"/>
    <w:rsid w:val="0001545F"/>
    <w:rsid w:val="00015583"/>
    <w:rsid w:val="000155CA"/>
    <w:rsid w:val="000156F5"/>
    <w:rsid w:val="000157BE"/>
    <w:rsid w:val="000158AC"/>
    <w:rsid w:val="000159A9"/>
    <w:rsid w:val="00015A04"/>
    <w:rsid w:val="00015A17"/>
    <w:rsid w:val="00015AF2"/>
    <w:rsid w:val="00015D35"/>
    <w:rsid w:val="00015FAA"/>
    <w:rsid w:val="000161CB"/>
    <w:rsid w:val="0001632A"/>
    <w:rsid w:val="000167B3"/>
    <w:rsid w:val="00016B7A"/>
    <w:rsid w:val="00016BF7"/>
    <w:rsid w:val="00016CAE"/>
    <w:rsid w:val="00016D75"/>
    <w:rsid w:val="00016EBA"/>
    <w:rsid w:val="00016EF4"/>
    <w:rsid w:val="00016F10"/>
    <w:rsid w:val="00016FE4"/>
    <w:rsid w:val="0001706D"/>
    <w:rsid w:val="000172B6"/>
    <w:rsid w:val="000173EF"/>
    <w:rsid w:val="000174EF"/>
    <w:rsid w:val="000174F5"/>
    <w:rsid w:val="00017600"/>
    <w:rsid w:val="000176B6"/>
    <w:rsid w:val="00017705"/>
    <w:rsid w:val="000177A3"/>
    <w:rsid w:val="00017870"/>
    <w:rsid w:val="000178E4"/>
    <w:rsid w:val="000179C5"/>
    <w:rsid w:val="00017A19"/>
    <w:rsid w:val="00017A50"/>
    <w:rsid w:val="00017AD7"/>
    <w:rsid w:val="00017D25"/>
    <w:rsid w:val="00017DB3"/>
    <w:rsid w:val="00017ECA"/>
    <w:rsid w:val="00017EE7"/>
    <w:rsid w:val="00017F3E"/>
    <w:rsid w:val="00017FA8"/>
    <w:rsid w:val="00020008"/>
    <w:rsid w:val="00020033"/>
    <w:rsid w:val="0002046D"/>
    <w:rsid w:val="00020475"/>
    <w:rsid w:val="000204EA"/>
    <w:rsid w:val="000206C9"/>
    <w:rsid w:val="0002078A"/>
    <w:rsid w:val="000208C7"/>
    <w:rsid w:val="000209FA"/>
    <w:rsid w:val="00020A30"/>
    <w:rsid w:val="00020B3A"/>
    <w:rsid w:val="00020B60"/>
    <w:rsid w:val="00020E1B"/>
    <w:rsid w:val="00020F27"/>
    <w:rsid w:val="00020F6E"/>
    <w:rsid w:val="00021041"/>
    <w:rsid w:val="000210AB"/>
    <w:rsid w:val="00021150"/>
    <w:rsid w:val="00021465"/>
    <w:rsid w:val="00021495"/>
    <w:rsid w:val="000214DA"/>
    <w:rsid w:val="000215E1"/>
    <w:rsid w:val="000215EF"/>
    <w:rsid w:val="000216AF"/>
    <w:rsid w:val="000217CA"/>
    <w:rsid w:val="000217DC"/>
    <w:rsid w:val="00021890"/>
    <w:rsid w:val="00021898"/>
    <w:rsid w:val="0002189F"/>
    <w:rsid w:val="00021901"/>
    <w:rsid w:val="000219A9"/>
    <w:rsid w:val="000219BF"/>
    <w:rsid w:val="00021C01"/>
    <w:rsid w:val="00021C57"/>
    <w:rsid w:val="00021C72"/>
    <w:rsid w:val="00021D74"/>
    <w:rsid w:val="00021DFF"/>
    <w:rsid w:val="00021EE0"/>
    <w:rsid w:val="00021F8E"/>
    <w:rsid w:val="000227E9"/>
    <w:rsid w:val="00022AC9"/>
    <w:rsid w:val="00022B66"/>
    <w:rsid w:val="00022D08"/>
    <w:rsid w:val="00022D30"/>
    <w:rsid w:val="00022D5E"/>
    <w:rsid w:val="00023023"/>
    <w:rsid w:val="000230E5"/>
    <w:rsid w:val="000233E9"/>
    <w:rsid w:val="00023453"/>
    <w:rsid w:val="00023476"/>
    <w:rsid w:val="00023709"/>
    <w:rsid w:val="00023840"/>
    <w:rsid w:val="00023954"/>
    <w:rsid w:val="00023ADB"/>
    <w:rsid w:val="00023AE0"/>
    <w:rsid w:val="00023B01"/>
    <w:rsid w:val="00023B67"/>
    <w:rsid w:val="00023DC4"/>
    <w:rsid w:val="00023DCE"/>
    <w:rsid w:val="00023E50"/>
    <w:rsid w:val="00024141"/>
    <w:rsid w:val="000241BD"/>
    <w:rsid w:val="00024252"/>
    <w:rsid w:val="00024364"/>
    <w:rsid w:val="0002446C"/>
    <w:rsid w:val="000244D4"/>
    <w:rsid w:val="0002476A"/>
    <w:rsid w:val="00024924"/>
    <w:rsid w:val="00024CB4"/>
    <w:rsid w:val="00024CC9"/>
    <w:rsid w:val="00024CCD"/>
    <w:rsid w:val="00024FC0"/>
    <w:rsid w:val="000250C7"/>
    <w:rsid w:val="000252D9"/>
    <w:rsid w:val="000255E4"/>
    <w:rsid w:val="0002563A"/>
    <w:rsid w:val="000258D3"/>
    <w:rsid w:val="00025A31"/>
    <w:rsid w:val="00025B0C"/>
    <w:rsid w:val="00025B97"/>
    <w:rsid w:val="00025C04"/>
    <w:rsid w:val="00025E44"/>
    <w:rsid w:val="00025E7A"/>
    <w:rsid w:val="00025E88"/>
    <w:rsid w:val="00025F9A"/>
    <w:rsid w:val="00026308"/>
    <w:rsid w:val="000263B0"/>
    <w:rsid w:val="0002640E"/>
    <w:rsid w:val="00026524"/>
    <w:rsid w:val="00026776"/>
    <w:rsid w:val="0002680E"/>
    <w:rsid w:val="000268BC"/>
    <w:rsid w:val="00026919"/>
    <w:rsid w:val="00026A87"/>
    <w:rsid w:val="00026AC4"/>
    <w:rsid w:val="00026B49"/>
    <w:rsid w:val="00026C49"/>
    <w:rsid w:val="00026E96"/>
    <w:rsid w:val="00026F8C"/>
    <w:rsid w:val="00027154"/>
    <w:rsid w:val="000272B7"/>
    <w:rsid w:val="000273CD"/>
    <w:rsid w:val="000273D9"/>
    <w:rsid w:val="000273EB"/>
    <w:rsid w:val="0002743A"/>
    <w:rsid w:val="000274E3"/>
    <w:rsid w:val="0002762C"/>
    <w:rsid w:val="0002771D"/>
    <w:rsid w:val="000277A2"/>
    <w:rsid w:val="000278F9"/>
    <w:rsid w:val="0002796D"/>
    <w:rsid w:val="000279DC"/>
    <w:rsid w:val="00027A2C"/>
    <w:rsid w:val="00027AF9"/>
    <w:rsid w:val="00027B3E"/>
    <w:rsid w:val="00027C47"/>
    <w:rsid w:val="00027C93"/>
    <w:rsid w:val="00027C97"/>
    <w:rsid w:val="00027F5B"/>
    <w:rsid w:val="0003005A"/>
    <w:rsid w:val="000300C7"/>
    <w:rsid w:val="000301DC"/>
    <w:rsid w:val="0003026C"/>
    <w:rsid w:val="0003043B"/>
    <w:rsid w:val="0003045C"/>
    <w:rsid w:val="0003053F"/>
    <w:rsid w:val="000305A8"/>
    <w:rsid w:val="00030765"/>
    <w:rsid w:val="000307E7"/>
    <w:rsid w:val="00030973"/>
    <w:rsid w:val="00030BA1"/>
    <w:rsid w:val="00030C09"/>
    <w:rsid w:val="00030D3A"/>
    <w:rsid w:val="00030F3A"/>
    <w:rsid w:val="00031003"/>
    <w:rsid w:val="00031009"/>
    <w:rsid w:val="00031204"/>
    <w:rsid w:val="000313DF"/>
    <w:rsid w:val="000316A0"/>
    <w:rsid w:val="0003184A"/>
    <w:rsid w:val="0003191C"/>
    <w:rsid w:val="00031AA5"/>
    <w:rsid w:val="00031AD4"/>
    <w:rsid w:val="00031BFA"/>
    <w:rsid w:val="00031E35"/>
    <w:rsid w:val="00031E4F"/>
    <w:rsid w:val="00031EC5"/>
    <w:rsid w:val="00031F7F"/>
    <w:rsid w:val="00031FA6"/>
    <w:rsid w:val="00032005"/>
    <w:rsid w:val="0003226F"/>
    <w:rsid w:val="000324AB"/>
    <w:rsid w:val="000324B4"/>
    <w:rsid w:val="000326AC"/>
    <w:rsid w:val="000329A1"/>
    <w:rsid w:val="00032C95"/>
    <w:rsid w:val="00032DE0"/>
    <w:rsid w:val="00032EDC"/>
    <w:rsid w:val="00032EFF"/>
    <w:rsid w:val="00032FCD"/>
    <w:rsid w:val="00032FE4"/>
    <w:rsid w:val="00033107"/>
    <w:rsid w:val="000336F4"/>
    <w:rsid w:val="0003377C"/>
    <w:rsid w:val="00033868"/>
    <w:rsid w:val="00033932"/>
    <w:rsid w:val="00033C51"/>
    <w:rsid w:val="00033D30"/>
    <w:rsid w:val="00033DF2"/>
    <w:rsid w:val="00033EB1"/>
    <w:rsid w:val="00033FA0"/>
    <w:rsid w:val="000340DE"/>
    <w:rsid w:val="00034140"/>
    <w:rsid w:val="000344B6"/>
    <w:rsid w:val="000344CD"/>
    <w:rsid w:val="0003452C"/>
    <w:rsid w:val="000345CF"/>
    <w:rsid w:val="000346A5"/>
    <w:rsid w:val="000346CC"/>
    <w:rsid w:val="0003471D"/>
    <w:rsid w:val="0003491D"/>
    <w:rsid w:val="00034951"/>
    <w:rsid w:val="000349E9"/>
    <w:rsid w:val="00034A8F"/>
    <w:rsid w:val="00034A9E"/>
    <w:rsid w:val="00035059"/>
    <w:rsid w:val="000353AC"/>
    <w:rsid w:val="000353C6"/>
    <w:rsid w:val="000353D2"/>
    <w:rsid w:val="0003544C"/>
    <w:rsid w:val="000355C0"/>
    <w:rsid w:val="00035684"/>
    <w:rsid w:val="0003578B"/>
    <w:rsid w:val="0003586F"/>
    <w:rsid w:val="0003593C"/>
    <w:rsid w:val="0003599C"/>
    <w:rsid w:val="00035CEE"/>
    <w:rsid w:val="00035F85"/>
    <w:rsid w:val="00036218"/>
    <w:rsid w:val="00036219"/>
    <w:rsid w:val="000362B9"/>
    <w:rsid w:val="0003645B"/>
    <w:rsid w:val="00036467"/>
    <w:rsid w:val="000364F4"/>
    <w:rsid w:val="0003651A"/>
    <w:rsid w:val="00036657"/>
    <w:rsid w:val="00036843"/>
    <w:rsid w:val="00036AC1"/>
    <w:rsid w:val="00036D15"/>
    <w:rsid w:val="0003703C"/>
    <w:rsid w:val="000374D5"/>
    <w:rsid w:val="0003750B"/>
    <w:rsid w:val="0003752B"/>
    <w:rsid w:val="000375F8"/>
    <w:rsid w:val="000377FA"/>
    <w:rsid w:val="00037833"/>
    <w:rsid w:val="000379A0"/>
    <w:rsid w:val="00037A01"/>
    <w:rsid w:val="00037A3E"/>
    <w:rsid w:val="00037AB6"/>
    <w:rsid w:val="00037B36"/>
    <w:rsid w:val="00037CA5"/>
    <w:rsid w:val="00037CAF"/>
    <w:rsid w:val="00037D2E"/>
    <w:rsid w:val="00037DA3"/>
    <w:rsid w:val="00037FF1"/>
    <w:rsid w:val="000400D1"/>
    <w:rsid w:val="0004064F"/>
    <w:rsid w:val="0004065A"/>
    <w:rsid w:val="0004078D"/>
    <w:rsid w:val="00040794"/>
    <w:rsid w:val="0004081E"/>
    <w:rsid w:val="00040823"/>
    <w:rsid w:val="0004082B"/>
    <w:rsid w:val="0004083C"/>
    <w:rsid w:val="0004093B"/>
    <w:rsid w:val="00040974"/>
    <w:rsid w:val="00040B93"/>
    <w:rsid w:val="00040FDA"/>
    <w:rsid w:val="000411A9"/>
    <w:rsid w:val="00041419"/>
    <w:rsid w:val="00041665"/>
    <w:rsid w:val="0004169A"/>
    <w:rsid w:val="0004179A"/>
    <w:rsid w:val="000417E3"/>
    <w:rsid w:val="00041B6F"/>
    <w:rsid w:val="00041CAB"/>
    <w:rsid w:val="00041D78"/>
    <w:rsid w:val="00041EA5"/>
    <w:rsid w:val="00042008"/>
    <w:rsid w:val="000420A8"/>
    <w:rsid w:val="000423C7"/>
    <w:rsid w:val="000423EA"/>
    <w:rsid w:val="00042649"/>
    <w:rsid w:val="000427A5"/>
    <w:rsid w:val="000427DD"/>
    <w:rsid w:val="000429E9"/>
    <w:rsid w:val="00042A0B"/>
    <w:rsid w:val="00042B0A"/>
    <w:rsid w:val="00042B82"/>
    <w:rsid w:val="00042DD1"/>
    <w:rsid w:val="00042F82"/>
    <w:rsid w:val="000430D4"/>
    <w:rsid w:val="00043196"/>
    <w:rsid w:val="0004332A"/>
    <w:rsid w:val="00043389"/>
    <w:rsid w:val="00043589"/>
    <w:rsid w:val="0004385D"/>
    <w:rsid w:val="00043B53"/>
    <w:rsid w:val="00043B86"/>
    <w:rsid w:val="00043CE0"/>
    <w:rsid w:val="00043D51"/>
    <w:rsid w:val="00043FC5"/>
    <w:rsid w:val="000440A2"/>
    <w:rsid w:val="00044269"/>
    <w:rsid w:val="0004426B"/>
    <w:rsid w:val="0004429F"/>
    <w:rsid w:val="000442F9"/>
    <w:rsid w:val="00044422"/>
    <w:rsid w:val="00044509"/>
    <w:rsid w:val="00044760"/>
    <w:rsid w:val="000448C3"/>
    <w:rsid w:val="000449A6"/>
    <w:rsid w:val="00044A98"/>
    <w:rsid w:val="00044AEC"/>
    <w:rsid w:val="00044B50"/>
    <w:rsid w:val="00044EB7"/>
    <w:rsid w:val="00044FBD"/>
    <w:rsid w:val="00044FDB"/>
    <w:rsid w:val="00045309"/>
    <w:rsid w:val="000454A8"/>
    <w:rsid w:val="0004551A"/>
    <w:rsid w:val="00045762"/>
    <w:rsid w:val="00045763"/>
    <w:rsid w:val="0004585E"/>
    <w:rsid w:val="000458DA"/>
    <w:rsid w:val="000459F4"/>
    <w:rsid w:val="00045A38"/>
    <w:rsid w:val="00045A43"/>
    <w:rsid w:val="00045BA6"/>
    <w:rsid w:val="00045BD3"/>
    <w:rsid w:val="00045DBF"/>
    <w:rsid w:val="000461F0"/>
    <w:rsid w:val="0004629F"/>
    <w:rsid w:val="000466C7"/>
    <w:rsid w:val="000466D8"/>
    <w:rsid w:val="000466DC"/>
    <w:rsid w:val="000468B8"/>
    <w:rsid w:val="00046A2A"/>
    <w:rsid w:val="00046BAC"/>
    <w:rsid w:val="00046BD9"/>
    <w:rsid w:val="00046BDF"/>
    <w:rsid w:val="00046BF6"/>
    <w:rsid w:val="00046D58"/>
    <w:rsid w:val="00046E2D"/>
    <w:rsid w:val="00047128"/>
    <w:rsid w:val="000471BA"/>
    <w:rsid w:val="00047299"/>
    <w:rsid w:val="000472B1"/>
    <w:rsid w:val="00047379"/>
    <w:rsid w:val="000473D7"/>
    <w:rsid w:val="000474B7"/>
    <w:rsid w:val="00047559"/>
    <w:rsid w:val="00047649"/>
    <w:rsid w:val="00047707"/>
    <w:rsid w:val="00047825"/>
    <w:rsid w:val="000478A1"/>
    <w:rsid w:val="000478C2"/>
    <w:rsid w:val="00047974"/>
    <w:rsid w:val="000479BD"/>
    <w:rsid w:val="000479E5"/>
    <w:rsid w:val="00047A04"/>
    <w:rsid w:val="00047B3C"/>
    <w:rsid w:val="00047CCD"/>
    <w:rsid w:val="00047D11"/>
    <w:rsid w:val="00047D3E"/>
    <w:rsid w:val="00047D5D"/>
    <w:rsid w:val="00047D7B"/>
    <w:rsid w:val="00047E66"/>
    <w:rsid w:val="00047E86"/>
    <w:rsid w:val="0005016F"/>
    <w:rsid w:val="00050193"/>
    <w:rsid w:val="0005024A"/>
    <w:rsid w:val="000502DA"/>
    <w:rsid w:val="00050497"/>
    <w:rsid w:val="0005051C"/>
    <w:rsid w:val="00050614"/>
    <w:rsid w:val="00050720"/>
    <w:rsid w:val="0005078E"/>
    <w:rsid w:val="000507D7"/>
    <w:rsid w:val="000508BF"/>
    <w:rsid w:val="000509C9"/>
    <w:rsid w:val="00050B35"/>
    <w:rsid w:val="00050B36"/>
    <w:rsid w:val="00050B72"/>
    <w:rsid w:val="00050E1C"/>
    <w:rsid w:val="00050F19"/>
    <w:rsid w:val="00050F43"/>
    <w:rsid w:val="000511BC"/>
    <w:rsid w:val="00051553"/>
    <w:rsid w:val="0005158B"/>
    <w:rsid w:val="0005186D"/>
    <w:rsid w:val="000519C8"/>
    <w:rsid w:val="00051D14"/>
    <w:rsid w:val="00051D76"/>
    <w:rsid w:val="00051DA3"/>
    <w:rsid w:val="00051DC9"/>
    <w:rsid w:val="00051E7D"/>
    <w:rsid w:val="00051F20"/>
    <w:rsid w:val="00052190"/>
    <w:rsid w:val="000521C0"/>
    <w:rsid w:val="00052350"/>
    <w:rsid w:val="000525E3"/>
    <w:rsid w:val="0005272F"/>
    <w:rsid w:val="00052AD2"/>
    <w:rsid w:val="00052D5D"/>
    <w:rsid w:val="00052F1C"/>
    <w:rsid w:val="00053055"/>
    <w:rsid w:val="00053132"/>
    <w:rsid w:val="000531E4"/>
    <w:rsid w:val="000533C7"/>
    <w:rsid w:val="000536BE"/>
    <w:rsid w:val="00053741"/>
    <w:rsid w:val="00053752"/>
    <w:rsid w:val="0005375B"/>
    <w:rsid w:val="000538E6"/>
    <w:rsid w:val="00053A2F"/>
    <w:rsid w:val="00053A43"/>
    <w:rsid w:val="00053F49"/>
    <w:rsid w:val="0005412B"/>
    <w:rsid w:val="00054136"/>
    <w:rsid w:val="000543BF"/>
    <w:rsid w:val="000543CF"/>
    <w:rsid w:val="000543EB"/>
    <w:rsid w:val="00054408"/>
    <w:rsid w:val="000546A5"/>
    <w:rsid w:val="000546BC"/>
    <w:rsid w:val="000547CB"/>
    <w:rsid w:val="000548BB"/>
    <w:rsid w:val="00054914"/>
    <w:rsid w:val="00054AA3"/>
    <w:rsid w:val="00054C41"/>
    <w:rsid w:val="00054D17"/>
    <w:rsid w:val="00054DE2"/>
    <w:rsid w:val="00054DEE"/>
    <w:rsid w:val="00054E5D"/>
    <w:rsid w:val="00054FE7"/>
    <w:rsid w:val="00055086"/>
    <w:rsid w:val="00055111"/>
    <w:rsid w:val="00055145"/>
    <w:rsid w:val="0005516B"/>
    <w:rsid w:val="000551A4"/>
    <w:rsid w:val="0005527B"/>
    <w:rsid w:val="000552EA"/>
    <w:rsid w:val="00055384"/>
    <w:rsid w:val="00055395"/>
    <w:rsid w:val="00055551"/>
    <w:rsid w:val="000555CB"/>
    <w:rsid w:val="000556DC"/>
    <w:rsid w:val="000557A1"/>
    <w:rsid w:val="0005586D"/>
    <w:rsid w:val="00055A4E"/>
    <w:rsid w:val="00055B18"/>
    <w:rsid w:val="00055CA9"/>
    <w:rsid w:val="00055D7D"/>
    <w:rsid w:val="00055E2F"/>
    <w:rsid w:val="00055EB2"/>
    <w:rsid w:val="000561C7"/>
    <w:rsid w:val="00056309"/>
    <w:rsid w:val="0005640D"/>
    <w:rsid w:val="000564B5"/>
    <w:rsid w:val="00056500"/>
    <w:rsid w:val="00056634"/>
    <w:rsid w:val="0005688B"/>
    <w:rsid w:val="00056C5C"/>
    <w:rsid w:val="00056C6A"/>
    <w:rsid w:val="00056CCB"/>
    <w:rsid w:val="00056CF2"/>
    <w:rsid w:val="00056D1C"/>
    <w:rsid w:val="00056E1F"/>
    <w:rsid w:val="00056FE0"/>
    <w:rsid w:val="00057192"/>
    <w:rsid w:val="00057292"/>
    <w:rsid w:val="00057393"/>
    <w:rsid w:val="000573AA"/>
    <w:rsid w:val="000573AC"/>
    <w:rsid w:val="00057529"/>
    <w:rsid w:val="0005770B"/>
    <w:rsid w:val="0005778F"/>
    <w:rsid w:val="00057799"/>
    <w:rsid w:val="0005779C"/>
    <w:rsid w:val="0005787D"/>
    <w:rsid w:val="000578BC"/>
    <w:rsid w:val="0005792E"/>
    <w:rsid w:val="000579C3"/>
    <w:rsid w:val="00057A29"/>
    <w:rsid w:val="00057A91"/>
    <w:rsid w:val="00057AC7"/>
    <w:rsid w:val="00057C77"/>
    <w:rsid w:val="00057CE5"/>
    <w:rsid w:val="00057CF7"/>
    <w:rsid w:val="00057DBE"/>
    <w:rsid w:val="0006008B"/>
    <w:rsid w:val="000600DE"/>
    <w:rsid w:val="000605C9"/>
    <w:rsid w:val="000606DF"/>
    <w:rsid w:val="00060794"/>
    <w:rsid w:val="000607EC"/>
    <w:rsid w:val="00060898"/>
    <w:rsid w:val="00060968"/>
    <w:rsid w:val="000609E0"/>
    <w:rsid w:val="00060B86"/>
    <w:rsid w:val="00060BC6"/>
    <w:rsid w:val="00060C40"/>
    <w:rsid w:val="00060C57"/>
    <w:rsid w:val="00060C58"/>
    <w:rsid w:val="00060F5E"/>
    <w:rsid w:val="0006108F"/>
    <w:rsid w:val="0006145D"/>
    <w:rsid w:val="000619A6"/>
    <w:rsid w:val="00061A23"/>
    <w:rsid w:val="00061A29"/>
    <w:rsid w:val="00061AD0"/>
    <w:rsid w:val="00061B54"/>
    <w:rsid w:val="00061DF0"/>
    <w:rsid w:val="00061E4B"/>
    <w:rsid w:val="00061E88"/>
    <w:rsid w:val="00061E94"/>
    <w:rsid w:val="00061EF8"/>
    <w:rsid w:val="000620DC"/>
    <w:rsid w:val="000622E0"/>
    <w:rsid w:val="00062352"/>
    <w:rsid w:val="0006239D"/>
    <w:rsid w:val="000624BE"/>
    <w:rsid w:val="0006269E"/>
    <w:rsid w:val="000628C8"/>
    <w:rsid w:val="00062928"/>
    <w:rsid w:val="00062947"/>
    <w:rsid w:val="00062A84"/>
    <w:rsid w:val="00062B85"/>
    <w:rsid w:val="00062BFE"/>
    <w:rsid w:val="00062E33"/>
    <w:rsid w:val="00062F32"/>
    <w:rsid w:val="00062F6B"/>
    <w:rsid w:val="00063141"/>
    <w:rsid w:val="00063160"/>
    <w:rsid w:val="00063267"/>
    <w:rsid w:val="00063283"/>
    <w:rsid w:val="000632F6"/>
    <w:rsid w:val="00063626"/>
    <w:rsid w:val="00063644"/>
    <w:rsid w:val="000639A1"/>
    <w:rsid w:val="00063B07"/>
    <w:rsid w:val="00063B22"/>
    <w:rsid w:val="00063C54"/>
    <w:rsid w:val="00063C82"/>
    <w:rsid w:val="00063D06"/>
    <w:rsid w:val="00064210"/>
    <w:rsid w:val="000643B4"/>
    <w:rsid w:val="0006445C"/>
    <w:rsid w:val="000644BC"/>
    <w:rsid w:val="0006466A"/>
    <w:rsid w:val="00064705"/>
    <w:rsid w:val="00064710"/>
    <w:rsid w:val="0006478B"/>
    <w:rsid w:val="00064923"/>
    <w:rsid w:val="0006498B"/>
    <w:rsid w:val="00064C98"/>
    <w:rsid w:val="00064CCB"/>
    <w:rsid w:val="00064DDB"/>
    <w:rsid w:val="00064ED7"/>
    <w:rsid w:val="0006500D"/>
    <w:rsid w:val="0006516C"/>
    <w:rsid w:val="00065410"/>
    <w:rsid w:val="000654CE"/>
    <w:rsid w:val="0006553C"/>
    <w:rsid w:val="00065541"/>
    <w:rsid w:val="000655A4"/>
    <w:rsid w:val="000657CD"/>
    <w:rsid w:val="00065A1A"/>
    <w:rsid w:val="00065A24"/>
    <w:rsid w:val="00065A91"/>
    <w:rsid w:val="00065C5D"/>
    <w:rsid w:val="00065C93"/>
    <w:rsid w:val="00065D1B"/>
    <w:rsid w:val="0006601B"/>
    <w:rsid w:val="00066140"/>
    <w:rsid w:val="0006616F"/>
    <w:rsid w:val="00066292"/>
    <w:rsid w:val="0006639B"/>
    <w:rsid w:val="000665DD"/>
    <w:rsid w:val="00066689"/>
    <w:rsid w:val="0006672F"/>
    <w:rsid w:val="000667BE"/>
    <w:rsid w:val="00066981"/>
    <w:rsid w:val="00066A48"/>
    <w:rsid w:val="00066A95"/>
    <w:rsid w:val="00066ADC"/>
    <w:rsid w:val="00066B75"/>
    <w:rsid w:val="00066F2E"/>
    <w:rsid w:val="00067080"/>
    <w:rsid w:val="00067245"/>
    <w:rsid w:val="00067246"/>
    <w:rsid w:val="00067407"/>
    <w:rsid w:val="000675F1"/>
    <w:rsid w:val="00067750"/>
    <w:rsid w:val="00067783"/>
    <w:rsid w:val="000677D0"/>
    <w:rsid w:val="00067837"/>
    <w:rsid w:val="00067874"/>
    <w:rsid w:val="0006797C"/>
    <w:rsid w:val="00067C5D"/>
    <w:rsid w:val="00067D04"/>
    <w:rsid w:val="00067DB0"/>
    <w:rsid w:val="00067E3C"/>
    <w:rsid w:val="000704A7"/>
    <w:rsid w:val="00070536"/>
    <w:rsid w:val="00070646"/>
    <w:rsid w:val="00070721"/>
    <w:rsid w:val="00070745"/>
    <w:rsid w:val="0007075F"/>
    <w:rsid w:val="0007095B"/>
    <w:rsid w:val="00070AA3"/>
    <w:rsid w:val="00070AF8"/>
    <w:rsid w:val="00070B94"/>
    <w:rsid w:val="00070C9C"/>
    <w:rsid w:val="00070DA4"/>
    <w:rsid w:val="00070E36"/>
    <w:rsid w:val="00070E9A"/>
    <w:rsid w:val="00070EBB"/>
    <w:rsid w:val="00070EDD"/>
    <w:rsid w:val="00070F05"/>
    <w:rsid w:val="00070FC9"/>
    <w:rsid w:val="000711B2"/>
    <w:rsid w:val="00071292"/>
    <w:rsid w:val="000713D0"/>
    <w:rsid w:val="00071419"/>
    <w:rsid w:val="000716B4"/>
    <w:rsid w:val="0007177B"/>
    <w:rsid w:val="00071EB5"/>
    <w:rsid w:val="00071EC5"/>
    <w:rsid w:val="00071EF2"/>
    <w:rsid w:val="00071EF7"/>
    <w:rsid w:val="00071F40"/>
    <w:rsid w:val="00072231"/>
    <w:rsid w:val="000722A8"/>
    <w:rsid w:val="00072497"/>
    <w:rsid w:val="000725DE"/>
    <w:rsid w:val="0007267D"/>
    <w:rsid w:val="0007268D"/>
    <w:rsid w:val="000727A5"/>
    <w:rsid w:val="000729D4"/>
    <w:rsid w:val="00072A44"/>
    <w:rsid w:val="00072A51"/>
    <w:rsid w:val="00072B4D"/>
    <w:rsid w:val="00072BC4"/>
    <w:rsid w:val="00072BE7"/>
    <w:rsid w:val="00072EF3"/>
    <w:rsid w:val="00072F69"/>
    <w:rsid w:val="00072FD3"/>
    <w:rsid w:val="00073163"/>
    <w:rsid w:val="00073357"/>
    <w:rsid w:val="000733F3"/>
    <w:rsid w:val="00073408"/>
    <w:rsid w:val="00073410"/>
    <w:rsid w:val="000738EB"/>
    <w:rsid w:val="000738FD"/>
    <w:rsid w:val="00073B09"/>
    <w:rsid w:val="00073C5F"/>
    <w:rsid w:val="00073CBA"/>
    <w:rsid w:val="00073CDF"/>
    <w:rsid w:val="00073E66"/>
    <w:rsid w:val="00073F24"/>
    <w:rsid w:val="00073F8D"/>
    <w:rsid w:val="0007434D"/>
    <w:rsid w:val="00074362"/>
    <w:rsid w:val="0007458F"/>
    <w:rsid w:val="0007460B"/>
    <w:rsid w:val="000746CA"/>
    <w:rsid w:val="0007475F"/>
    <w:rsid w:val="00074901"/>
    <w:rsid w:val="0007496D"/>
    <w:rsid w:val="00074AAD"/>
    <w:rsid w:val="00074C92"/>
    <w:rsid w:val="00074D54"/>
    <w:rsid w:val="00074F30"/>
    <w:rsid w:val="0007515F"/>
    <w:rsid w:val="0007534F"/>
    <w:rsid w:val="0007543A"/>
    <w:rsid w:val="0007546E"/>
    <w:rsid w:val="000754A5"/>
    <w:rsid w:val="000754A8"/>
    <w:rsid w:val="00075606"/>
    <w:rsid w:val="00075641"/>
    <w:rsid w:val="0007584B"/>
    <w:rsid w:val="000758A4"/>
    <w:rsid w:val="000759B7"/>
    <w:rsid w:val="000759E4"/>
    <w:rsid w:val="000759ED"/>
    <w:rsid w:val="00075C03"/>
    <w:rsid w:val="00075C6B"/>
    <w:rsid w:val="00075CA0"/>
    <w:rsid w:val="00076132"/>
    <w:rsid w:val="00076162"/>
    <w:rsid w:val="000762C0"/>
    <w:rsid w:val="00076390"/>
    <w:rsid w:val="00076643"/>
    <w:rsid w:val="000768B9"/>
    <w:rsid w:val="000768FC"/>
    <w:rsid w:val="0007694D"/>
    <w:rsid w:val="00076971"/>
    <w:rsid w:val="00076B4D"/>
    <w:rsid w:val="00076C3E"/>
    <w:rsid w:val="00076C50"/>
    <w:rsid w:val="00076D05"/>
    <w:rsid w:val="00076F6B"/>
    <w:rsid w:val="00077051"/>
    <w:rsid w:val="000774A7"/>
    <w:rsid w:val="000774AA"/>
    <w:rsid w:val="0007758B"/>
    <w:rsid w:val="0007763C"/>
    <w:rsid w:val="0007778F"/>
    <w:rsid w:val="000778FC"/>
    <w:rsid w:val="00077989"/>
    <w:rsid w:val="000779AE"/>
    <w:rsid w:val="000779D9"/>
    <w:rsid w:val="00077BFA"/>
    <w:rsid w:val="00077E83"/>
    <w:rsid w:val="00077FF8"/>
    <w:rsid w:val="00080154"/>
    <w:rsid w:val="000801B1"/>
    <w:rsid w:val="0008033B"/>
    <w:rsid w:val="00080551"/>
    <w:rsid w:val="0008055F"/>
    <w:rsid w:val="00080565"/>
    <w:rsid w:val="00080593"/>
    <w:rsid w:val="000805FD"/>
    <w:rsid w:val="00080637"/>
    <w:rsid w:val="000806E5"/>
    <w:rsid w:val="00080930"/>
    <w:rsid w:val="00080991"/>
    <w:rsid w:val="00080B40"/>
    <w:rsid w:val="00080C76"/>
    <w:rsid w:val="00080C93"/>
    <w:rsid w:val="00080D80"/>
    <w:rsid w:val="00080E96"/>
    <w:rsid w:val="00080F14"/>
    <w:rsid w:val="00080F3B"/>
    <w:rsid w:val="0008123D"/>
    <w:rsid w:val="000813A2"/>
    <w:rsid w:val="0008174D"/>
    <w:rsid w:val="0008185F"/>
    <w:rsid w:val="0008195A"/>
    <w:rsid w:val="00081980"/>
    <w:rsid w:val="000819E4"/>
    <w:rsid w:val="00081A22"/>
    <w:rsid w:val="00081B48"/>
    <w:rsid w:val="00081BF8"/>
    <w:rsid w:val="00081C56"/>
    <w:rsid w:val="00081FCA"/>
    <w:rsid w:val="000821BB"/>
    <w:rsid w:val="00082266"/>
    <w:rsid w:val="00082308"/>
    <w:rsid w:val="0008233A"/>
    <w:rsid w:val="00082341"/>
    <w:rsid w:val="0008235B"/>
    <w:rsid w:val="000823E3"/>
    <w:rsid w:val="0008242A"/>
    <w:rsid w:val="00082611"/>
    <w:rsid w:val="000826CC"/>
    <w:rsid w:val="000826E3"/>
    <w:rsid w:val="00082883"/>
    <w:rsid w:val="00082AE6"/>
    <w:rsid w:val="00082DAB"/>
    <w:rsid w:val="000832FC"/>
    <w:rsid w:val="00083387"/>
    <w:rsid w:val="000833C1"/>
    <w:rsid w:val="00083516"/>
    <w:rsid w:val="0008354F"/>
    <w:rsid w:val="00083624"/>
    <w:rsid w:val="0008363D"/>
    <w:rsid w:val="00083647"/>
    <w:rsid w:val="00083794"/>
    <w:rsid w:val="000837EA"/>
    <w:rsid w:val="00083927"/>
    <w:rsid w:val="0008398A"/>
    <w:rsid w:val="00083B57"/>
    <w:rsid w:val="00083B81"/>
    <w:rsid w:val="00083E0B"/>
    <w:rsid w:val="0008411C"/>
    <w:rsid w:val="00084288"/>
    <w:rsid w:val="0008429C"/>
    <w:rsid w:val="0008452A"/>
    <w:rsid w:val="00084625"/>
    <w:rsid w:val="0008462F"/>
    <w:rsid w:val="000846D8"/>
    <w:rsid w:val="0008475A"/>
    <w:rsid w:val="00084770"/>
    <w:rsid w:val="000847D9"/>
    <w:rsid w:val="0008482F"/>
    <w:rsid w:val="00084C47"/>
    <w:rsid w:val="00084E01"/>
    <w:rsid w:val="00085000"/>
    <w:rsid w:val="000851ED"/>
    <w:rsid w:val="000852BE"/>
    <w:rsid w:val="00085336"/>
    <w:rsid w:val="000853C4"/>
    <w:rsid w:val="00085498"/>
    <w:rsid w:val="00085683"/>
    <w:rsid w:val="00085815"/>
    <w:rsid w:val="00085822"/>
    <w:rsid w:val="000858F7"/>
    <w:rsid w:val="0008599F"/>
    <w:rsid w:val="00085CD9"/>
    <w:rsid w:val="00085D29"/>
    <w:rsid w:val="00085E7F"/>
    <w:rsid w:val="00085EE5"/>
    <w:rsid w:val="00085EE7"/>
    <w:rsid w:val="00085F06"/>
    <w:rsid w:val="00085F57"/>
    <w:rsid w:val="00085F73"/>
    <w:rsid w:val="00085FF0"/>
    <w:rsid w:val="000860DD"/>
    <w:rsid w:val="000860FC"/>
    <w:rsid w:val="000862D3"/>
    <w:rsid w:val="00086395"/>
    <w:rsid w:val="000864A9"/>
    <w:rsid w:val="0008657D"/>
    <w:rsid w:val="00086755"/>
    <w:rsid w:val="000867A6"/>
    <w:rsid w:val="000868C3"/>
    <w:rsid w:val="00086A30"/>
    <w:rsid w:val="00086A97"/>
    <w:rsid w:val="00086D5C"/>
    <w:rsid w:val="000870B6"/>
    <w:rsid w:val="0008724C"/>
    <w:rsid w:val="0008727B"/>
    <w:rsid w:val="000877B8"/>
    <w:rsid w:val="00087A0F"/>
    <w:rsid w:val="00087C26"/>
    <w:rsid w:val="0009005D"/>
    <w:rsid w:val="00090540"/>
    <w:rsid w:val="000905F2"/>
    <w:rsid w:val="00090658"/>
    <w:rsid w:val="00090A74"/>
    <w:rsid w:val="00090B1A"/>
    <w:rsid w:val="00090B72"/>
    <w:rsid w:val="00090C86"/>
    <w:rsid w:val="00090C8F"/>
    <w:rsid w:val="00090DB9"/>
    <w:rsid w:val="00090E2C"/>
    <w:rsid w:val="000911AF"/>
    <w:rsid w:val="000911EF"/>
    <w:rsid w:val="00091249"/>
    <w:rsid w:val="00091384"/>
    <w:rsid w:val="0009140D"/>
    <w:rsid w:val="00091436"/>
    <w:rsid w:val="0009144A"/>
    <w:rsid w:val="0009159F"/>
    <w:rsid w:val="000917BC"/>
    <w:rsid w:val="000917DF"/>
    <w:rsid w:val="00091CE3"/>
    <w:rsid w:val="00091CFE"/>
    <w:rsid w:val="00091E64"/>
    <w:rsid w:val="0009206D"/>
    <w:rsid w:val="00092111"/>
    <w:rsid w:val="00092167"/>
    <w:rsid w:val="000922CE"/>
    <w:rsid w:val="000924BB"/>
    <w:rsid w:val="000924D0"/>
    <w:rsid w:val="00092539"/>
    <w:rsid w:val="00092565"/>
    <w:rsid w:val="00092D6E"/>
    <w:rsid w:val="00092DA1"/>
    <w:rsid w:val="00092F32"/>
    <w:rsid w:val="000932C0"/>
    <w:rsid w:val="00093339"/>
    <w:rsid w:val="00093404"/>
    <w:rsid w:val="00093463"/>
    <w:rsid w:val="000934DF"/>
    <w:rsid w:val="000934FA"/>
    <w:rsid w:val="00093729"/>
    <w:rsid w:val="0009393C"/>
    <w:rsid w:val="00093AD6"/>
    <w:rsid w:val="00093AE6"/>
    <w:rsid w:val="00093B20"/>
    <w:rsid w:val="00093C96"/>
    <w:rsid w:val="00093E33"/>
    <w:rsid w:val="00094165"/>
    <w:rsid w:val="00094200"/>
    <w:rsid w:val="000942E6"/>
    <w:rsid w:val="0009433A"/>
    <w:rsid w:val="00094448"/>
    <w:rsid w:val="00094564"/>
    <w:rsid w:val="000945CE"/>
    <w:rsid w:val="000947AF"/>
    <w:rsid w:val="00094838"/>
    <w:rsid w:val="00094895"/>
    <w:rsid w:val="000948D5"/>
    <w:rsid w:val="000949CA"/>
    <w:rsid w:val="00094AA9"/>
    <w:rsid w:val="00094B61"/>
    <w:rsid w:val="00094C64"/>
    <w:rsid w:val="00094D83"/>
    <w:rsid w:val="00094FD5"/>
    <w:rsid w:val="00094FE9"/>
    <w:rsid w:val="00095105"/>
    <w:rsid w:val="00095433"/>
    <w:rsid w:val="00095494"/>
    <w:rsid w:val="000958F2"/>
    <w:rsid w:val="0009595A"/>
    <w:rsid w:val="00095A7D"/>
    <w:rsid w:val="00095A96"/>
    <w:rsid w:val="00095E4F"/>
    <w:rsid w:val="00095FE6"/>
    <w:rsid w:val="00095FFD"/>
    <w:rsid w:val="000961A9"/>
    <w:rsid w:val="000961D0"/>
    <w:rsid w:val="000961F4"/>
    <w:rsid w:val="000962B4"/>
    <w:rsid w:val="00096375"/>
    <w:rsid w:val="000964AF"/>
    <w:rsid w:val="00096639"/>
    <w:rsid w:val="0009665D"/>
    <w:rsid w:val="00096666"/>
    <w:rsid w:val="000966FE"/>
    <w:rsid w:val="00096759"/>
    <w:rsid w:val="0009682A"/>
    <w:rsid w:val="00096865"/>
    <w:rsid w:val="0009687E"/>
    <w:rsid w:val="000969E6"/>
    <w:rsid w:val="00096A61"/>
    <w:rsid w:val="00096B25"/>
    <w:rsid w:val="00096B9C"/>
    <w:rsid w:val="00096C48"/>
    <w:rsid w:val="00096D1E"/>
    <w:rsid w:val="00096D86"/>
    <w:rsid w:val="00096E85"/>
    <w:rsid w:val="00096F5B"/>
    <w:rsid w:val="00097097"/>
    <w:rsid w:val="000970F9"/>
    <w:rsid w:val="0009714E"/>
    <w:rsid w:val="00097482"/>
    <w:rsid w:val="0009754E"/>
    <w:rsid w:val="00097565"/>
    <w:rsid w:val="00097781"/>
    <w:rsid w:val="000977C4"/>
    <w:rsid w:val="00097DF0"/>
    <w:rsid w:val="00097E15"/>
    <w:rsid w:val="00097E40"/>
    <w:rsid w:val="00097E71"/>
    <w:rsid w:val="00097E79"/>
    <w:rsid w:val="00097EAE"/>
    <w:rsid w:val="00097F0F"/>
    <w:rsid w:val="000A007A"/>
    <w:rsid w:val="000A00E1"/>
    <w:rsid w:val="000A0317"/>
    <w:rsid w:val="000A041C"/>
    <w:rsid w:val="000A0595"/>
    <w:rsid w:val="000A05C3"/>
    <w:rsid w:val="000A0714"/>
    <w:rsid w:val="000A0943"/>
    <w:rsid w:val="000A0A4D"/>
    <w:rsid w:val="000A0AFD"/>
    <w:rsid w:val="000A0BAB"/>
    <w:rsid w:val="000A0E7F"/>
    <w:rsid w:val="000A0F07"/>
    <w:rsid w:val="000A1133"/>
    <w:rsid w:val="000A125F"/>
    <w:rsid w:val="000A12B6"/>
    <w:rsid w:val="000A137D"/>
    <w:rsid w:val="000A1403"/>
    <w:rsid w:val="000A1508"/>
    <w:rsid w:val="000A1510"/>
    <w:rsid w:val="000A1593"/>
    <w:rsid w:val="000A16B0"/>
    <w:rsid w:val="000A16EC"/>
    <w:rsid w:val="000A1796"/>
    <w:rsid w:val="000A17B0"/>
    <w:rsid w:val="000A1A75"/>
    <w:rsid w:val="000A1B6E"/>
    <w:rsid w:val="000A1B99"/>
    <w:rsid w:val="000A1CD3"/>
    <w:rsid w:val="000A1F59"/>
    <w:rsid w:val="000A1F5E"/>
    <w:rsid w:val="000A1FAE"/>
    <w:rsid w:val="000A20FD"/>
    <w:rsid w:val="000A216D"/>
    <w:rsid w:val="000A227E"/>
    <w:rsid w:val="000A2350"/>
    <w:rsid w:val="000A2559"/>
    <w:rsid w:val="000A256E"/>
    <w:rsid w:val="000A25E7"/>
    <w:rsid w:val="000A280F"/>
    <w:rsid w:val="000A283C"/>
    <w:rsid w:val="000A29F0"/>
    <w:rsid w:val="000A2A19"/>
    <w:rsid w:val="000A2A97"/>
    <w:rsid w:val="000A2B3C"/>
    <w:rsid w:val="000A2B5F"/>
    <w:rsid w:val="000A2C4D"/>
    <w:rsid w:val="000A2C5F"/>
    <w:rsid w:val="000A2C85"/>
    <w:rsid w:val="000A2D79"/>
    <w:rsid w:val="000A2F55"/>
    <w:rsid w:val="000A319F"/>
    <w:rsid w:val="000A338E"/>
    <w:rsid w:val="000A33F0"/>
    <w:rsid w:val="000A36F8"/>
    <w:rsid w:val="000A37F5"/>
    <w:rsid w:val="000A38EA"/>
    <w:rsid w:val="000A3A27"/>
    <w:rsid w:val="000A3C17"/>
    <w:rsid w:val="000A3D08"/>
    <w:rsid w:val="000A3FBD"/>
    <w:rsid w:val="000A41B8"/>
    <w:rsid w:val="000A4208"/>
    <w:rsid w:val="000A441F"/>
    <w:rsid w:val="000A4473"/>
    <w:rsid w:val="000A461D"/>
    <w:rsid w:val="000A46A5"/>
    <w:rsid w:val="000A472D"/>
    <w:rsid w:val="000A4786"/>
    <w:rsid w:val="000A4877"/>
    <w:rsid w:val="000A4A65"/>
    <w:rsid w:val="000A4A92"/>
    <w:rsid w:val="000A4AFD"/>
    <w:rsid w:val="000A4B3B"/>
    <w:rsid w:val="000A4C92"/>
    <w:rsid w:val="000A4C98"/>
    <w:rsid w:val="000A4CF9"/>
    <w:rsid w:val="000A4CFA"/>
    <w:rsid w:val="000A4DB7"/>
    <w:rsid w:val="000A4E95"/>
    <w:rsid w:val="000A50AA"/>
    <w:rsid w:val="000A50AD"/>
    <w:rsid w:val="000A512E"/>
    <w:rsid w:val="000A524D"/>
    <w:rsid w:val="000A525C"/>
    <w:rsid w:val="000A5364"/>
    <w:rsid w:val="000A5496"/>
    <w:rsid w:val="000A5499"/>
    <w:rsid w:val="000A5528"/>
    <w:rsid w:val="000A553A"/>
    <w:rsid w:val="000A5A46"/>
    <w:rsid w:val="000A5AD3"/>
    <w:rsid w:val="000A5C27"/>
    <w:rsid w:val="000A5C54"/>
    <w:rsid w:val="000A5C85"/>
    <w:rsid w:val="000A60AC"/>
    <w:rsid w:val="000A60EB"/>
    <w:rsid w:val="000A61B5"/>
    <w:rsid w:val="000A6528"/>
    <w:rsid w:val="000A6546"/>
    <w:rsid w:val="000A65E9"/>
    <w:rsid w:val="000A67A1"/>
    <w:rsid w:val="000A68BE"/>
    <w:rsid w:val="000A6943"/>
    <w:rsid w:val="000A69DC"/>
    <w:rsid w:val="000A6A37"/>
    <w:rsid w:val="000A6A83"/>
    <w:rsid w:val="000A6BA1"/>
    <w:rsid w:val="000A6D56"/>
    <w:rsid w:val="000A6DB1"/>
    <w:rsid w:val="000A6E39"/>
    <w:rsid w:val="000A6F07"/>
    <w:rsid w:val="000A70DF"/>
    <w:rsid w:val="000A7123"/>
    <w:rsid w:val="000A7127"/>
    <w:rsid w:val="000A714D"/>
    <w:rsid w:val="000A7252"/>
    <w:rsid w:val="000A7293"/>
    <w:rsid w:val="000A72D7"/>
    <w:rsid w:val="000A7352"/>
    <w:rsid w:val="000A738C"/>
    <w:rsid w:val="000A73CC"/>
    <w:rsid w:val="000A741F"/>
    <w:rsid w:val="000A743A"/>
    <w:rsid w:val="000A74D0"/>
    <w:rsid w:val="000A7624"/>
    <w:rsid w:val="000A77BD"/>
    <w:rsid w:val="000A795B"/>
    <w:rsid w:val="000A7996"/>
    <w:rsid w:val="000A7997"/>
    <w:rsid w:val="000A79AC"/>
    <w:rsid w:val="000A7A28"/>
    <w:rsid w:val="000A7BFA"/>
    <w:rsid w:val="000A7C15"/>
    <w:rsid w:val="000A7C7E"/>
    <w:rsid w:val="000A7E18"/>
    <w:rsid w:val="000A7E54"/>
    <w:rsid w:val="000A7E80"/>
    <w:rsid w:val="000B00EF"/>
    <w:rsid w:val="000B010A"/>
    <w:rsid w:val="000B01E7"/>
    <w:rsid w:val="000B0363"/>
    <w:rsid w:val="000B066E"/>
    <w:rsid w:val="000B0773"/>
    <w:rsid w:val="000B0784"/>
    <w:rsid w:val="000B0A8A"/>
    <w:rsid w:val="000B0AB5"/>
    <w:rsid w:val="000B0AC6"/>
    <w:rsid w:val="000B0D08"/>
    <w:rsid w:val="000B0D78"/>
    <w:rsid w:val="000B0E59"/>
    <w:rsid w:val="000B0EC7"/>
    <w:rsid w:val="000B119E"/>
    <w:rsid w:val="000B1250"/>
    <w:rsid w:val="000B1275"/>
    <w:rsid w:val="000B1707"/>
    <w:rsid w:val="000B1980"/>
    <w:rsid w:val="000B1E5F"/>
    <w:rsid w:val="000B1EE0"/>
    <w:rsid w:val="000B2066"/>
    <w:rsid w:val="000B210E"/>
    <w:rsid w:val="000B2316"/>
    <w:rsid w:val="000B23DC"/>
    <w:rsid w:val="000B245E"/>
    <w:rsid w:val="000B24DF"/>
    <w:rsid w:val="000B26B6"/>
    <w:rsid w:val="000B273B"/>
    <w:rsid w:val="000B2812"/>
    <w:rsid w:val="000B2935"/>
    <w:rsid w:val="000B293E"/>
    <w:rsid w:val="000B2972"/>
    <w:rsid w:val="000B2ADC"/>
    <w:rsid w:val="000B2B71"/>
    <w:rsid w:val="000B2C1D"/>
    <w:rsid w:val="000B2C4B"/>
    <w:rsid w:val="000B2C7D"/>
    <w:rsid w:val="000B2D73"/>
    <w:rsid w:val="000B2F50"/>
    <w:rsid w:val="000B2FCC"/>
    <w:rsid w:val="000B2FDB"/>
    <w:rsid w:val="000B346B"/>
    <w:rsid w:val="000B36F6"/>
    <w:rsid w:val="000B374C"/>
    <w:rsid w:val="000B3A4E"/>
    <w:rsid w:val="000B3D83"/>
    <w:rsid w:val="000B3FB8"/>
    <w:rsid w:val="000B401C"/>
    <w:rsid w:val="000B4073"/>
    <w:rsid w:val="000B4157"/>
    <w:rsid w:val="000B42DD"/>
    <w:rsid w:val="000B45F3"/>
    <w:rsid w:val="000B47BF"/>
    <w:rsid w:val="000B4813"/>
    <w:rsid w:val="000B48BF"/>
    <w:rsid w:val="000B4932"/>
    <w:rsid w:val="000B496C"/>
    <w:rsid w:val="000B49E1"/>
    <w:rsid w:val="000B4CA6"/>
    <w:rsid w:val="000B4D1D"/>
    <w:rsid w:val="000B4E4A"/>
    <w:rsid w:val="000B4FE4"/>
    <w:rsid w:val="000B5015"/>
    <w:rsid w:val="000B50DA"/>
    <w:rsid w:val="000B5353"/>
    <w:rsid w:val="000B53B8"/>
    <w:rsid w:val="000B5613"/>
    <w:rsid w:val="000B5882"/>
    <w:rsid w:val="000B5885"/>
    <w:rsid w:val="000B5904"/>
    <w:rsid w:val="000B594E"/>
    <w:rsid w:val="000B59DE"/>
    <w:rsid w:val="000B5A72"/>
    <w:rsid w:val="000B5F2F"/>
    <w:rsid w:val="000B5FE4"/>
    <w:rsid w:val="000B603D"/>
    <w:rsid w:val="000B6212"/>
    <w:rsid w:val="000B621E"/>
    <w:rsid w:val="000B626C"/>
    <w:rsid w:val="000B659C"/>
    <w:rsid w:val="000B65CC"/>
    <w:rsid w:val="000B66A9"/>
    <w:rsid w:val="000B6760"/>
    <w:rsid w:val="000B684A"/>
    <w:rsid w:val="000B6B2B"/>
    <w:rsid w:val="000B6C23"/>
    <w:rsid w:val="000B6C7E"/>
    <w:rsid w:val="000B6C89"/>
    <w:rsid w:val="000B6F67"/>
    <w:rsid w:val="000B7019"/>
    <w:rsid w:val="000B71D1"/>
    <w:rsid w:val="000B728A"/>
    <w:rsid w:val="000B72B1"/>
    <w:rsid w:val="000B72DE"/>
    <w:rsid w:val="000B72E7"/>
    <w:rsid w:val="000B72F6"/>
    <w:rsid w:val="000B7341"/>
    <w:rsid w:val="000B73F2"/>
    <w:rsid w:val="000B75EC"/>
    <w:rsid w:val="000B762B"/>
    <w:rsid w:val="000B7879"/>
    <w:rsid w:val="000B7B0D"/>
    <w:rsid w:val="000B7B64"/>
    <w:rsid w:val="000B7BB6"/>
    <w:rsid w:val="000B7E1E"/>
    <w:rsid w:val="000B7E45"/>
    <w:rsid w:val="000B7F3E"/>
    <w:rsid w:val="000B7FBD"/>
    <w:rsid w:val="000C03AD"/>
    <w:rsid w:val="000C0419"/>
    <w:rsid w:val="000C04F0"/>
    <w:rsid w:val="000C05E5"/>
    <w:rsid w:val="000C079F"/>
    <w:rsid w:val="000C07F3"/>
    <w:rsid w:val="000C0837"/>
    <w:rsid w:val="000C0844"/>
    <w:rsid w:val="000C0AFB"/>
    <w:rsid w:val="000C0E3C"/>
    <w:rsid w:val="000C0E4C"/>
    <w:rsid w:val="000C1079"/>
    <w:rsid w:val="000C11E4"/>
    <w:rsid w:val="000C129C"/>
    <w:rsid w:val="000C12A8"/>
    <w:rsid w:val="000C1383"/>
    <w:rsid w:val="000C1450"/>
    <w:rsid w:val="000C148C"/>
    <w:rsid w:val="000C14CE"/>
    <w:rsid w:val="000C15DE"/>
    <w:rsid w:val="000C1638"/>
    <w:rsid w:val="000C16DD"/>
    <w:rsid w:val="000C178C"/>
    <w:rsid w:val="000C18E3"/>
    <w:rsid w:val="000C1905"/>
    <w:rsid w:val="000C19F0"/>
    <w:rsid w:val="000C1B22"/>
    <w:rsid w:val="000C1B25"/>
    <w:rsid w:val="000C1B78"/>
    <w:rsid w:val="000C1CFF"/>
    <w:rsid w:val="000C1E32"/>
    <w:rsid w:val="000C1E9C"/>
    <w:rsid w:val="000C1F35"/>
    <w:rsid w:val="000C20CE"/>
    <w:rsid w:val="000C20D3"/>
    <w:rsid w:val="000C2158"/>
    <w:rsid w:val="000C217A"/>
    <w:rsid w:val="000C22B3"/>
    <w:rsid w:val="000C22D4"/>
    <w:rsid w:val="000C2363"/>
    <w:rsid w:val="000C24D4"/>
    <w:rsid w:val="000C27E7"/>
    <w:rsid w:val="000C297D"/>
    <w:rsid w:val="000C2A42"/>
    <w:rsid w:val="000C2B18"/>
    <w:rsid w:val="000C2C22"/>
    <w:rsid w:val="000C2CE4"/>
    <w:rsid w:val="000C2D57"/>
    <w:rsid w:val="000C2E0B"/>
    <w:rsid w:val="000C2E82"/>
    <w:rsid w:val="000C2ED0"/>
    <w:rsid w:val="000C30FD"/>
    <w:rsid w:val="000C3187"/>
    <w:rsid w:val="000C31E3"/>
    <w:rsid w:val="000C3296"/>
    <w:rsid w:val="000C336E"/>
    <w:rsid w:val="000C35BC"/>
    <w:rsid w:val="000C3644"/>
    <w:rsid w:val="000C371C"/>
    <w:rsid w:val="000C3897"/>
    <w:rsid w:val="000C3916"/>
    <w:rsid w:val="000C3927"/>
    <w:rsid w:val="000C3969"/>
    <w:rsid w:val="000C3AAF"/>
    <w:rsid w:val="000C3ABD"/>
    <w:rsid w:val="000C3BDA"/>
    <w:rsid w:val="000C3BFF"/>
    <w:rsid w:val="000C3C1F"/>
    <w:rsid w:val="000C3C5C"/>
    <w:rsid w:val="000C3CA4"/>
    <w:rsid w:val="000C3F80"/>
    <w:rsid w:val="000C403D"/>
    <w:rsid w:val="000C4044"/>
    <w:rsid w:val="000C4094"/>
    <w:rsid w:val="000C428F"/>
    <w:rsid w:val="000C42DD"/>
    <w:rsid w:val="000C430B"/>
    <w:rsid w:val="000C4324"/>
    <w:rsid w:val="000C44A1"/>
    <w:rsid w:val="000C45FB"/>
    <w:rsid w:val="000C4672"/>
    <w:rsid w:val="000C46A5"/>
    <w:rsid w:val="000C46C3"/>
    <w:rsid w:val="000C470E"/>
    <w:rsid w:val="000C4719"/>
    <w:rsid w:val="000C4792"/>
    <w:rsid w:val="000C48A1"/>
    <w:rsid w:val="000C48FF"/>
    <w:rsid w:val="000C4934"/>
    <w:rsid w:val="000C4A54"/>
    <w:rsid w:val="000C4AE7"/>
    <w:rsid w:val="000C4D45"/>
    <w:rsid w:val="000C4D5D"/>
    <w:rsid w:val="000C4FD2"/>
    <w:rsid w:val="000C4FD9"/>
    <w:rsid w:val="000C5168"/>
    <w:rsid w:val="000C5173"/>
    <w:rsid w:val="000C526E"/>
    <w:rsid w:val="000C5351"/>
    <w:rsid w:val="000C53B3"/>
    <w:rsid w:val="000C567D"/>
    <w:rsid w:val="000C56A9"/>
    <w:rsid w:val="000C5857"/>
    <w:rsid w:val="000C5874"/>
    <w:rsid w:val="000C5A5B"/>
    <w:rsid w:val="000C5A8A"/>
    <w:rsid w:val="000C5B8E"/>
    <w:rsid w:val="000C5DBE"/>
    <w:rsid w:val="000C5F37"/>
    <w:rsid w:val="000C5F69"/>
    <w:rsid w:val="000C6439"/>
    <w:rsid w:val="000C643E"/>
    <w:rsid w:val="000C6499"/>
    <w:rsid w:val="000C64E4"/>
    <w:rsid w:val="000C6647"/>
    <w:rsid w:val="000C66B0"/>
    <w:rsid w:val="000C67AF"/>
    <w:rsid w:val="000C689D"/>
    <w:rsid w:val="000C6A19"/>
    <w:rsid w:val="000C6C4F"/>
    <w:rsid w:val="000C6C6E"/>
    <w:rsid w:val="000C6D9F"/>
    <w:rsid w:val="000C6E52"/>
    <w:rsid w:val="000C6E6F"/>
    <w:rsid w:val="000C6FE7"/>
    <w:rsid w:val="000C6FFE"/>
    <w:rsid w:val="000C7103"/>
    <w:rsid w:val="000C721D"/>
    <w:rsid w:val="000C7393"/>
    <w:rsid w:val="000C73A1"/>
    <w:rsid w:val="000C758B"/>
    <w:rsid w:val="000C7722"/>
    <w:rsid w:val="000C7868"/>
    <w:rsid w:val="000C78BA"/>
    <w:rsid w:val="000C7A25"/>
    <w:rsid w:val="000C7ABD"/>
    <w:rsid w:val="000C7BBA"/>
    <w:rsid w:val="000C7E40"/>
    <w:rsid w:val="000C7EC6"/>
    <w:rsid w:val="000C7F57"/>
    <w:rsid w:val="000C7FE7"/>
    <w:rsid w:val="000D0030"/>
    <w:rsid w:val="000D0183"/>
    <w:rsid w:val="000D0426"/>
    <w:rsid w:val="000D050F"/>
    <w:rsid w:val="000D08B7"/>
    <w:rsid w:val="000D0BCF"/>
    <w:rsid w:val="000D0C67"/>
    <w:rsid w:val="000D0CE6"/>
    <w:rsid w:val="000D0DD9"/>
    <w:rsid w:val="000D0EE2"/>
    <w:rsid w:val="000D0FA7"/>
    <w:rsid w:val="000D10DD"/>
    <w:rsid w:val="000D110A"/>
    <w:rsid w:val="000D1289"/>
    <w:rsid w:val="000D12FD"/>
    <w:rsid w:val="000D13CE"/>
    <w:rsid w:val="000D14AB"/>
    <w:rsid w:val="000D16C6"/>
    <w:rsid w:val="000D181D"/>
    <w:rsid w:val="000D18F9"/>
    <w:rsid w:val="000D1901"/>
    <w:rsid w:val="000D197D"/>
    <w:rsid w:val="000D19E9"/>
    <w:rsid w:val="000D1A52"/>
    <w:rsid w:val="000D1AF6"/>
    <w:rsid w:val="000D1B7D"/>
    <w:rsid w:val="000D2064"/>
    <w:rsid w:val="000D2139"/>
    <w:rsid w:val="000D22C4"/>
    <w:rsid w:val="000D2337"/>
    <w:rsid w:val="000D2473"/>
    <w:rsid w:val="000D24CE"/>
    <w:rsid w:val="000D25A2"/>
    <w:rsid w:val="000D2635"/>
    <w:rsid w:val="000D2696"/>
    <w:rsid w:val="000D2997"/>
    <w:rsid w:val="000D29F4"/>
    <w:rsid w:val="000D29FE"/>
    <w:rsid w:val="000D2A17"/>
    <w:rsid w:val="000D2A31"/>
    <w:rsid w:val="000D2AA6"/>
    <w:rsid w:val="000D2ACB"/>
    <w:rsid w:val="000D2CB6"/>
    <w:rsid w:val="000D2CC3"/>
    <w:rsid w:val="000D2E75"/>
    <w:rsid w:val="000D303C"/>
    <w:rsid w:val="000D3244"/>
    <w:rsid w:val="000D3247"/>
    <w:rsid w:val="000D331C"/>
    <w:rsid w:val="000D379D"/>
    <w:rsid w:val="000D37BB"/>
    <w:rsid w:val="000D3AB4"/>
    <w:rsid w:val="000D3CFF"/>
    <w:rsid w:val="000D3D74"/>
    <w:rsid w:val="000D3DCC"/>
    <w:rsid w:val="000D3DF1"/>
    <w:rsid w:val="000D4097"/>
    <w:rsid w:val="000D4211"/>
    <w:rsid w:val="000D4566"/>
    <w:rsid w:val="000D46A1"/>
    <w:rsid w:val="000D46E8"/>
    <w:rsid w:val="000D470E"/>
    <w:rsid w:val="000D4805"/>
    <w:rsid w:val="000D482F"/>
    <w:rsid w:val="000D4845"/>
    <w:rsid w:val="000D4883"/>
    <w:rsid w:val="000D4953"/>
    <w:rsid w:val="000D49BD"/>
    <w:rsid w:val="000D49CC"/>
    <w:rsid w:val="000D4AB4"/>
    <w:rsid w:val="000D4BD2"/>
    <w:rsid w:val="000D4C20"/>
    <w:rsid w:val="000D4D3F"/>
    <w:rsid w:val="000D4EA2"/>
    <w:rsid w:val="000D4F90"/>
    <w:rsid w:val="000D4FA9"/>
    <w:rsid w:val="000D511D"/>
    <w:rsid w:val="000D5322"/>
    <w:rsid w:val="000D534C"/>
    <w:rsid w:val="000D5433"/>
    <w:rsid w:val="000D5600"/>
    <w:rsid w:val="000D5895"/>
    <w:rsid w:val="000D58A6"/>
    <w:rsid w:val="000D58B1"/>
    <w:rsid w:val="000D59AB"/>
    <w:rsid w:val="000D59CE"/>
    <w:rsid w:val="000D5DE0"/>
    <w:rsid w:val="000D5E2E"/>
    <w:rsid w:val="000D5E85"/>
    <w:rsid w:val="000D5F1C"/>
    <w:rsid w:val="000D60C4"/>
    <w:rsid w:val="000D61D4"/>
    <w:rsid w:val="000D623B"/>
    <w:rsid w:val="000D6332"/>
    <w:rsid w:val="000D63D9"/>
    <w:rsid w:val="000D63FD"/>
    <w:rsid w:val="000D6620"/>
    <w:rsid w:val="000D663F"/>
    <w:rsid w:val="000D66FF"/>
    <w:rsid w:val="000D678C"/>
    <w:rsid w:val="000D68DC"/>
    <w:rsid w:val="000D6B2B"/>
    <w:rsid w:val="000D6BFF"/>
    <w:rsid w:val="000D6C7E"/>
    <w:rsid w:val="000D6CD0"/>
    <w:rsid w:val="000D6D9E"/>
    <w:rsid w:val="000D6E73"/>
    <w:rsid w:val="000D6FD7"/>
    <w:rsid w:val="000D7003"/>
    <w:rsid w:val="000D7056"/>
    <w:rsid w:val="000D71A2"/>
    <w:rsid w:val="000D71C0"/>
    <w:rsid w:val="000D74AA"/>
    <w:rsid w:val="000D7615"/>
    <w:rsid w:val="000D76EE"/>
    <w:rsid w:val="000D7712"/>
    <w:rsid w:val="000D7728"/>
    <w:rsid w:val="000D7A28"/>
    <w:rsid w:val="000D7B4C"/>
    <w:rsid w:val="000D7DA5"/>
    <w:rsid w:val="000D7EA0"/>
    <w:rsid w:val="000D7EDE"/>
    <w:rsid w:val="000E0070"/>
    <w:rsid w:val="000E013F"/>
    <w:rsid w:val="000E0141"/>
    <w:rsid w:val="000E017D"/>
    <w:rsid w:val="000E03F1"/>
    <w:rsid w:val="000E06C0"/>
    <w:rsid w:val="000E071D"/>
    <w:rsid w:val="000E0789"/>
    <w:rsid w:val="000E07A7"/>
    <w:rsid w:val="000E083F"/>
    <w:rsid w:val="000E0C06"/>
    <w:rsid w:val="000E0DE9"/>
    <w:rsid w:val="000E0F90"/>
    <w:rsid w:val="000E10C0"/>
    <w:rsid w:val="000E1157"/>
    <w:rsid w:val="000E12C9"/>
    <w:rsid w:val="000E1741"/>
    <w:rsid w:val="000E18B8"/>
    <w:rsid w:val="000E1984"/>
    <w:rsid w:val="000E1997"/>
    <w:rsid w:val="000E19EE"/>
    <w:rsid w:val="000E1A69"/>
    <w:rsid w:val="000E1ABF"/>
    <w:rsid w:val="000E1C73"/>
    <w:rsid w:val="000E1CD7"/>
    <w:rsid w:val="000E1D59"/>
    <w:rsid w:val="000E1DDE"/>
    <w:rsid w:val="000E1F5B"/>
    <w:rsid w:val="000E22D9"/>
    <w:rsid w:val="000E2325"/>
    <w:rsid w:val="000E24C0"/>
    <w:rsid w:val="000E26C6"/>
    <w:rsid w:val="000E291F"/>
    <w:rsid w:val="000E2A1C"/>
    <w:rsid w:val="000E2AEB"/>
    <w:rsid w:val="000E2C2E"/>
    <w:rsid w:val="000E2CB1"/>
    <w:rsid w:val="000E2D51"/>
    <w:rsid w:val="000E2DA6"/>
    <w:rsid w:val="000E2E1B"/>
    <w:rsid w:val="000E2FE8"/>
    <w:rsid w:val="000E3008"/>
    <w:rsid w:val="000E3085"/>
    <w:rsid w:val="000E3187"/>
    <w:rsid w:val="000E31BD"/>
    <w:rsid w:val="000E3232"/>
    <w:rsid w:val="000E3697"/>
    <w:rsid w:val="000E385E"/>
    <w:rsid w:val="000E3890"/>
    <w:rsid w:val="000E3A24"/>
    <w:rsid w:val="000E3A66"/>
    <w:rsid w:val="000E3A8E"/>
    <w:rsid w:val="000E3B45"/>
    <w:rsid w:val="000E3BED"/>
    <w:rsid w:val="000E3D07"/>
    <w:rsid w:val="000E3E06"/>
    <w:rsid w:val="000E3EA0"/>
    <w:rsid w:val="000E3F1E"/>
    <w:rsid w:val="000E3FCD"/>
    <w:rsid w:val="000E4117"/>
    <w:rsid w:val="000E4564"/>
    <w:rsid w:val="000E45BF"/>
    <w:rsid w:val="000E4780"/>
    <w:rsid w:val="000E489D"/>
    <w:rsid w:val="000E4915"/>
    <w:rsid w:val="000E492F"/>
    <w:rsid w:val="000E4A06"/>
    <w:rsid w:val="000E4CB0"/>
    <w:rsid w:val="000E4D42"/>
    <w:rsid w:val="000E4E7B"/>
    <w:rsid w:val="000E5034"/>
    <w:rsid w:val="000E52C0"/>
    <w:rsid w:val="000E535F"/>
    <w:rsid w:val="000E536E"/>
    <w:rsid w:val="000E5579"/>
    <w:rsid w:val="000E55B7"/>
    <w:rsid w:val="000E55E2"/>
    <w:rsid w:val="000E5652"/>
    <w:rsid w:val="000E565B"/>
    <w:rsid w:val="000E576E"/>
    <w:rsid w:val="000E577E"/>
    <w:rsid w:val="000E58C6"/>
    <w:rsid w:val="000E59D5"/>
    <w:rsid w:val="000E59FC"/>
    <w:rsid w:val="000E5AAB"/>
    <w:rsid w:val="000E5ABB"/>
    <w:rsid w:val="000E5ADD"/>
    <w:rsid w:val="000E5B79"/>
    <w:rsid w:val="000E5B8C"/>
    <w:rsid w:val="000E5C29"/>
    <w:rsid w:val="000E61F3"/>
    <w:rsid w:val="000E6209"/>
    <w:rsid w:val="000E6286"/>
    <w:rsid w:val="000E62E8"/>
    <w:rsid w:val="000E62FF"/>
    <w:rsid w:val="000E65B6"/>
    <w:rsid w:val="000E6694"/>
    <w:rsid w:val="000E678D"/>
    <w:rsid w:val="000E67B8"/>
    <w:rsid w:val="000E68FE"/>
    <w:rsid w:val="000E6957"/>
    <w:rsid w:val="000E69CB"/>
    <w:rsid w:val="000E69FB"/>
    <w:rsid w:val="000E6A4B"/>
    <w:rsid w:val="000E6D1A"/>
    <w:rsid w:val="000E6DC5"/>
    <w:rsid w:val="000E6F93"/>
    <w:rsid w:val="000E71CF"/>
    <w:rsid w:val="000E71EB"/>
    <w:rsid w:val="000E7345"/>
    <w:rsid w:val="000E758A"/>
    <w:rsid w:val="000E77B6"/>
    <w:rsid w:val="000E78F5"/>
    <w:rsid w:val="000E791C"/>
    <w:rsid w:val="000E7924"/>
    <w:rsid w:val="000E7B05"/>
    <w:rsid w:val="000E7BCD"/>
    <w:rsid w:val="000E7CC0"/>
    <w:rsid w:val="000E7DFC"/>
    <w:rsid w:val="000E7F51"/>
    <w:rsid w:val="000F0029"/>
    <w:rsid w:val="000F005B"/>
    <w:rsid w:val="000F01B5"/>
    <w:rsid w:val="000F01E4"/>
    <w:rsid w:val="000F032B"/>
    <w:rsid w:val="000F05EA"/>
    <w:rsid w:val="000F0874"/>
    <w:rsid w:val="000F08D0"/>
    <w:rsid w:val="000F09A9"/>
    <w:rsid w:val="000F0BA9"/>
    <w:rsid w:val="000F0D09"/>
    <w:rsid w:val="000F1043"/>
    <w:rsid w:val="000F10CD"/>
    <w:rsid w:val="000F10E9"/>
    <w:rsid w:val="000F121C"/>
    <w:rsid w:val="000F1352"/>
    <w:rsid w:val="000F13F4"/>
    <w:rsid w:val="000F1529"/>
    <w:rsid w:val="000F154A"/>
    <w:rsid w:val="000F154B"/>
    <w:rsid w:val="000F174D"/>
    <w:rsid w:val="000F19DE"/>
    <w:rsid w:val="000F19FB"/>
    <w:rsid w:val="000F1A45"/>
    <w:rsid w:val="000F1B29"/>
    <w:rsid w:val="000F1BC0"/>
    <w:rsid w:val="000F1C4E"/>
    <w:rsid w:val="000F1C5C"/>
    <w:rsid w:val="000F1CE3"/>
    <w:rsid w:val="000F1CE6"/>
    <w:rsid w:val="000F1D75"/>
    <w:rsid w:val="000F1DBA"/>
    <w:rsid w:val="000F1EC0"/>
    <w:rsid w:val="000F2105"/>
    <w:rsid w:val="000F2148"/>
    <w:rsid w:val="000F21AE"/>
    <w:rsid w:val="000F21FF"/>
    <w:rsid w:val="000F2667"/>
    <w:rsid w:val="000F2A0F"/>
    <w:rsid w:val="000F2A1C"/>
    <w:rsid w:val="000F2B1F"/>
    <w:rsid w:val="000F2BF5"/>
    <w:rsid w:val="000F2F6B"/>
    <w:rsid w:val="000F3077"/>
    <w:rsid w:val="000F3083"/>
    <w:rsid w:val="000F31C3"/>
    <w:rsid w:val="000F323D"/>
    <w:rsid w:val="000F33D9"/>
    <w:rsid w:val="000F33E2"/>
    <w:rsid w:val="000F3417"/>
    <w:rsid w:val="000F3442"/>
    <w:rsid w:val="000F3467"/>
    <w:rsid w:val="000F349D"/>
    <w:rsid w:val="000F34BF"/>
    <w:rsid w:val="000F368F"/>
    <w:rsid w:val="000F390D"/>
    <w:rsid w:val="000F3A90"/>
    <w:rsid w:val="000F3B8C"/>
    <w:rsid w:val="000F3C5A"/>
    <w:rsid w:val="000F3CB2"/>
    <w:rsid w:val="000F3CED"/>
    <w:rsid w:val="000F3F28"/>
    <w:rsid w:val="000F3F8D"/>
    <w:rsid w:val="000F3FE5"/>
    <w:rsid w:val="000F4082"/>
    <w:rsid w:val="000F40B8"/>
    <w:rsid w:val="000F41D5"/>
    <w:rsid w:val="000F41DC"/>
    <w:rsid w:val="000F42A0"/>
    <w:rsid w:val="000F42E9"/>
    <w:rsid w:val="000F4540"/>
    <w:rsid w:val="000F4559"/>
    <w:rsid w:val="000F4593"/>
    <w:rsid w:val="000F472B"/>
    <w:rsid w:val="000F47E5"/>
    <w:rsid w:val="000F4843"/>
    <w:rsid w:val="000F495F"/>
    <w:rsid w:val="000F499A"/>
    <w:rsid w:val="000F49C8"/>
    <w:rsid w:val="000F4CBD"/>
    <w:rsid w:val="000F4D1D"/>
    <w:rsid w:val="000F4DBA"/>
    <w:rsid w:val="000F4EE9"/>
    <w:rsid w:val="000F4F4F"/>
    <w:rsid w:val="000F4F76"/>
    <w:rsid w:val="000F4F9A"/>
    <w:rsid w:val="000F4FCE"/>
    <w:rsid w:val="000F5023"/>
    <w:rsid w:val="000F5086"/>
    <w:rsid w:val="000F5164"/>
    <w:rsid w:val="000F5178"/>
    <w:rsid w:val="000F51F3"/>
    <w:rsid w:val="000F525A"/>
    <w:rsid w:val="000F54F0"/>
    <w:rsid w:val="000F55D8"/>
    <w:rsid w:val="000F55DE"/>
    <w:rsid w:val="000F5728"/>
    <w:rsid w:val="000F5B09"/>
    <w:rsid w:val="000F5B52"/>
    <w:rsid w:val="000F5C80"/>
    <w:rsid w:val="000F5D21"/>
    <w:rsid w:val="000F5D26"/>
    <w:rsid w:val="000F5D8F"/>
    <w:rsid w:val="000F5E22"/>
    <w:rsid w:val="000F6033"/>
    <w:rsid w:val="000F611D"/>
    <w:rsid w:val="000F613A"/>
    <w:rsid w:val="000F6171"/>
    <w:rsid w:val="000F625B"/>
    <w:rsid w:val="000F644A"/>
    <w:rsid w:val="000F64AF"/>
    <w:rsid w:val="000F6845"/>
    <w:rsid w:val="000F6860"/>
    <w:rsid w:val="000F68EB"/>
    <w:rsid w:val="000F6A75"/>
    <w:rsid w:val="000F6A8D"/>
    <w:rsid w:val="000F6B9D"/>
    <w:rsid w:val="000F6C32"/>
    <w:rsid w:val="000F6DCE"/>
    <w:rsid w:val="000F6DFA"/>
    <w:rsid w:val="000F7011"/>
    <w:rsid w:val="000F7044"/>
    <w:rsid w:val="000F7080"/>
    <w:rsid w:val="000F7145"/>
    <w:rsid w:val="000F71FF"/>
    <w:rsid w:val="000F7262"/>
    <w:rsid w:val="000F7298"/>
    <w:rsid w:val="000F72D6"/>
    <w:rsid w:val="000F742D"/>
    <w:rsid w:val="000F7472"/>
    <w:rsid w:val="000F763C"/>
    <w:rsid w:val="000F783E"/>
    <w:rsid w:val="000F7845"/>
    <w:rsid w:val="000F798F"/>
    <w:rsid w:val="000F7BA0"/>
    <w:rsid w:val="000F7D0F"/>
    <w:rsid w:val="0010011F"/>
    <w:rsid w:val="00100166"/>
    <w:rsid w:val="0010028A"/>
    <w:rsid w:val="00100335"/>
    <w:rsid w:val="00100412"/>
    <w:rsid w:val="00100527"/>
    <w:rsid w:val="00100568"/>
    <w:rsid w:val="00100706"/>
    <w:rsid w:val="0010076D"/>
    <w:rsid w:val="00100D81"/>
    <w:rsid w:val="00100DD1"/>
    <w:rsid w:val="00100EA0"/>
    <w:rsid w:val="00100FD9"/>
    <w:rsid w:val="00101302"/>
    <w:rsid w:val="00101547"/>
    <w:rsid w:val="001015D4"/>
    <w:rsid w:val="00101612"/>
    <w:rsid w:val="00101657"/>
    <w:rsid w:val="001016EC"/>
    <w:rsid w:val="001017AF"/>
    <w:rsid w:val="0010188B"/>
    <w:rsid w:val="0010196E"/>
    <w:rsid w:val="00101A2D"/>
    <w:rsid w:val="00101B06"/>
    <w:rsid w:val="00101B3F"/>
    <w:rsid w:val="00101ECC"/>
    <w:rsid w:val="00102045"/>
    <w:rsid w:val="001023EE"/>
    <w:rsid w:val="001025AF"/>
    <w:rsid w:val="001025C5"/>
    <w:rsid w:val="00102663"/>
    <w:rsid w:val="00102717"/>
    <w:rsid w:val="0010283F"/>
    <w:rsid w:val="00102952"/>
    <w:rsid w:val="00102986"/>
    <w:rsid w:val="00102AC5"/>
    <w:rsid w:val="00102B12"/>
    <w:rsid w:val="00102DEB"/>
    <w:rsid w:val="00102E38"/>
    <w:rsid w:val="00102E6D"/>
    <w:rsid w:val="00102EA7"/>
    <w:rsid w:val="00103090"/>
    <w:rsid w:val="001031EB"/>
    <w:rsid w:val="001033B5"/>
    <w:rsid w:val="00103474"/>
    <w:rsid w:val="001034C5"/>
    <w:rsid w:val="00103607"/>
    <w:rsid w:val="0010375A"/>
    <w:rsid w:val="001038F5"/>
    <w:rsid w:val="0010390C"/>
    <w:rsid w:val="00103944"/>
    <w:rsid w:val="001039CE"/>
    <w:rsid w:val="00103CC7"/>
    <w:rsid w:val="00103D1A"/>
    <w:rsid w:val="00103D31"/>
    <w:rsid w:val="00104020"/>
    <w:rsid w:val="00104078"/>
    <w:rsid w:val="0010409D"/>
    <w:rsid w:val="001040D5"/>
    <w:rsid w:val="00104336"/>
    <w:rsid w:val="00104419"/>
    <w:rsid w:val="00104545"/>
    <w:rsid w:val="00104651"/>
    <w:rsid w:val="001047EF"/>
    <w:rsid w:val="00104842"/>
    <w:rsid w:val="00104967"/>
    <w:rsid w:val="00104A53"/>
    <w:rsid w:val="00104B4A"/>
    <w:rsid w:val="00104BC3"/>
    <w:rsid w:val="00104CFD"/>
    <w:rsid w:val="0010513F"/>
    <w:rsid w:val="001052BB"/>
    <w:rsid w:val="00105321"/>
    <w:rsid w:val="00105382"/>
    <w:rsid w:val="001053DB"/>
    <w:rsid w:val="00105412"/>
    <w:rsid w:val="001059A4"/>
    <w:rsid w:val="00105CF4"/>
    <w:rsid w:val="00105EFC"/>
    <w:rsid w:val="00105FA1"/>
    <w:rsid w:val="00105FF8"/>
    <w:rsid w:val="00106040"/>
    <w:rsid w:val="0010607C"/>
    <w:rsid w:val="00106167"/>
    <w:rsid w:val="001062CB"/>
    <w:rsid w:val="00106380"/>
    <w:rsid w:val="001063A4"/>
    <w:rsid w:val="00106543"/>
    <w:rsid w:val="0010690C"/>
    <w:rsid w:val="001069A4"/>
    <w:rsid w:val="00106B66"/>
    <w:rsid w:val="00106CCB"/>
    <w:rsid w:val="00106DA3"/>
    <w:rsid w:val="00106E4E"/>
    <w:rsid w:val="00106E63"/>
    <w:rsid w:val="00106F8D"/>
    <w:rsid w:val="00106FC3"/>
    <w:rsid w:val="00107023"/>
    <w:rsid w:val="00107357"/>
    <w:rsid w:val="0010736D"/>
    <w:rsid w:val="00107530"/>
    <w:rsid w:val="00107697"/>
    <w:rsid w:val="00107824"/>
    <w:rsid w:val="001078B6"/>
    <w:rsid w:val="00107D92"/>
    <w:rsid w:val="00107F25"/>
    <w:rsid w:val="00107F79"/>
    <w:rsid w:val="0011006E"/>
    <w:rsid w:val="001100B3"/>
    <w:rsid w:val="001100DE"/>
    <w:rsid w:val="0011018C"/>
    <w:rsid w:val="00110195"/>
    <w:rsid w:val="00110227"/>
    <w:rsid w:val="001103DD"/>
    <w:rsid w:val="00110512"/>
    <w:rsid w:val="00110805"/>
    <w:rsid w:val="00110993"/>
    <w:rsid w:val="00110A58"/>
    <w:rsid w:val="00110B20"/>
    <w:rsid w:val="00110E30"/>
    <w:rsid w:val="00110F16"/>
    <w:rsid w:val="0011100C"/>
    <w:rsid w:val="00111078"/>
    <w:rsid w:val="001110DB"/>
    <w:rsid w:val="00111103"/>
    <w:rsid w:val="0011110B"/>
    <w:rsid w:val="001112AC"/>
    <w:rsid w:val="00111329"/>
    <w:rsid w:val="0011147D"/>
    <w:rsid w:val="001114E3"/>
    <w:rsid w:val="0011159F"/>
    <w:rsid w:val="001115AC"/>
    <w:rsid w:val="001115E0"/>
    <w:rsid w:val="0011172E"/>
    <w:rsid w:val="001117E2"/>
    <w:rsid w:val="00111902"/>
    <w:rsid w:val="0011191B"/>
    <w:rsid w:val="001119C5"/>
    <w:rsid w:val="00111A57"/>
    <w:rsid w:val="00111BC4"/>
    <w:rsid w:val="00111BF1"/>
    <w:rsid w:val="00111DB6"/>
    <w:rsid w:val="00111E49"/>
    <w:rsid w:val="00111E79"/>
    <w:rsid w:val="00111FA0"/>
    <w:rsid w:val="0011207C"/>
    <w:rsid w:val="0011226F"/>
    <w:rsid w:val="00112962"/>
    <w:rsid w:val="001129FB"/>
    <w:rsid w:val="00112A82"/>
    <w:rsid w:val="00112A8F"/>
    <w:rsid w:val="00112AD8"/>
    <w:rsid w:val="00112B3C"/>
    <w:rsid w:val="00112CBB"/>
    <w:rsid w:val="00112CE3"/>
    <w:rsid w:val="00112DC5"/>
    <w:rsid w:val="00112EC6"/>
    <w:rsid w:val="001130E6"/>
    <w:rsid w:val="0011323F"/>
    <w:rsid w:val="00113393"/>
    <w:rsid w:val="001133F6"/>
    <w:rsid w:val="0011368D"/>
    <w:rsid w:val="00113760"/>
    <w:rsid w:val="00113948"/>
    <w:rsid w:val="001139EC"/>
    <w:rsid w:val="00113A1C"/>
    <w:rsid w:val="00113AD5"/>
    <w:rsid w:val="00113BB5"/>
    <w:rsid w:val="00113C7E"/>
    <w:rsid w:val="00113E20"/>
    <w:rsid w:val="00113E6B"/>
    <w:rsid w:val="00113F21"/>
    <w:rsid w:val="00113FD0"/>
    <w:rsid w:val="001140EE"/>
    <w:rsid w:val="00114163"/>
    <w:rsid w:val="001141A6"/>
    <w:rsid w:val="00114403"/>
    <w:rsid w:val="00114624"/>
    <w:rsid w:val="001147AE"/>
    <w:rsid w:val="00114A56"/>
    <w:rsid w:val="00114A72"/>
    <w:rsid w:val="00114C75"/>
    <w:rsid w:val="00114D86"/>
    <w:rsid w:val="00114E14"/>
    <w:rsid w:val="00114F3A"/>
    <w:rsid w:val="00115091"/>
    <w:rsid w:val="0011527D"/>
    <w:rsid w:val="0011536D"/>
    <w:rsid w:val="0011545B"/>
    <w:rsid w:val="0011545E"/>
    <w:rsid w:val="00115491"/>
    <w:rsid w:val="00115653"/>
    <w:rsid w:val="00115764"/>
    <w:rsid w:val="00115869"/>
    <w:rsid w:val="0011591D"/>
    <w:rsid w:val="00115980"/>
    <w:rsid w:val="00115A1D"/>
    <w:rsid w:val="00115A6C"/>
    <w:rsid w:val="00115C8F"/>
    <w:rsid w:val="00115CD0"/>
    <w:rsid w:val="00115D95"/>
    <w:rsid w:val="00115DEA"/>
    <w:rsid w:val="00115E19"/>
    <w:rsid w:val="00115E64"/>
    <w:rsid w:val="00115EFF"/>
    <w:rsid w:val="0011618E"/>
    <w:rsid w:val="001161D1"/>
    <w:rsid w:val="0011627D"/>
    <w:rsid w:val="00116299"/>
    <w:rsid w:val="0011639E"/>
    <w:rsid w:val="00116467"/>
    <w:rsid w:val="00116557"/>
    <w:rsid w:val="001165AC"/>
    <w:rsid w:val="0011673C"/>
    <w:rsid w:val="001167C3"/>
    <w:rsid w:val="00116BBE"/>
    <w:rsid w:val="00116C5D"/>
    <w:rsid w:val="001170C1"/>
    <w:rsid w:val="001171E7"/>
    <w:rsid w:val="0011740C"/>
    <w:rsid w:val="001174CA"/>
    <w:rsid w:val="001174F1"/>
    <w:rsid w:val="0011755E"/>
    <w:rsid w:val="001175CD"/>
    <w:rsid w:val="001177F4"/>
    <w:rsid w:val="0011784A"/>
    <w:rsid w:val="001178DC"/>
    <w:rsid w:val="001179BC"/>
    <w:rsid w:val="001179F2"/>
    <w:rsid w:val="00117AA4"/>
    <w:rsid w:val="00117BF7"/>
    <w:rsid w:val="00117E8D"/>
    <w:rsid w:val="0012002E"/>
    <w:rsid w:val="00120141"/>
    <w:rsid w:val="00120247"/>
    <w:rsid w:val="001203D1"/>
    <w:rsid w:val="00120535"/>
    <w:rsid w:val="00120543"/>
    <w:rsid w:val="001206F4"/>
    <w:rsid w:val="0012089B"/>
    <w:rsid w:val="001208C9"/>
    <w:rsid w:val="001209C6"/>
    <w:rsid w:val="00120A7B"/>
    <w:rsid w:val="00120B7B"/>
    <w:rsid w:val="00120BB4"/>
    <w:rsid w:val="00120CAE"/>
    <w:rsid w:val="00120DDA"/>
    <w:rsid w:val="00120DE8"/>
    <w:rsid w:val="001210C9"/>
    <w:rsid w:val="0012114C"/>
    <w:rsid w:val="00121284"/>
    <w:rsid w:val="001212E7"/>
    <w:rsid w:val="0012143A"/>
    <w:rsid w:val="0012155C"/>
    <w:rsid w:val="00121646"/>
    <w:rsid w:val="001216E1"/>
    <w:rsid w:val="00121725"/>
    <w:rsid w:val="0012174A"/>
    <w:rsid w:val="001218AE"/>
    <w:rsid w:val="001219B3"/>
    <w:rsid w:val="00121A9E"/>
    <w:rsid w:val="00121BBC"/>
    <w:rsid w:val="00121C5B"/>
    <w:rsid w:val="00121D99"/>
    <w:rsid w:val="00121E01"/>
    <w:rsid w:val="00121E2B"/>
    <w:rsid w:val="00121E32"/>
    <w:rsid w:val="00121F92"/>
    <w:rsid w:val="00121F9A"/>
    <w:rsid w:val="00122090"/>
    <w:rsid w:val="0012222A"/>
    <w:rsid w:val="001222E4"/>
    <w:rsid w:val="00122323"/>
    <w:rsid w:val="00122387"/>
    <w:rsid w:val="001225F6"/>
    <w:rsid w:val="00122721"/>
    <w:rsid w:val="00122867"/>
    <w:rsid w:val="00122909"/>
    <w:rsid w:val="001229E7"/>
    <w:rsid w:val="00122B5C"/>
    <w:rsid w:val="00122D99"/>
    <w:rsid w:val="00122DB1"/>
    <w:rsid w:val="00122E04"/>
    <w:rsid w:val="00123055"/>
    <w:rsid w:val="0012318B"/>
    <w:rsid w:val="0012323E"/>
    <w:rsid w:val="001235D5"/>
    <w:rsid w:val="001237D3"/>
    <w:rsid w:val="001239AA"/>
    <w:rsid w:val="00123AC3"/>
    <w:rsid w:val="00124165"/>
    <w:rsid w:val="00124185"/>
    <w:rsid w:val="001241C5"/>
    <w:rsid w:val="0012433B"/>
    <w:rsid w:val="001243E0"/>
    <w:rsid w:val="0012443C"/>
    <w:rsid w:val="001244AA"/>
    <w:rsid w:val="001245E9"/>
    <w:rsid w:val="00124618"/>
    <w:rsid w:val="001246D1"/>
    <w:rsid w:val="00124897"/>
    <w:rsid w:val="001249A1"/>
    <w:rsid w:val="00124A90"/>
    <w:rsid w:val="00124D01"/>
    <w:rsid w:val="00124DE7"/>
    <w:rsid w:val="00124E40"/>
    <w:rsid w:val="00124F86"/>
    <w:rsid w:val="00124FDF"/>
    <w:rsid w:val="001250A8"/>
    <w:rsid w:val="001250AC"/>
    <w:rsid w:val="001251FF"/>
    <w:rsid w:val="00125237"/>
    <w:rsid w:val="0012540C"/>
    <w:rsid w:val="001254FB"/>
    <w:rsid w:val="001255ED"/>
    <w:rsid w:val="001256CC"/>
    <w:rsid w:val="00125708"/>
    <w:rsid w:val="00125843"/>
    <w:rsid w:val="00125BA4"/>
    <w:rsid w:val="00125D0A"/>
    <w:rsid w:val="00125F34"/>
    <w:rsid w:val="00125FB7"/>
    <w:rsid w:val="0012621F"/>
    <w:rsid w:val="00126405"/>
    <w:rsid w:val="001264A3"/>
    <w:rsid w:val="001264C0"/>
    <w:rsid w:val="00126608"/>
    <w:rsid w:val="001266B2"/>
    <w:rsid w:val="001266BA"/>
    <w:rsid w:val="001267E7"/>
    <w:rsid w:val="00126F6C"/>
    <w:rsid w:val="0012716A"/>
    <w:rsid w:val="00127480"/>
    <w:rsid w:val="001274B1"/>
    <w:rsid w:val="001274D0"/>
    <w:rsid w:val="0012752E"/>
    <w:rsid w:val="001275D4"/>
    <w:rsid w:val="001275D7"/>
    <w:rsid w:val="00127658"/>
    <w:rsid w:val="001276C1"/>
    <w:rsid w:val="001276FF"/>
    <w:rsid w:val="00127A7B"/>
    <w:rsid w:val="00127ACB"/>
    <w:rsid w:val="00127ACC"/>
    <w:rsid w:val="00127B08"/>
    <w:rsid w:val="00127BE9"/>
    <w:rsid w:val="00127EDF"/>
    <w:rsid w:val="00130089"/>
    <w:rsid w:val="0013025F"/>
    <w:rsid w:val="00130316"/>
    <w:rsid w:val="00130465"/>
    <w:rsid w:val="001304AF"/>
    <w:rsid w:val="001304D4"/>
    <w:rsid w:val="00130833"/>
    <w:rsid w:val="00130984"/>
    <w:rsid w:val="00130A70"/>
    <w:rsid w:val="00130B9C"/>
    <w:rsid w:val="00130BDF"/>
    <w:rsid w:val="00130D4E"/>
    <w:rsid w:val="00130E0B"/>
    <w:rsid w:val="00130E26"/>
    <w:rsid w:val="00130EA8"/>
    <w:rsid w:val="00130FBC"/>
    <w:rsid w:val="00130FC2"/>
    <w:rsid w:val="00131045"/>
    <w:rsid w:val="00131490"/>
    <w:rsid w:val="001315D9"/>
    <w:rsid w:val="00131605"/>
    <w:rsid w:val="001317AA"/>
    <w:rsid w:val="001318C8"/>
    <w:rsid w:val="001319CB"/>
    <w:rsid w:val="00131A54"/>
    <w:rsid w:val="00131C2A"/>
    <w:rsid w:val="00131CDC"/>
    <w:rsid w:val="00131D55"/>
    <w:rsid w:val="00131DC1"/>
    <w:rsid w:val="00131DFE"/>
    <w:rsid w:val="00132079"/>
    <w:rsid w:val="001323EF"/>
    <w:rsid w:val="00132451"/>
    <w:rsid w:val="0013256B"/>
    <w:rsid w:val="001325FC"/>
    <w:rsid w:val="00132811"/>
    <w:rsid w:val="00132BDA"/>
    <w:rsid w:val="00132D06"/>
    <w:rsid w:val="00132E20"/>
    <w:rsid w:val="00132E4D"/>
    <w:rsid w:val="00132EA1"/>
    <w:rsid w:val="0013311B"/>
    <w:rsid w:val="00133196"/>
    <w:rsid w:val="00133596"/>
    <w:rsid w:val="0013372D"/>
    <w:rsid w:val="00133826"/>
    <w:rsid w:val="001338C4"/>
    <w:rsid w:val="00133931"/>
    <w:rsid w:val="00133F89"/>
    <w:rsid w:val="001341CE"/>
    <w:rsid w:val="00134265"/>
    <w:rsid w:val="001343D5"/>
    <w:rsid w:val="001345F9"/>
    <w:rsid w:val="0013469C"/>
    <w:rsid w:val="0013477A"/>
    <w:rsid w:val="00134826"/>
    <w:rsid w:val="00134BF0"/>
    <w:rsid w:val="00134C3C"/>
    <w:rsid w:val="00134CB2"/>
    <w:rsid w:val="00134CC2"/>
    <w:rsid w:val="00134CC6"/>
    <w:rsid w:val="00134FDF"/>
    <w:rsid w:val="00135098"/>
    <w:rsid w:val="00135161"/>
    <w:rsid w:val="0013524F"/>
    <w:rsid w:val="00135344"/>
    <w:rsid w:val="001354E5"/>
    <w:rsid w:val="0013553C"/>
    <w:rsid w:val="0013577C"/>
    <w:rsid w:val="00135824"/>
    <w:rsid w:val="001358AA"/>
    <w:rsid w:val="00135A40"/>
    <w:rsid w:val="00135A48"/>
    <w:rsid w:val="00135B23"/>
    <w:rsid w:val="00135B2D"/>
    <w:rsid w:val="00135B7B"/>
    <w:rsid w:val="00135EA5"/>
    <w:rsid w:val="00135ED4"/>
    <w:rsid w:val="00135F83"/>
    <w:rsid w:val="00135FE4"/>
    <w:rsid w:val="0013623A"/>
    <w:rsid w:val="00136251"/>
    <w:rsid w:val="0013632B"/>
    <w:rsid w:val="001363FC"/>
    <w:rsid w:val="001364AA"/>
    <w:rsid w:val="001364C0"/>
    <w:rsid w:val="001365A1"/>
    <w:rsid w:val="00136702"/>
    <w:rsid w:val="0013693C"/>
    <w:rsid w:val="00136977"/>
    <w:rsid w:val="00136B7E"/>
    <w:rsid w:val="00136C33"/>
    <w:rsid w:val="00136D55"/>
    <w:rsid w:val="00136DA6"/>
    <w:rsid w:val="00136E28"/>
    <w:rsid w:val="00136F6F"/>
    <w:rsid w:val="00136FA6"/>
    <w:rsid w:val="0013717B"/>
    <w:rsid w:val="0013743F"/>
    <w:rsid w:val="00137548"/>
    <w:rsid w:val="001376EC"/>
    <w:rsid w:val="00137739"/>
    <w:rsid w:val="00137749"/>
    <w:rsid w:val="001377D6"/>
    <w:rsid w:val="00137814"/>
    <w:rsid w:val="00137849"/>
    <w:rsid w:val="001378FD"/>
    <w:rsid w:val="00137A6A"/>
    <w:rsid w:val="00137BD1"/>
    <w:rsid w:val="00137CE8"/>
    <w:rsid w:val="00137E2A"/>
    <w:rsid w:val="00140004"/>
    <w:rsid w:val="00140053"/>
    <w:rsid w:val="00140112"/>
    <w:rsid w:val="00140117"/>
    <w:rsid w:val="0014011F"/>
    <w:rsid w:val="0014016C"/>
    <w:rsid w:val="00140291"/>
    <w:rsid w:val="001404F3"/>
    <w:rsid w:val="001407B3"/>
    <w:rsid w:val="001407FD"/>
    <w:rsid w:val="00140959"/>
    <w:rsid w:val="00140D5C"/>
    <w:rsid w:val="00140D86"/>
    <w:rsid w:val="00140DDF"/>
    <w:rsid w:val="00140E59"/>
    <w:rsid w:val="00140F0C"/>
    <w:rsid w:val="00141149"/>
    <w:rsid w:val="00141345"/>
    <w:rsid w:val="001413C3"/>
    <w:rsid w:val="0014140E"/>
    <w:rsid w:val="001415BF"/>
    <w:rsid w:val="00141634"/>
    <w:rsid w:val="0014164A"/>
    <w:rsid w:val="00141862"/>
    <w:rsid w:val="001419D3"/>
    <w:rsid w:val="00141B40"/>
    <w:rsid w:val="00141B6F"/>
    <w:rsid w:val="00141B8C"/>
    <w:rsid w:val="00141BE2"/>
    <w:rsid w:val="00141CF9"/>
    <w:rsid w:val="00141E52"/>
    <w:rsid w:val="00141F4C"/>
    <w:rsid w:val="00141F96"/>
    <w:rsid w:val="00142227"/>
    <w:rsid w:val="00142587"/>
    <w:rsid w:val="001425F0"/>
    <w:rsid w:val="00142642"/>
    <w:rsid w:val="001427E2"/>
    <w:rsid w:val="001427FA"/>
    <w:rsid w:val="00142941"/>
    <w:rsid w:val="001429FB"/>
    <w:rsid w:val="00142C94"/>
    <w:rsid w:val="00142D38"/>
    <w:rsid w:val="00142D54"/>
    <w:rsid w:val="00142DF7"/>
    <w:rsid w:val="00142E1D"/>
    <w:rsid w:val="00142EA0"/>
    <w:rsid w:val="00143172"/>
    <w:rsid w:val="00143197"/>
    <w:rsid w:val="001431B1"/>
    <w:rsid w:val="00143269"/>
    <w:rsid w:val="00143337"/>
    <w:rsid w:val="001433B6"/>
    <w:rsid w:val="00143412"/>
    <w:rsid w:val="00143462"/>
    <w:rsid w:val="001434C3"/>
    <w:rsid w:val="001435E8"/>
    <w:rsid w:val="00143793"/>
    <w:rsid w:val="00143916"/>
    <w:rsid w:val="001439A3"/>
    <w:rsid w:val="00143A24"/>
    <w:rsid w:val="00143A4B"/>
    <w:rsid w:val="00143BD6"/>
    <w:rsid w:val="00143BE3"/>
    <w:rsid w:val="00143D3A"/>
    <w:rsid w:val="001441B4"/>
    <w:rsid w:val="0014422C"/>
    <w:rsid w:val="00144317"/>
    <w:rsid w:val="0014462F"/>
    <w:rsid w:val="0014463C"/>
    <w:rsid w:val="001449C7"/>
    <w:rsid w:val="00144A80"/>
    <w:rsid w:val="00144B53"/>
    <w:rsid w:val="00144C29"/>
    <w:rsid w:val="00144D0A"/>
    <w:rsid w:val="00144E51"/>
    <w:rsid w:val="00144FF9"/>
    <w:rsid w:val="0014506C"/>
    <w:rsid w:val="0014506D"/>
    <w:rsid w:val="00145269"/>
    <w:rsid w:val="00145277"/>
    <w:rsid w:val="001452C5"/>
    <w:rsid w:val="00145308"/>
    <w:rsid w:val="001453E1"/>
    <w:rsid w:val="00145485"/>
    <w:rsid w:val="001454D0"/>
    <w:rsid w:val="0014554F"/>
    <w:rsid w:val="001456AC"/>
    <w:rsid w:val="00145789"/>
    <w:rsid w:val="00145A5E"/>
    <w:rsid w:val="00145AA6"/>
    <w:rsid w:val="00145AC2"/>
    <w:rsid w:val="00145BB5"/>
    <w:rsid w:val="00145C51"/>
    <w:rsid w:val="00145CA2"/>
    <w:rsid w:val="00146036"/>
    <w:rsid w:val="00146163"/>
    <w:rsid w:val="0014620B"/>
    <w:rsid w:val="001463BD"/>
    <w:rsid w:val="001463E6"/>
    <w:rsid w:val="0014661D"/>
    <w:rsid w:val="00146620"/>
    <w:rsid w:val="00146746"/>
    <w:rsid w:val="00146763"/>
    <w:rsid w:val="0014692E"/>
    <w:rsid w:val="00146983"/>
    <w:rsid w:val="00146E18"/>
    <w:rsid w:val="00146E9C"/>
    <w:rsid w:val="001470BA"/>
    <w:rsid w:val="00147142"/>
    <w:rsid w:val="00147153"/>
    <w:rsid w:val="0014774C"/>
    <w:rsid w:val="00147805"/>
    <w:rsid w:val="00147966"/>
    <w:rsid w:val="00147BBE"/>
    <w:rsid w:val="00147ECF"/>
    <w:rsid w:val="00147F66"/>
    <w:rsid w:val="0015003C"/>
    <w:rsid w:val="001501CB"/>
    <w:rsid w:val="00150274"/>
    <w:rsid w:val="00150360"/>
    <w:rsid w:val="00150369"/>
    <w:rsid w:val="001503A3"/>
    <w:rsid w:val="001503F7"/>
    <w:rsid w:val="00150524"/>
    <w:rsid w:val="00150594"/>
    <w:rsid w:val="0015066D"/>
    <w:rsid w:val="001506F8"/>
    <w:rsid w:val="00150788"/>
    <w:rsid w:val="00150830"/>
    <w:rsid w:val="0015094D"/>
    <w:rsid w:val="00150A21"/>
    <w:rsid w:val="00150AB4"/>
    <w:rsid w:val="00150DF1"/>
    <w:rsid w:val="001511C8"/>
    <w:rsid w:val="0015125C"/>
    <w:rsid w:val="00151293"/>
    <w:rsid w:val="001512BC"/>
    <w:rsid w:val="00151506"/>
    <w:rsid w:val="00151693"/>
    <w:rsid w:val="001516B1"/>
    <w:rsid w:val="00151779"/>
    <w:rsid w:val="001517AC"/>
    <w:rsid w:val="00151805"/>
    <w:rsid w:val="00151890"/>
    <w:rsid w:val="00151960"/>
    <w:rsid w:val="00151ABE"/>
    <w:rsid w:val="00151E96"/>
    <w:rsid w:val="00151F62"/>
    <w:rsid w:val="00151F99"/>
    <w:rsid w:val="00151FE7"/>
    <w:rsid w:val="001521F0"/>
    <w:rsid w:val="00152329"/>
    <w:rsid w:val="00152478"/>
    <w:rsid w:val="00152710"/>
    <w:rsid w:val="00152781"/>
    <w:rsid w:val="001528C1"/>
    <w:rsid w:val="00152946"/>
    <w:rsid w:val="001529CE"/>
    <w:rsid w:val="00152ABC"/>
    <w:rsid w:val="00152BA6"/>
    <w:rsid w:val="00152BBC"/>
    <w:rsid w:val="00152CEB"/>
    <w:rsid w:val="00152E9A"/>
    <w:rsid w:val="00152F79"/>
    <w:rsid w:val="00152FAF"/>
    <w:rsid w:val="00153042"/>
    <w:rsid w:val="001531B0"/>
    <w:rsid w:val="001532DC"/>
    <w:rsid w:val="0015342C"/>
    <w:rsid w:val="001534BB"/>
    <w:rsid w:val="00153574"/>
    <w:rsid w:val="0015369E"/>
    <w:rsid w:val="00153794"/>
    <w:rsid w:val="00153809"/>
    <w:rsid w:val="0015384C"/>
    <w:rsid w:val="001539FF"/>
    <w:rsid w:val="00153C63"/>
    <w:rsid w:val="00153F6B"/>
    <w:rsid w:val="00153FEC"/>
    <w:rsid w:val="00154074"/>
    <w:rsid w:val="001542E7"/>
    <w:rsid w:val="00154449"/>
    <w:rsid w:val="001544AE"/>
    <w:rsid w:val="00154586"/>
    <w:rsid w:val="0015459B"/>
    <w:rsid w:val="00154667"/>
    <w:rsid w:val="00154687"/>
    <w:rsid w:val="001546FD"/>
    <w:rsid w:val="00154778"/>
    <w:rsid w:val="00154850"/>
    <w:rsid w:val="00154861"/>
    <w:rsid w:val="00154870"/>
    <w:rsid w:val="0015498C"/>
    <w:rsid w:val="00154B14"/>
    <w:rsid w:val="00154E72"/>
    <w:rsid w:val="00154F67"/>
    <w:rsid w:val="0015505B"/>
    <w:rsid w:val="001550CA"/>
    <w:rsid w:val="001550D7"/>
    <w:rsid w:val="001550E9"/>
    <w:rsid w:val="0015535C"/>
    <w:rsid w:val="0015545A"/>
    <w:rsid w:val="0015545B"/>
    <w:rsid w:val="00155466"/>
    <w:rsid w:val="001555B8"/>
    <w:rsid w:val="001556F7"/>
    <w:rsid w:val="00155703"/>
    <w:rsid w:val="001557A3"/>
    <w:rsid w:val="001559B5"/>
    <w:rsid w:val="00155B02"/>
    <w:rsid w:val="00155B52"/>
    <w:rsid w:val="00155C21"/>
    <w:rsid w:val="00155DD2"/>
    <w:rsid w:val="00155DF8"/>
    <w:rsid w:val="00155E71"/>
    <w:rsid w:val="00155F45"/>
    <w:rsid w:val="00155F4B"/>
    <w:rsid w:val="001560D2"/>
    <w:rsid w:val="001560E8"/>
    <w:rsid w:val="00156199"/>
    <w:rsid w:val="001561F8"/>
    <w:rsid w:val="0015620E"/>
    <w:rsid w:val="00156361"/>
    <w:rsid w:val="00156780"/>
    <w:rsid w:val="001567D8"/>
    <w:rsid w:val="00156843"/>
    <w:rsid w:val="00156C5A"/>
    <w:rsid w:val="00157266"/>
    <w:rsid w:val="001572C1"/>
    <w:rsid w:val="001574D9"/>
    <w:rsid w:val="00157523"/>
    <w:rsid w:val="0015757F"/>
    <w:rsid w:val="00157602"/>
    <w:rsid w:val="001576C2"/>
    <w:rsid w:val="001578FF"/>
    <w:rsid w:val="001579FA"/>
    <w:rsid w:val="00157B2C"/>
    <w:rsid w:val="00157B62"/>
    <w:rsid w:val="00157B98"/>
    <w:rsid w:val="00157C0A"/>
    <w:rsid w:val="00157DF2"/>
    <w:rsid w:val="00157E26"/>
    <w:rsid w:val="00157F68"/>
    <w:rsid w:val="001600C9"/>
    <w:rsid w:val="001601A1"/>
    <w:rsid w:val="001601F0"/>
    <w:rsid w:val="001601FA"/>
    <w:rsid w:val="00160390"/>
    <w:rsid w:val="00160391"/>
    <w:rsid w:val="001603F2"/>
    <w:rsid w:val="00160486"/>
    <w:rsid w:val="00160849"/>
    <w:rsid w:val="001609F5"/>
    <w:rsid w:val="00160B03"/>
    <w:rsid w:val="00160BEB"/>
    <w:rsid w:val="00160D04"/>
    <w:rsid w:val="00160DB7"/>
    <w:rsid w:val="00160EF8"/>
    <w:rsid w:val="00160FC8"/>
    <w:rsid w:val="00161016"/>
    <w:rsid w:val="001610D8"/>
    <w:rsid w:val="00161248"/>
    <w:rsid w:val="00161273"/>
    <w:rsid w:val="0016137E"/>
    <w:rsid w:val="0016155D"/>
    <w:rsid w:val="00161787"/>
    <w:rsid w:val="00161805"/>
    <w:rsid w:val="00161ACD"/>
    <w:rsid w:val="00161B91"/>
    <w:rsid w:val="00161CC1"/>
    <w:rsid w:val="00161E0E"/>
    <w:rsid w:val="00161E7F"/>
    <w:rsid w:val="00162451"/>
    <w:rsid w:val="00162778"/>
    <w:rsid w:val="001627E4"/>
    <w:rsid w:val="00162914"/>
    <w:rsid w:val="00162A13"/>
    <w:rsid w:val="00162A44"/>
    <w:rsid w:val="00162AC9"/>
    <w:rsid w:val="00162BA6"/>
    <w:rsid w:val="00162C78"/>
    <w:rsid w:val="00162DA3"/>
    <w:rsid w:val="00162DDF"/>
    <w:rsid w:val="00162E16"/>
    <w:rsid w:val="00162ECB"/>
    <w:rsid w:val="00162F07"/>
    <w:rsid w:val="0016316F"/>
    <w:rsid w:val="001631A4"/>
    <w:rsid w:val="00163378"/>
    <w:rsid w:val="00163523"/>
    <w:rsid w:val="00163543"/>
    <w:rsid w:val="00163611"/>
    <w:rsid w:val="001636DF"/>
    <w:rsid w:val="0016373C"/>
    <w:rsid w:val="00163954"/>
    <w:rsid w:val="00163B93"/>
    <w:rsid w:val="00163C37"/>
    <w:rsid w:val="00163D05"/>
    <w:rsid w:val="00163EE4"/>
    <w:rsid w:val="00163FEE"/>
    <w:rsid w:val="00164334"/>
    <w:rsid w:val="001643E5"/>
    <w:rsid w:val="0016443D"/>
    <w:rsid w:val="00164866"/>
    <w:rsid w:val="00164882"/>
    <w:rsid w:val="001648F8"/>
    <w:rsid w:val="00164A1C"/>
    <w:rsid w:val="00164B9D"/>
    <w:rsid w:val="00164C24"/>
    <w:rsid w:val="00164D2B"/>
    <w:rsid w:val="00164E4C"/>
    <w:rsid w:val="00164E64"/>
    <w:rsid w:val="00164E91"/>
    <w:rsid w:val="00164EFB"/>
    <w:rsid w:val="00164F19"/>
    <w:rsid w:val="00164F22"/>
    <w:rsid w:val="00165033"/>
    <w:rsid w:val="00165049"/>
    <w:rsid w:val="0016506E"/>
    <w:rsid w:val="00165070"/>
    <w:rsid w:val="0016508C"/>
    <w:rsid w:val="001650BD"/>
    <w:rsid w:val="00165235"/>
    <w:rsid w:val="00165244"/>
    <w:rsid w:val="001652AE"/>
    <w:rsid w:val="001652FD"/>
    <w:rsid w:val="00165340"/>
    <w:rsid w:val="001653B6"/>
    <w:rsid w:val="00165569"/>
    <w:rsid w:val="00165879"/>
    <w:rsid w:val="0016589D"/>
    <w:rsid w:val="001658A1"/>
    <w:rsid w:val="0016599A"/>
    <w:rsid w:val="001659D4"/>
    <w:rsid w:val="00165A13"/>
    <w:rsid w:val="00165ABE"/>
    <w:rsid w:val="00165B01"/>
    <w:rsid w:val="00165BB6"/>
    <w:rsid w:val="00165DAC"/>
    <w:rsid w:val="00165E98"/>
    <w:rsid w:val="00165F22"/>
    <w:rsid w:val="00165F5C"/>
    <w:rsid w:val="001661E2"/>
    <w:rsid w:val="00166330"/>
    <w:rsid w:val="001663D8"/>
    <w:rsid w:val="001663E4"/>
    <w:rsid w:val="00166433"/>
    <w:rsid w:val="00166537"/>
    <w:rsid w:val="0016660B"/>
    <w:rsid w:val="001668BF"/>
    <w:rsid w:val="0016692B"/>
    <w:rsid w:val="00166A24"/>
    <w:rsid w:val="00166B88"/>
    <w:rsid w:val="00166C5D"/>
    <w:rsid w:val="00166D96"/>
    <w:rsid w:val="00166D97"/>
    <w:rsid w:val="00166E3C"/>
    <w:rsid w:val="00166E79"/>
    <w:rsid w:val="00166EC5"/>
    <w:rsid w:val="00166F99"/>
    <w:rsid w:val="00166FCE"/>
    <w:rsid w:val="001671E0"/>
    <w:rsid w:val="00167409"/>
    <w:rsid w:val="00167427"/>
    <w:rsid w:val="0016744F"/>
    <w:rsid w:val="001676BE"/>
    <w:rsid w:val="001676E9"/>
    <w:rsid w:val="00167AD0"/>
    <w:rsid w:val="00167B25"/>
    <w:rsid w:val="00167BF6"/>
    <w:rsid w:val="00167CE8"/>
    <w:rsid w:val="00167FD4"/>
    <w:rsid w:val="0017009B"/>
    <w:rsid w:val="0017010D"/>
    <w:rsid w:val="0017019A"/>
    <w:rsid w:val="00170240"/>
    <w:rsid w:val="00170296"/>
    <w:rsid w:val="001702E3"/>
    <w:rsid w:val="001702E8"/>
    <w:rsid w:val="0017042C"/>
    <w:rsid w:val="00170487"/>
    <w:rsid w:val="0017068B"/>
    <w:rsid w:val="00170780"/>
    <w:rsid w:val="00170A1C"/>
    <w:rsid w:val="00170B4E"/>
    <w:rsid w:val="00170BC5"/>
    <w:rsid w:val="00170EC1"/>
    <w:rsid w:val="00170F5B"/>
    <w:rsid w:val="001710C8"/>
    <w:rsid w:val="0017126F"/>
    <w:rsid w:val="001712E9"/>
    <w:rsid w:val="00171601"/>
    <w:rsid w:val="0017170B"/>
    <w:rsid w:val="0017180A"/>
    <w:rsid w:val="001718DF"/>
    <w:rsid w:val="00171AFD"/>
    <w:rsid w:val="00171BC4"/>
    <w:rsid w:val="00171CD7"/>
    <w:rsid w:val="00171E6C"/>
    <w:rsid w:val="00172009"/>
    <w:rsid w:val="00172190"/>
    <w:rsid w:val="00172314"/>
    <w:rsid w:val="001723D7"/>
    <w:rsid w:val="0017241D"/>
    <w:rsid w:val="00172434"/>
    <w:rsid w:val="00172499"/>
    <w:rsid w:val="00172847"/>
    <w:rsid w:val="00172A1E"/>
    <w:rsid w:val="00172AC1"/>
    <w:rsid w:val="00172BCB"/>
    <w:rsid w:val="00172C13"/>
    <w:rsid w:val="00172C9A"/>
    <w:rsid w:val="00172CFF"/>
    <w:rsid w:val="00172F96"/>
    <w:rsid w:val="00172FC5"/>
    <w:rsid w:val="001731E9"/>
    <w:rsid w:val="00173222"/>
    <w:rsid w:val="0017337E"/>
    <w:rsid w:val="00173551"/>
    <w:rsid w:val="00173556"/>
    <w:rsid w:val="0017360F"/>
    <w:rsid w:val="001736B8"/>
    <w:rsid w:val="00173763"/>
    <w:rsid w:val="0017378C"/>
    <w:rsid w:val="001737A5"/>
    <w:rsid w:val="0017385E"/>
    <w:rsid w:val="001738CA"/>
    <w:rsid w:val="001738FA"/>
    <w:rsid w:val="00173A20"/>
    <w:rsid w:val="00173A47"/>
    <w:rsid w:val="00173B0D"/>
    <w:rsid w:val="00173C3D"/>
    <w:rsid w:val="00173C9C"/>
    <w:rsid w:val="00173E99"/>
    <w:rsid w:val="00173ED2"/>
    <w:rsid w:val="00173F47"/>
    <w:rsid w:val="00173FA7"/>
    <w:rsid w:val="00174089"/>
    <w:rsid w:val="0017411B"/>
    <w:rsid w:val="0017412E"/>
    <w:rsid w:val="001741F3"/>
    <w:rsid w:val="00174211"/>
    <w:rsid w:val="00174403"/>
    <w:rsid w:val="00174410"/>
    <w:rsid w:val="00174581"/>
    <w:rsid w:val="001745A3"/>
    <w:rsid w:val="00174749"/>
    <w:rsid w:val="00174773"/>
    <w:rsid w:val="001747C9"/>
    <w:rsid w:val="001749FB"/>
    <w:rsid w:val="00174B8E"/>
    <w:rsid w:val="00174BC3"/>
    <w:rsid w:val="00174D16"/>
    <w:rsid w:val="00174DE4"/>
    <w:rsid w:val="00174EE1"/>
    <w:rsid w:val="00174F10"/>
    <w:rsid w:val="0017502B"/>
    <w:rsid w:val="0017508F"/>
    <w:rsid w:val="0017544C"/>
    <w:rsid w:val="00175593"/>
    <w:rsid w:val="00175690"/>
    <w:rsid w:val="001756FA"/>
    <w:rsid w:val="001758F0"/>
    <w:rsid w:val="001759A0"/>
    <w:rsid w:val="001759EE"/>
    <w:rsid w:val="00175AA4"/>
    <w:rsid w:val="00175D02"/>
    <w:rsid w:val="00175D51"/>
    <w:rsid w:val="00175D5B"/>
    <w:rsid w:val="00175E6E"/>
    <w:rsid w:val="00175F3B"/>
    <w:rsid w:val="00175FA9"/>
    <w:rsid w:val="00175FAE"/>
    <w:rsid w:val="001760B0"/>
    <w:rsid w:val="001761E1"/>
    <w:rsid w:val="001762DC"/>
    <w:rsid w:val="001764EA"/>
    <w:rsid w:val="001764F4"/>
    <w:rsid w:val="00176664"/>
    <w:rsid w:val="001768BA"/>
    <w:rsid w:val="00176923"/>
    <w:rsid w:val="00176A25"/>
    <w:rsid w:val="00176A88"/>
    <w:rsid w:val="00176B23"/>
    <w:rsid w:val="00176D20"/>
    <w:rsid w:val="00176D5A"/>
    <w:rsid w:val="00176D64"/>
    <w:rsid w:val="00176E12"/>
    <w:rsid w:val="00176E4C"/>
    <w:rsid w:val="00176FB0"/>
    <w:rsid w:val="00176FBD"/>
    <w:rsid w:val="0017707D"/>
    <w:rsid w:val="00177128"/>
    <w:rsid w:val="0017712D"/>
    <w:rsid w:val="001772A9"/>
    <w:rsid w:val="001772BD"/>
    <w:rsid w:val="00177315"/>
    <w:rsid w:val="001774F2"/>
    <w:rsid w:val="00177524"/>
    <w:rsid w:val="00177565"/>
    <w:rsid w:val="00177685"/>
    <w:rsid w:val="001776A2"/>
    <w:rsid w:val="0017795E"/>
    <w:rsid w:val="00177B8A"/>
    <w:rsid w:val="00177C03"/>
    <w:rsid w:val="00177CCE"/>
    <w:rsid w:val="00177F3C"/>
    <w:rsid w:val="0018001D"/>
    <w:rsid w:val="001800F9"/>
    <w:rsid w:val="001801F4"/>
    <w:rsid w:val="001802BD"/>
    <w:rsid w:val="001802C9"/>
    <w:rsid w:val="0018033F"/>
    <w:rsid w:val="00180467"/>
    <w:rsid w:val="00180480"/>
    <w:rsid w:val="00180617"/>
    <w:rsid w:val="00180724"/>
    <w:rsid w:val="00180738"/>
    <w:rsid w:val="001809EF"/>
    <w:rsid w:val="00180A07"/>
    <w:rsid w:val="00180B6E"/>
    <w:rsid w:val="00180C55"/>
    <w:rsid w:val="00180FBF"/>
    <w:rsid w:val="00180FDB"/>
    <w:rsid w:val="0018101A"/>
    <w:rsid w:val="001810CA"/>
    <w:rsid w:val="00181174"/>
    <w:rsid w:val="001812A8"/>
    <w:rsid w:val="001812D4"/>
    <w:rsid w:val="00181362"/>
    <w:rsid w:val="001813C6"/>
    <w:rsid w:val="00181576"/>
    <w:rsid w:val="0018159E"/>
    <w:rsid w:val="001815E7"/>
    <w:rsid w:val="0018174E"/>
    <w:rsid w:val="0018177A"/>
    <w:rsid w:val="001817CB"/>
    <w:rsid w:val="00181830"/>
    <w:rsid w:val="0018190C"/>
    <w:rsid w:val="00181A4B"/>
    <w:rsid w:val="00181ACC"/>
    <w:rsid w:val="00181C56"/>
    <w:rsid w:val="00181D7A"/>
    <w:rsid w:val="0018202E"/>
    <w:rsid w:val="0018210B"/>
    <w:rsid w:val="0018216A"/>
    <w:rsid w:val="00182219"/>
    <w:rsid w:val="0018268C"/>
    <w:rsid w:val="0018275A"/>
    <w:rsid w:val="001827DC"/>
    <w:rsid w:val="0018285D"/>
    <w:rsid w:val="001828D5"/>
    <w:rsid w:val="00182937"/>
    <w:rsid w:val="00182997"/>
    <w:rsid w:val="001829E6"/>
    <w:rsid w:val="00182BBB"/>
    <w:rsid w:val="00182C98"/>
    <w:rsid w:val="00182E15"/>
    <w:rsid w:val="00182E42"/>
    <w:rsid w:val="00182F05"/>
    <w:rsid w:val="00182F92"/>
    <w:rsid w:val="00182FE5"/>
    <w:rsid w:val="00182FF6"/>
    <w:rsid w:val="00182FFC"/>
    <w:rsid w:val="00183016"/>
    <w:rsid w:val="0018309F"/>
    <w:rsid w:val="001830C1"/>
    <w:rsid w:val="0018320E"/>
    <w:rsid w:val="001834FB"/>
    <w:rsid w:val="00183637"/>
    <w:rsid w:val="001836BC"/>
    <w:rsid w:val="0018373B"/>
    <w:rsid w:val="00183885"/>
    <w:rsid w:val="00183961"/>
    <w:rsid w:val="00183A4B"/>
    <w:rsid w:val="00183AD9"/>
    <w:rsid w:val="00183B17"/>
    <w:rsid w:val="00183C14"/>
    <w:rsid w:val="00183CDA"/>
    <w:rsid w:val="00183DB6"/>
    <w:rsid w:val="00183E79"/>
    <w:rsid w:val="00183FBB"/>
    <w:rsid w:val="00183FEC"/>
    <w:rsid w:val="00184212"/>
    <w:rsid w:val="00184265"/>
    <w:rsid w:val="0018426E"/>
    <w:rsid w:val="00184272"/>
    <w:rsid w:val="0018435A"/>
    <w:rsid w:val="001844B2"/>
    <w:rsid w:val="00184559"/>
    <w:rsid w:val="001846A8"/>
    <w:rsid w:val="001848C7"/>
    <w:rsid w:val="00184909"/>
    <w:rsid w:val="0018497A"/>
    <w:rsid w:val="001849D9"/>
    <w:rsid w:val="00184A87"/>
    <w:rsid w:val="00184C1D"/>
    <w:rsid w:val="00184E78"/>
    <w:rsid w:val="0018503F"/>
    <w:rsid w:val="0018512E"/>
    <w:rsid w:val="001854B2"/>
    <w:rsid w:val="001855F5"/>
    <w:rsid w:val="00185746"/>
    <w:rsid w:val="00185A5C"/>
    <w:rsid w:val="00185B13"/>
    <w:rsid w:val="00185B9B"/>
    <w:rsid w:val="00185C4D"/>
    <w:rsid w:val="00185C8D"/>
    <w:rsid w:val="00185CDF"/>
    <w:rsid w:val="00186114"/>
    <w:rsid w:val="0018624F"/>
    <w:rsid w:val="0018631A"/>
    <w:rsid w:val="0018647B"/>
    <w:rsid w:val="0018661A"/>
    <w:rsid w:val="0018665C"/>
    <w:rsid w:val="0018673E"/>
    <w:rsid w:val="00186A56"/>
    <w:rsid w:val="00186B48"/>
    <w:rsid w:val="00186BD3"/>
    <w:rsid w:val="00186DE6"/>
    <w:rsid w:val="00187177"/>
    <w:rsid w:val="001871C8"/>
    <w:rsid w:val="00187295"/>
    <w:rsid w:val="001872CC"/>
    <w:rsid w:val="00187340"/>
    <w:rsid w:val="00187626"/>
    <w:rsid w:val="00187672"/>
    <w:rsid w:val="001877AF"/>
    <w:rsid w:val="0018788F"/>
    <w:rsid w:val="00187A72"/>
    <w:rsid w:val="00187B69"/>
    <w:rsid w:val="00187C05"/>
    <w:rsid w:val="00187E44"/>
    <w:rsid w:val="00187E79"/>
    <w:rsid w:val="00187FBF"/>
    <w:rsid w:val="00190101"/>
    <w:rsid w:val="00190129"/>
    <w:rsid w:val="001901D2"/>
    <w:rsid w:val="00190231"/>
    <w:rsid w:val="001902CE"/>
    <w:rsid w:val="001905EE"/>
    <w:rsid w:val="001907EA"/>
    <w:rsid w:val="0019085A"/>
    <w:rsid w:val="00190994"/>
    <w:rsid w:val="00190C4E"/>
    <w:rsid w:val="00190EFD"/>
    <w:rsid w:val="0019117D"/>
    <w:rsid w:val="00191214"/>
    <w:rsid w:val="0019129C"/>
    <w:rsid w:val="00191336"/>
    <w:rsid w:val="00191515"/>
    <w:rsid w:val="00191577"/>
    <w:rsid w:val="0019161B"/>
    <w:rsid w:val="0019188D"/>
    <w:rsid w:val="00191971"/>
    <w:rsid w:val="00191AE6"/>
    <w:rsid w:val="00191B5E"/>
    <w:rsid w:val="00191C98"/>
    <w:rsid w:val="00191D1A"/>
    <w:rsid w:val="00191FC2"/>
    <w:rsid w:val="00192112"/>
    <w:rsid w:val="00192199"/>
    <w:rsid w:val="00192273"/>
    <w:rsid w:val="001922ED"/>
    <w:rsid w:val="00192336"/>
    <w:rsid w:val="00192345"/>
    <w:rsid w:val="001924C7"/>
    <w:rsid w:val="001924E3"/>
    <w:rsid w:val="001925CF"/>
    <w:rsid w:val="0019275F"/>
    <w:rsid w:val="00192917"/>
    <w:rsid w:val="00192A0F"/>
    <w:rsid w:val="00192BFF"/>
    <w:rsid w:val="00192CFD"/>
    <w:rsid w:val="00192D25"/>
    <w:rsid w:val="00192DEE"/>
    <w:rsid w:val="00192F49"/>
    <w:rsid w:val="00193365"/>
    <w:rsid w:val="00193423"/>
    <w:rsid w:val="0019342F"/>
    <w:rsid w:val="0019345F"/>
    <w:rsid w:val="0019362D"/>
    <w:rsid w:val="0019369F"/>
    <w:rsid w:val="001939BB"/>
    <w:rsid w:val="00193B35"/>
    <w:rsid w:val="00193C01"/>
    <w:rsid w:val="00193C58"/>
    <w:rsid w:val="00193D3C"/>
    <w:rsid w:val="00193DB9"/>
    <w:rsid w:val="00193E8E"/>
    <w:rsid w:val="00193F46"/>
    <w:rsid w:val="00193FBE"/>
    <w:rsid w:val="00193FDE"/>
    <w:rsid w:val="0019402D"/>
    <w:rsid w:val="00194252"/>
    <w:rsid w:val="00194371"/>
    <w:rsid w:val="00194379"/>
    <w:rsid w:val="00194383"/>
    <w:rsid w:val="001943BF"/>
    <w:rsid w:val="00194437"/>
    <w:rsid w:val="0019453C"/>
    <w:rsid w:val="00194874"/>
    <w:rsid w:val="001949A2"/>
    <w:rsid w:val="00194B7F"/>
    <w:rsid w:val="00194ED2"/>
    <w:rsid w:val="00194EF6"/>
    <w:rsid w:val="0019504F"/>
    <w:rsid w:val="00195090"/>
    <w:rsid w:val="0019509B"/>
    <w:rsid w:val="00195178"/>
    <w:rsid w:val="00195380"/>
    <w:rsid w:val="00195657"/>
    <w:rsid w:val="00195730"/>
    <w:rsid w:val="00195853"/>
    <w:rsid w:val="001959ED"/>
    <w:rsid w:val="001959FA"/>
    <w:rsid w:val="00195A2E"/>
    <w:rsid w:val="00195B7B"/>
    <w:rsid w:val="00195D40"/>
    <w:rsid w:val="00195D4C"/>
    <w:rsid w:val="00195F25"/>
    <w:rsid w:val="00196252"/>
    <w:rsid w:val="001962E3"/>
    <w:rsid w:val="00196337"/>
    <w:rsid w:val="00196448"/>
    <w:rsid w:val="0019659D"/>
    <w:rsid w:val="00196AAF"/>
    <w:rsid w:val="00196B33"/>
    <w:rsid w:val="00196BBD"/>
    <w:rsid w:val="00196D54"/>
    <w:rsid w:val="00196D9E"/>
    <w:rsid w:val="00196F8E"/>
    <w:rsid w:val="00196F92"/>
    <w:rsid w:val="00197088"/>
    <w:rsid w:val="0019709B"/>
    <w:rsid w:val="00197144"/>
    <w:rsid w:val="0019729C"/>
    <w:rsid w:val="001972CC"/>
    <w:rsid w:val="0019734C"/>
    <w:rsid w:val="0019737C"/>
    <w:rsid w:val="00197473"/>
    <w:rsid w:val="00197532"/>
    <w:rsid w:val="0019753A"/>
    <w:rsid w:val="001975B9"/>
    <w:rsid w:val="00197662"/>
    <w:rsid w:val="001976DB"/>
    <w:rsid w:val="00197705"/>
    <w:rsid w:val="0019778F"/>
    <w:rsid w:val="0019790C"/>
    <w:rsid w:val="00197B2D"/>
    <w:rsid w:val="00197B55"/>
    <w:rsid w:val="00197C2C"/>
    <w:rsid w:val="00197D66"/>
    <w:rsid w:val="00197DE7"/>
    <w:rsid w:val="00197DF5"/>
    <w:rsid w:val="00197E20"/>
    <w:rsid w:val="001A01F3"/>
    <w:rsid w:val="001A02B6"/>
    <w:rsid w:val="001A08D0"/>
    <w:rsid w:val="001A0A4F"/>
    <w:rsid w:val="001A0A68"/>
    <w:rsid w:val="001A0C8C"/>
    <w:rsid w:val="001A0E1F"/>
    <w:rsid w:val="001A0FD1"/>
    <w:rsid w:val="001A11C7"/>
    <w:rsid w:val="001A127F"/>
    <w:rsid w:val="001A12EC"/>
    <w:rsid w:val="001A1446"/>
    <w:rsid w:val="001A1565"/>
    <w:rsid w:val="001A1598"/>
    <w:rsid w:val="001A15EA"/>
    <w:rsid w:val="001A1707"/>
    <w:rsid w:val="001A1744"/>
    <w:rsid w:val="001A192A"/>
    <w:rsid w:val="001A19AA"/>
    <w:rsid w:val="001A1C11"/>
    <w:rsid w:val="001A1F32"/>
    <w:rsid w:val="001A1F45"/>
    <w:rsid w:val="001A2086"/>
    <w:rsid w:val="001A2148"/>
    <w:rsid w:val="001A22EC"/>
    <w:rsid w:val="001A23AD"/>
    <w:rsid w:val="001A2454"/>
    <w:rsid w:val="001A268E"/>
    <w:rsid w:val="001A272E"/>
    <w:rsid w:val="001A2733"/>
    <w:rsid w:val="001A274F"/>
    <w:rsid w:val="001A27C0"/>
    <w:rsid w:val="001A2991"/>
    <w:rsid w:val="001A2D30"/>
    <w:rsid w:val="001A2F66"/>
    <w:rsid w:val="001A2FAB"/>
    <w:rsid w:val="001A3023"/>
    <w:rsid w:val="001A3333"/>
    <w:rsid w:val="001A34AA"/>
    <w:rsid w:val="001A3758"/>
    <w:rsid w:val="001A379F"/>
    <w:rsid w:val="001A3954"/>
    <w:rsid w:val="001A3BA2"/>
    <w:rsid w:val="001A3CFF"/>
    <w:rsid w:val="001A3DB2"/>
    <w:rsid w:val="001A3E6F"/>
    <w:rsid w:val="001A3E71"/>
    <w:rsid w:val="001A3FF4"/>
    <w:rsid w:val="001A3FF7"/>
    <w:rsid w:val="001A40CB"/>
    <w:rsid w:val="001A40E4"/>
    <w:rsid w:val="001A4137"/>
    <w:rsid w:val="001A41BF"/>
    <w:rsid w:val="001A41E9"/>
    <w:rsid w:val="001A41FA"/>
    <w:rsid w:val="001A426C"/>
    <w:rsid w:val="001A42B3"/>
    <w:rsid w:val="001A431D"/>
    <w:rsid w:val="001A4322"/>
    <w:rsid w:val="001A4393"/>
    <w:rsid w:val="001A43C6"/>
    <w:rsid w:val="001A4526"/>
    <w:rsid w:val="001A4570"/>
    <w:rsid w:val="001A4625"/>
    <w:rsid w:val="001A471A"/>
    <w:rsid w:val="001A4900"/>
    <w:rsid w:val="001A4A8A"/>
    <w:rsid w:val="001A4BA6"/>
    <w:rsid w:val="001A4BD1"/>
    <w:rsid w:val="001A4CA5"/>
    <w:rsid w:val="001A4EDD"/>
    <w:rsid w:val="001A4EDF"/>
    <w:rsid w:val="001A51CF"/>
    <w:rsid w:val="001A51ED"/>
    <w:rsid w:val="001A522D"/>
    <w:rsid w:val="001A5350"/>
    <w:rsid w:val="001A5561"/>
    <w:rsid w:val="001A556C"/>
    <w:rsid w:val="001A5577"/>
    <w:rsid w:val="001A58C3"/>
    <w:rsid w:val="001A5988"/>
    <w:rsid w:val="001A5B4F"/>
    <w:rsid w:val="001A5B7A"/>
    <w:rsid w:val="001A5D4A"/>
    <w:rsid w:val="001A5DBA"/>
    <w:rsid w:val="001A5E5F"/>
    <w:rsid w:val="001A5EA2"/>
    <w:rsid w:val="001A5F01"/>
    <w:rsid w:val="001A612E"/>
    <w:rsid w:val="001A61EF"/>
    <w:rsid w:val="001A649C"/>
    <w:rsid w:val="001A655F"/>
    <w:rsid w:val="001A691F"/>
    <w:rsid w:val="001A69D4"/>
    <w:rsid w:val="001A6A6F"/>
    <w:rsid w:val="001A6F14"/>
    <w:rsid w:val="001A6F2F"/>
    <w:rsid w:val="001A7548"/>
    <w:rsid w:val="001A76CA"/>
    <w:rsid w:val="001A784E"/>
    <w:rsid w:val="001A7AC1"/>
    <w:rsid w:val="001A7B3E"/>
    <w:rsid w:val="001A7E12"/>
    <w:rsid w:val="001A7E7F"/>
    <w:rsid w:val="001A7EE0"/>
    <w:rsid w:val="001A7F38"/>
    <w:rsid w:val="001A7F67"/>
    <w:rsid w:val="001B0236"/>
    <w:rsid w:val="001B033F"/>
    <w:rsid w:val="001B0500"/>
    <w:rsid w:val="001B0512"/>
    <w:rsid w:val="001B05C8"/>
    <w:rsid w:val="001B05F5"/>
    <w:rsid w:val="001B063F"/>
    <w:rsid w:val="001B0641"/>
    <w:rsid w:val="001B0690"/>
    <w:rsid w:val="001B096F"/>
    <w:rsid w:val="001B0B52"/>
    <w:rsid w:val="001B0CE8"/>
    <w:rsid w:val="001B0DB8"/>
    <w:rsid w:val="001B0E18"/>
    <w:rsid w:val="001B0FFC"/>
    <w:rsid w:val="001B109D"/>
    <w:rsid w:val="001B11C6"/>
    <w:rsid w:val="001B11F3"/>
    <w:rsid w:val="001B1214"/>
    <w:rsid w:val="001B1260"/>
    <w:rsid w:val="001B1280"/>
    <w:rsid w:val="001B132E"/>
    <w:rsid w:val="001B147E"/>
    <w:rsid w:val="001B14DE"/>
    <w:rsid w:val="001B157D"/>
    <w:rsid w:val="001B15B9"/>
    <w:rsid w:val="001B16EB"/>
    <w:rsid w:val="001B170E"/>
    <w:rsid w:val="001B1832"/>
    <w:rsid w:val="001B190B"/>
    <w:rsid w:val="001B197B"/>
    <w:rsid w:val="001B1AEC"/>
    <w:rsid w:val="001B1B82"/>
    <w:rsid w:val="001B1BA9"/>
    <w:rsid w:val="001B1C69"/>
    <w:rsid w:val="001B1D29"/>
    <w:rsid w:val="001B1D93"/>
    <w:rsid w:val="001B1D9F"/>
    <w:rsid w:val="001B1E27"/>
    <w:rsid w:val="001B1F23"/>
    <w:rsid w:val="001B2197"/>
    <w:rsid w:val="001B21B6"/>
    <w:rsid w:val="001B2426"/>
    <w:rsid w:val="001B2653"/>
    <w:rsid w:val="001B2678"/>
    <w:rsid w:val="001B2718"/>
    <w:rsid w:val="001B2820"/>
    <w:rsid w:val="001B2905"/>
    <w:rsid w:val="001B2A5D"/>
    <w:rsid w:val="001B2B32"/>
    <w:rsid w:val="001B2D76"/>
    <w:rsid w:val="001B2E2C"/>
    <w:rsid w:val="001B2E92"/>
    <w:rsid w:val="001B2F5B"/>
    <w:rsid w:val="001B2F8D"/>
    <w:rsid w:val="001B3080"/>
    <w:rsid w:val="001B323A"/>
    <w:rsid w:val="001B32AF"/>
    <w:rsid w:val="001B35EC"/>
    <w:rsid w:val="001B35ED"/>
    <w:rsid w:val="001B3655"/>
    <w:rsid w:val="001B3793"/>
    <w:rsid w:val="001B37E4"/>
    <w:rsid w:val="001B37F2"/>
    <w:rsid w:val="001B3859"/>
    <w:rsid w:val="001B3892"/>
    <w:rsid w:val="001B38D2"/>
    <w:rsid w:val="001B3A4E"/>
    <w:rsid w:val="001B3A6F"/>
    <w:rsid w:val="001B3AE5"/>
    <w:rsid w:val="001B3D2F"/>
    <w:rsid w:val="001B3D38"/>
    <w:rsid w:val="001B3D96"/>
    <w:rsid w:val="001B3EF4"/>
    <w:rsid w:val="001B3EFB"/>
    <w:rsid w:val="001B3F72"/>
    <w:rsid w:val="001B3F9F"/>
    <w:rsid w:val="001B411F"/>
    <w:rsid w:val="001B4135"/>
    <w:rsid w:val="001B4330"/>
    <w:rsid w:val="001B4347"/>
    <w:rsid w:val="001B448F"/>
    <w:rsid w:val="001B44F1"/>
    <w:rsid w:val="001B4576"/>
    <w:rsid w:val="001B4684"/>
    <w:rsid w:val="001B485E"/>
    <w:rsid w:val="001B488D"/>
    <w:rsid w:val="001B4999"/>
    <w:rsid w:val="001B4AED"/>
    <w:rsid w:val="001B4DDD"/>
    <w:rsid w:val="001B4F5D"/>
    <w:rsid w:val="001B5390"/>
    <w:rsid w:val="001B5468"/>
    <w:rsid w:val="001B548B"/>
    <w:rsid w:val="001B549A"/>
    <w:rsid w:val="001B57A9"/>
    <w:rsid w:val="001B5813"/>
    <w:rsid w:val="001B581C"/>
    <w:rsid w:val="001B582D"/>
    <w:rsid w:val="001B58BA"/>
    <w:rsid w:val="001B5939"/>
    <w:rsid w:val="001B599F"/>
    <w:rsid w:val="001B59E8"/>
    <w:rsid w:val="001B5C1A"/>
    <w:rsid w:val="001B6185"/>
    <w:rsid w:val="001B621B"/>
    <w:rsid w:val="001B62BA"/>
    <w:rsid w:val="001B62EB"/>
    <w:rsid w:val="001B6393"/>
    <w:rsid w:val="001B63E7"/>
    <w:rsid w:val="001B64A2"/>
    <w:rsid w:val="001B6505"/>
    <w:rsid w:val="001B6535"/>
    <w:rsid w:val="001B6630"/>
    <w:rsid w:val="001B6712"/>
    <w:rsid w:val="001B686F"/>
    <w:rsid w:val="001B69AD"/>
    <w:rsid w:val="001B6BD0"/>
    <w:rsid w:val="001B6C4C"/>
    <w:rsid w:val="001B6DA5"/>
    <w:rsid w:val="001B6E9F"/>
    <w:rsid w:val="001B7213"/>
    <w:rsid w:val="001B7244"/>
    <w:rsid w:val="001B7259"/>
    <w:rsid w:val="001B734A"/>
    <w:rsid w:val="001B7630"/>
    <w:rsid w:val="001B7675"/>
    <w:rsid w:val="001B7A2C"/>
    <w:rsid w:val="001B7A85"/>
    <w:rsid w:val="001B7C8A"/>
    <w:rsid w:val="001B7E3A"/>
    <w:rsid w:val="001B7FBD"/>
    <w:rsid w:val="001C02D4"/>
    <w:rsid w:val="001C032E"/>
    <w:rsid w:val="001C0499"/>
    <w:rsid w:val="001C0504"/>
    <w:rsid w:val="001C06B5"/>
    <w:rsid w:val="001C072B"/>
    <w:rsid w:val="001C075F"/>
    <w:rsid w:val="001C0913"/>
    <w:rsid w:val="001C0B29"/>
    <w:rsid w:val="001C0F61"/>
    <w:rsid w:val="001C11C7"/>
    <w:rsid w:val="001C1304"/>
    <w:rsid w:val="001C162C"/>
    <w:rsid w:val="001C1673"/>
    <w:rsid w:val="001C179A"/>
    <w:rsid w:val="001C1835"/>
    <w:rsid w:val="001C1BCC"/>
    <w:rsid w:val="001C1D59"/>
    <w:rsid w:val="001C1DAF"/>
    <w:rsid w:val="001C1E43"/>
    <w:rsid w:val="001C1E4D"/>
    <w:rsid w:val="001C1FDB"/>
    <w:rsid w:val="001C2017"/>
    <w:rsid w:val="001C20FC"/>
    <w:rsid w:val="001C210D"/>
    <w:rsid w:val="001C217C"/>
    <w:rsid w:val="001C2437"/>
    <w:rsid w:val="001C2451"/>
    <w:rsid w:val="001C26D8"/>
    <w:rsid w:val="001C27B3"/>
    <w:rsid w:val="001C292C"/>
    <w:rsid w:val="001C2B56"/>
    <w:rsid w:val="001C2CD8"/>
    <w:rsid w:val="001C2CDD"/>
    <w:rsid w:val="001C31C4"/>
    <w:rsid w:val="001C3476"/>
    <w:rsid w:val="001C3512"/>
    <w:rsid w:val="001C356D"/>
    <w:rsid w:val="001C391F"/>
    <w:rsid w:val="001C3934"/>
    <w:rsid w:val="001C3A55"/>
    <w:rsid w:val="001C3A92"/>
    <w:rsid w:val="001C3AA3"/>
    <w:rsid w:val="001C3AA8"/>
    <w:rsid w:val="001C3BF7"/>
    <w:rsid w:val="001C3E00"/>
    <w:rsid w:val="001C3E73"/>
    <w:rsid w:val="001C439D"/>
    <w:rsid w:val="001C43BA"/>
    <w:rsid w:val="001C444E"/>
    <w:rsid w:val="001C45D2"/>
    <w:rsid w:val="001C4756"/>
    <w:rsid w:val="001C47F0"/>
    <w:rsid w:val="001C481E"/>
    <w:rsid w:val="001C4BA4"/>
    <w:rsid w:val="001C4BC2"/>
    <w:rsid w:val="001C4BF9"/>
    <w:rsid w:val="001C4C8C"/>
    <w:rsid w:val="001C4DA2"/>
    <w:rsid w:val="001C4E17"/>
    <w:rsid w:val="001C4F4E"/>
    <w:rsid w:val="001C4F6C"/>
    <w:rsid w:val="001C4FD9"/>
    <w:rsid w:val="001C5013"/>
    <w:rsid w:val="001C506E"/>
    <w:rsid w:val="001C5095"/>
    <w:rsid w:val="001C50A6"/>
    <w:rsid w:val="001C510C"/>
    <w:rsid w:val="001C5208"/>
    <w:rsid w:val="001C56AE"/>
    <w:rsid w:val="001C57C3"/>
    <w:rsid w:val="001C5902"/>
    <w:rsid w:val="001C59C3"/>
    <w:rsid w:val="001C5B76"/>
    <w:rsid w:val="001C5BB0"/>
    <w:rsid w:val="001C5CB0"/>
    <w:rsid w:val="001C5D6F"/>
    <w:rsid w:val="001C5D91"/>
    <w:rsid w:val="001C5F73"/>
    <w:rsid w:val="001C6115"/>
    <w:rsid w:val="001C6166"/>
    <w:rsid w:val="001C61A1"/>
    <w:rsid w:val="001C638C"/>
    <w:rsid w:val="001C65FD"/>
    <w:rsid w:val="001C6A09"/>
    <w:rsid w:val="001C6AD6"/>
    <w:rsid w:val="001C6BF6"/>
    <w:rsid w:val="001C6C0D"/>
    <w:rsid w:val="001C6C67"/>
    <w:rsid w:val="001C6CD0"/>
    <w:rsid w:val="001C6D66"/>
    <w:rsid w:val="001C6DC7"/>
    <w:rsid w:val="001C6E56"/>
    <w:rsid w:val="001C6EA9"/>
    <w:rsid w:val="001C7086"/>
    <w:rsid w:val="001C70D4"/>
    <w:rsid w:val="001C733E"/>
    <w:rsid w:val="001C735A"/>
    <w:rsid w:val="001C757D"/>
    <w:rsid w:val="001C75B0"/>
    <w:rsid w:val="001C75C8"/>
    <w:rsid w:val="001C762F"/>
    <w:rsid w:val="001C776D"/>
    <w:rsid w:val="001C77A9"/>
    <w:rsid w:val="001C77E6"/>
    <w:rsid w:val="001C7946"/>
    <w:rsid w:val="001C7B8E"/>
    <w:rsid w:val="001C7CC6"/>
    <w:rsid w:val="001C7CE0"/>
    <w:rsid w:val="001C7D86"/>
    <w:rsid w:val="001C7F36"/>
    <w:rsid w:val="001D0198"/>
    <w:rsid w:val="001D0335"/>
    <w:rsid w:val="001D037D"/>
    <w:rsid w:val="001D040C"/>
    <w:rsid w:val="001D041B"/>
    <w:rsid w:val="001D051F"/>
    <w:rsid w:val="001D05CA"/>
    <w:rsid w:val="001D05E1"/>
    <w:rsid w:val="001D0656"/>
    <w:rsid w:val="001D070B"/>
    <w:rsid w:val="001D0716"/>
    <w:rsid w:val="001D0980"/>
    <w:rsid w:val="001D0BD9"/>
    <w:rsid w:val="001D0D86"/>
    <w:rsid w:val="001D0DB7"/>
    <w:rsid w:val="001D0DD3"/>
    <w:rsid w:val="001D11AC"/>
    <w:rsid w:val="001D1247"/>
    <w:rsid w:val="001D139F"/>
    <w:rsid w:val="001D14DB"/>
    <w:rsid w:val="001D14FA"/>
    <w:rsid w:val="001D15CE"/>
    <w:rsid w:val="001D15D9"/>
    <w:rsid w:val="001D17CE"/>
    <w:rsid w:val="001D1887"/>
    <w:rsid w:val="001D191F"/>
    <w:rsid w:val="001D1AE7"/>
    <w:rsid w:val="001D1BD0"/>
    <w:rsid w:val="001D2014"/>
    <w:rsid w:val="001D2197"/>
    <w:rsid w:val="001D2587"/>
    <w:rsid w:val="001D26A7"/>
    <w:rsid w:val="001D280B"/>
    <w:rsid w:val="001D2830"/>
    <w:rsid w:val="001D2923"/>
    <w:rsid w:val="001D2B78"/>
    <w:rsid w:val="001D2C2C"/>
    <w:rsid w:val="001D2C3A"/>
    <w:rsid w:val="001D2D4B"/>
    <w:rsid w:val="001D2D64"/>
    <w:rsid w:val="001D2DFA"/>
    <w:rsid w:val="001D2E79"/>
    <w:rsid w:val="001D2E8F"/>
    <w:rsid w:val="001D2E99"/>
    <w:rsid w:val="001D2FA7"/>
    <w:rsid w:val="001D3067"/>
    <w:rsid w:val="001D3171"/>
    <w:rsid w:val="001D33C2"/>
    <w:rsid w:val="001D3456"/>
    <w:rsid w:val="001D3465"/>
    <w:rsid w:val="001D36B6"/>
    <w:rsid w:val="001D3884"/>
    <w:rsid w:val="001D394A"/>
    <w:rsid w:val="001D399A"/>
    <w:rsid w:val="001D39D0"/>
    <w:rsid w:val="001D3AF1"/>
    <w:rsid w:val="001D3D09"/>
    <w:rsid w:val="001D3E05"/>
    <w:rsid w:val="001D3E10"/>
    <w:rsid w:val="001D3EB9"/>
    <w:rsid w:val="001D3F13"/>
    <w:rsid w:val="001D4025"/>
    <w:rsid w:val="001D4314"/>
    <w:rsid w:val="001D43D9"/>
    <w:rsid w:val="001D470D"/>
    <w:rsid w:val="001D48ED"/>
    <w:rsid w:val="001D4975"/>
    <w:rsid w:val="001D4980"/>
    <w:rsid w:val="001D4B00"/>
    <w:rsid w:val="001D4B52"/>
    <w:rsid w:val="001D4BFB"/>
    <w:rsid w:val="001D4D2B"/>
    <w:rsid w:val="001D4D96"/>
    <w:rsid w:val="001D4DE6"/>
    <w:rsid w:val="001D4DF9"/>
    <w:rsid w:val="001D4E03"/>
    <w:rsid w:val="001D4F94"/>
    <w:rsid w:val="001D4FF0"/>
    <w:rsid w:val="001D504B"/>
    <w:rsid w:val="001D50C8"/>
    <w:rsid w:val="001D5203"/>
    <w:rsid w:val="001D53E3"/>
    <w:rsid w:val="001D54B8"/>
    <w:rsid w:val="001D586C"/>
    <w:rsid w:val="001D594E"/>
    <w:rsid w:val="001D59D2"/>
    <w:rsid w:val="001D5A12"/>
    <w:rsid w:val="001D5C38"/>
    <w:rsid w:val="001D5CA8"/>
    <w:rsid w:val="001D5CFF"/>
    <w:rsid w:val="001D5D84"/>
    <w:rsid w:val="001D5D8B"/>
    <w:rsid w:val="001D5DA0"/>
    <w:rsid w:val="001D5F3C"/>
    <w:rsid w:val="001D5F40"/>
    <w:rsid w:val="001D6227"/>
    <w:rsid w:val="001D6293"/>
    <w:rsid w:val="001D62DF"/>
    <w:rsid w:val="001D6364"/>
    <w:rsid w:val="001D63A1"/>
    <w:rsid w:val="001D6592"/>
    <w:rsid w:val="001D6632"/>
    <w:rsid w:val="001D6765"/>
    <w:rsid w:val="001D684B"/>
    <w:rsid w:val="001D6944"/>
    <w:rsid w:val="001D6995"/>
    <w:rsid w:val="001D6AF2"/>
    <w:rsid w:val="001D6DEE"/>
    <w:rsid w:val="001D6E34"/>
    <w:rsid w:val="001D6E67"/>
    <w:rsid w:val="001D7012"/>
    <w:rsid w:val="001D704C"/>
    <w:rsid w:val="001D716E"/>
    <w:rsid w:val="001D733D"/>
    <w:rsid w:val="001D744E"/>
    <w:rsid w:val="001D7618"/>
    <w:rsid w:val="001D776C"/>
    <w:rsid w:val="001D7B6D"/>
    <w:rsid w:val="001D7BFF"/>
    <w:rsid w:val="001D7C0E"/>
    <w:rsid w:val="001D7C12"/>
    <w:rsid w:val="001D7F16"/>
    <w:rsid w:val="001E00EA"/>
    <w:rsid w:val="001E0169"/>
    <w:rsid w:val="001E01DB"/>
    <w:rsid w:val="001E03E1"/>
    <w:rsid w:val="001E0418"/>
    <w:rsid w:val="001E046F"/>
    <w:rsid w:val="001E0603"/>
    <w:rsid w:val="001E079A"/>
    <w:rsid w:val="001E0A60"/>
    <w:rsid w:val="001E0AAF"/>
    <w:rsid w:val="001E0BAF"/>
    <w:rsid w:val="001E0F03"/>
    <w:rsid w:val="001E0F0C"/>
    <w:rsid w:val="001E0F37"/>
    <w:rsid w:val="001E0F90"/>
    <w:rsid w:val="001E10C7"/>
    <w:rsid w:val="001E1166"/>
    <w:rsid w:val="001E1502"/>
    <w:rsid w:val="001E15CC"/>
    <w:rsid w:val="001E15CD"/>
    <w:rsid w:val="001E175A"/>
    <w:rsid w:val="001E176C"/>
    <w:rsid w:val="001E1A76"/>
    <w:rsid w:val="001E1B38"/>
    <w:rsid w:val="001E1D39"/>
    <w:rsid w:val="001E1DD8"/>
    <w:rsid w:val="001E1E43"/>
    <w:rsid w:val="001E1E5A"/>
    <w:rsid w:val="001E1EEB"/>
    <w:rsid w:val="001E1F5A"/>
    <w:rsid w:val="001E2018"/>
    <w:rsid w:val="001E2136"/>
    <w:rsid w:val="001E2361"/>
    <w:rsid w:val="001E2375"/>
    <w:rsid w:val="001E266A"/>
    <w:rsid w:val="001E26E5"/>
    <w:rsid w:val="001E277C"/>
    <w:rsid w:val="001E279F"/>
    <w:rsid w:val="001E2833"/>
    <w:rsid w:val="001E28A9"/>
    <w:rsid w:val="001E29C6"/>
    <w:rsid w:val="001E2A94"/>
    <w:rsid w:val="001E2AE0"/>
    <w:rsid w:val="001E2AE4"/>
    <w:rsid w:val="001E2B0C"/>
    <w:rsid w:val="001E2C69"/>
    <w:rsid w:val="001E3052"/>
    <w:rsid w:val="001E309D"/>
    <w:rsid w:val="001E3138"/>
    <w:rsid w:val="001E31AD"/>
    <w:rsid w:val="001E3226"/>
    <w:rsid w:val="001E32AC"/>
    <w:rsid w:val="001E33D9"/>
    <w:rsid w:val="001E37EF"/>
    <w:rsid w:val="001E3891"/>
    <w:rsid w:val="001E3930"/>
    <w:rsid w:val="001E3A57"/>
    <w:rsid w:val="001E3EDE"/>
    <w:rsid w:val="001E3F29"/>
    <w:rsid w:val="001E3F45"/>
    <w:rsid w:val="001E413D"/>
    <w:rsid w:val="001E4350"/>
    <w:rsid w:val="001E43D3"/>
    <w:rsid w:val="001E453E"/>
    <w:rsid w:val="001E4650"/>
    <w:rsid w:val="001E47A1"/>
    <w:rsid w:val="001E49BF"/>
    <w:rsid w:val="001E4B2E"/>
    <w:rsid w:val="001E4CD1"/>
    <w:rsid w:val="001E4D18"/>
    <w:rsid w:val="001E4D6E"/>
    <w:rsid w:val="001E4F8C"/>
    <w:rsid w:val="001E50A7"/>
    <w:rsid w:val="001E50F3"/>
    <w:rsid w:val="001E5736"/>
    <w:rsid w:val="001E5745"/>
    <w:rsid w:val="001E57AE"/>
    <w:rsid w:val="001E5827"/>
    <w:rsid w:val="001E5868"/>
    <w:rsid w:val="001E596D"/>
    <w:rsid w:val="001E5E12"/>
    <w:rsid w:val="001E5E92"/>
    <w:rsid w:val="001E5E9C"/>
    <w:rsid w:val="001E5F88"/>
    <w:rsid w:val="001E6021"/>
    <w:rsid w:val="001E62AD"/>
    <w:rsid w:val="001E63C7"/>
    <w:rsid w:val="001E6553"/>
    <w:rsid w:val="001E66FA"/>
    <w:rsid w:val="001E6A3F"/>
    <w:rsid w:val="001E6AE3"/>
    <w:rsid w:val="001E6C10"/>
    <w:rsid w:val="001E6D01"/>
    <w:rsid w:val="001E6FEA"/>
    <w:rsid w:val="001E7236"/>
    <w:rsid w:val="001E7340"/>
    <w:rsid w:val="001E7373"/>
    <w:rsid w:val="001E73AD"/>
    <w:rsid w:val="001E73C3"/>
    <w:rsid w:val="001E75D8"/>
    <w:rsid w:val="001E7666"/>
    <w:rsid w:val="001E777A"/>
    <w:rsid w:val="001E77C2"/>
    <w:rsid w:val="001E7946"/>
    <w:rsid w:val="001E797A"/>
    <w:rsid w:val="001E7999"/>
    <w:rsid w:val="001E79FB"/>
    <w:rsid w:val="001E7B5D"/>
    <w:rsid w:val="001E7E68"/>
    <w:rsid w:val="001E7F00"/>
    <w:rsid w:val="001F0003"/>
    <w:rsid w:val="001F0072"/>
    <w:rsid w:val="001F00CF"/>
    <w:rsid w:val="001F0520"/>
    <w:rsid w:val="001F0709"/>
    <w:rsid w:val="001F07CE"/>
    <w:rsid w:val="001F0930"/>
    <w:rsid w:val="001F0992"/>
    <w:rsid w:val="001F09B8"/>
    <w:rsid w:val="001F0A43"/>
    <w:rsid w:val="001F0B21"/>
    <w:rsid w:val="001F0B55"/>
    <w:rsid w:val="001F0BBA"/>
    <w:rsid w:val="001F0E16"/>
    <w:rsid w:val="001F0EA4"/>
    <w:rsid w:val="001F0EF4"/>
    <w:rsid w:val="001F114A"/>
    <w:rsid w:val="001F117D"/>
    <w:rsid w:val="001F1270"/>
    <w:rsid w:val="001F148F"/>
    <w:rsid w:val="001F1591"/>
    <w:rsid w:val="001F1594"/>
    <w:rsid w:val="001F15D3"/>
    <w:rsid w:val="001F17D9"/>
    <w:rsid w:val="001F189E"/>
    <w:rsid w:val="001F1907"/>
    <w:rsid w:val="001F1B4E"/>
    <w:rsid w:val="001F1BD7"/>
    <w:rsid w:val="001F1C78"/>
    <w:rsid w:val="001F1C80"/>
    <w:rsid w:val="001F1CA5"/>
    <w:rsid w:val="001F1CFF"/>
    <w:rsid w:val="001F1D2E"/>
    <w:rsid w:val="001F2163"/>
    <w:rsid w:val="001F22FA"/>
    <w:rsid w:val="001F23F7"/>
    <w:rsid w:val="001F256F"/>
    <w:rsid w:val="001F283E"/>
    <w:rsid w:val="001F2BBB"/>
    <w:rsid w:val="001F2BC3"/>
    <w:rsid w:val="001F2D46"/>
    <w:rsid w:val="001F2D76"/>
    <w:rsid w:val="001F2DEF"/>
    <w:rsid w:val="001F2E4B"/>
    <w:rsid w:val="001F2ED3"/>
    <w:rsid w:val="001F3209"/>
    <w:rsid w:val="001F3393"/>
    <w:rsid w:val="001F33AD"/>
    <w:rsid w:val="001F366C"/>
    <w:rsid w:val="001F3805"/>
    <w:rsid w:val="001F3CDF"/>
    <w:rsid w:val="001F3D14"/>
    <w:rsid w:val="001F3F57"/>
    <w:rsid w:val="001F4156"/>
    <w:rsid w:val="001F4175"/>
    <w:rsid w:val="001F4214"/>
    <w:rsid w:val="001F4238"/>
    <w:rsid w:val="001F4395"/>
    <w:rsid w:val="001F45CB"/>
    <w:rsid w:val="001F4672"/>
    <w:rsid w:val="001F472B"/>
    <w:rsid w:val="001F47A9"/>
    <w:rsid w:val="001F47F8"/>
    <w:rsid w:val="001F4918"/>
    <w:rsid w:val="001F4B15"/>
    <w:rsid w:val="001F4CCC"/>
    <w:rsid w:val="001F4F3D"/>
    <w:rsid w:val="001F4FD2"/>
    <w:rsid w:val="001F5111"/>
    <w:rsid w:val="001F51BC"/>
    <w:rsid w:val="001F52E3"/>
    <w:rsid w:val="001F5365"/>
    <w:rsid w:val="001F53ED"/>
    <w:rsid w:val="001F5691"/>
    <w:rsid w:val="001F5911"/>
    <w:rsid w:val="001F5C39"/>
    <w:rsid w:val="001F5CDC"/>
    <w:rsid w:val="001F5FAC"/>
    <w:rsid w:val="001F6084"/>
    <w:rsid w:val="001F60DE"/>
    <w:rsid w:val="001F65CA"/>
    <w:rsid w:val="001F6661"/>
    <w:rsid w:val="001F6724"/>
    <w:rsid w:val="001F6736"/>
    <w:rsid w:val="001F6763"/>
    <w:rsid w:val="001F67EB"/>
    <w:rsid w:val="001F6A22"/>
    <w:rsid w:val="001F6A4E"/>
    <w:rsid w:val="001F6BE3"/>
    <w:rsid w:val="001F6C6C"/>
    <w:rsid w:val="001F6CA7"/>
    <w:rsid w:val="001F6E62"/>
    <w:rsid w:val="001F70D2"/>
    <w:rsid w:val="001F712E"/>
    <w:rsid w:val="001F72BB"/>
    <w:rsid w:val="001F7438"/>
    <w:rsid w:val="001F7743"/>
    <w:rsid w:val="001F7AF2"/>
    <w:rsid w:val="001F7E41"/>
    <w:rsid w:val="0020006E"/>
    <w:rsid w:val="00200470"/>
    <w:rsid w:val="002004E8"/>
    <w:rsid w:val="0020069C"/>
    <w:rsid w:val="002006D1"/>
    <w:rsid w:val="002006FD"/>
    <w:rsid w:val="00200720"/>
    <w:rsid w:val="002008CA"/>
    <w:rsid w:val="0020090E"/>
    <w:rsid w:val="0020096E"/>
    <w:rsid w:val="00200998"/>
    <w:rsid w:val="00200F0B"/>
    <w:rsid w:val="002011BC"/>
    <w:rsid w:val="0020120B"/>
    <w:rsid w:val="002012F9"/>
    <w:rsid w:val="0020131B"/>
    <w:rsid w:val="00201335"/>
    <w:rsid w:val="00201375"/>
    <w:rsid w:val="002014DE"/>
    <w:rsid w:val="00201634"/>
    <w:rsid w:val="00201730"/>
    <w:rsid w:val="00201B32"/>
    <w:rsid w:val="00201BE8"/>
    <w:rsid w:val="00201C6C"/>
    <w:rsid w:val="00201DAB"/>
    <w:rsid w:val="00201DCA"/>
    <w:rsid w:val="002023DA"/>
    <w:rsid w:val="00202437"/>
    <w:rsid w:val="00202504"/>
    <w:rsid w:val="0020262E"/>
    <w:rsid w:val="002026A4"/>
    <w:rsid w:val="00202A1F"/>
    <w:rsid w:val="00202FDD"/>
    <w:rsid w:val="00203160"/>
    <w:rsid w:val="0020358C"/>
    <w:rsid w:val="0020359F"/>
    <w:rsid w:val="002035A7"/>
    <w:rsid w:val="002035AA"/>
    <w:rsid w:val="00203628"/>
    <w:rsid w:val="002036A5"/>
    <w:rsid w:val="00203746"/>
    <w:rsid w:val="00203775"/>
    <w:rsid w:val="002038C0"/>
    <w:rsid w:val="00203908"/>
    <w:rsid w:val="00203B69"/>
    <w:rsid w:val="00203FAE"/>
    <w:rsid w:val="002040D5"/>
    <w:rsid w:val="0020422C"/>
    <w:rsid w:val="0020425E"/>
    <w:rsid w:val="00204407"/>
    <w:rsid w:val="0020460A"/>
    <w:rsid w:val="002046E4"/>
    <w:rsid w:val="0020471C"/>
    <w:rsid w:val="002048F3"/>
    <w:rsid w:val="0020490A"/>
    <w:rsid w:val="00204B01"/>
    <w:rsid w:val="00204B8C"/>
    <w:rsid w:val="00204BE2"/>
    <w:rsid w:val="00204C69"/>
    <w:rsid w:val="00204CA8"/>
    <w:rsid w:val="00205087"/>
    <w:rsid w:val="002051CE"/>
    <w:rsid w:val="00205283"/>
    <w:rsid w:val="002052E6"/>
    <w:rsid w:val="00205329"/>
    <w:rsid w:val="0020541A"/>
    <w:rsid w:val="002054D6"/>
    <w:rsid w:val="00205563"/>
    <w:rsid w:val="00205716"/>
    <w:rsid w:val="00205AF1"/>
    <w:rsid w:val="00205B65"/>
    <w:rsid w:val="00205FAF"/>
    <w:rsid w:val="00206165"/>
    <w:rsid w:val="002063D1"/>
    <w:rsid w:val="0020655E"/>
    <w:rsid w:val="00206635"/>
    <w:rsid w:val="0020676C"/>
    <w:rsid w:val="002067A7"/>
    <w:rsid w:val="00206C35"/>
    <w:rsid w:val="00206DAC"/>
    <w:rsid w:val="00206DB8"/>
    <w:rsid w:val="00206F49"/>
    <w:rsid w:val="00206FDD"/>
    <w:rsid w:val="00207182"/>
    <w:rsid w:val="00207323"/>
    <w:rsid w:val="00207523"/>
    <w:rsid w:val="0020764A"/>
    <w:rsid w:val="002077BB"/>
    <w:rsid w:val="002077F3"/>
    <w:rsid w:val="002078BF"/>
    <w:rsid w:val="0020793E"/>
    <w:rsid w:val="0020796B"/>
    <w:rsid w:val="00207980"/>
    <w:rsid w:val="00207E03"/>
    <w:rsid w:val="00207F55"/>
    <w:rsid w:val="00207F86"/>
    <w:rsid w:val="00207FC7"/>
    <w:rsid w:val="0021001E"/>
    <w:rsid w:val="0021004F"/>
    <w:rsid w:val="002101FF"/>
    <w:rsid w:val="00210349"/>
    <w:rsid w:val="00210709"/>
    <w:rsid w:val="00210889"/>
    <w:rsid w:val="0021089C"/>
    <w:rsid w:val="002108C5"/>
    <w:rsid w:val="002109D1"/>
    <w:rsid w:val="00210DDC"/>
    <w:rsid w:val="00210E99"/>
    <w:rsid w:val="00211301"/>
    <w:rsid w:val="00211508"/>
    <w:rsid w:val="0021152D"/>
    <w:rsid w:val="002115D5"/>
    <w:rsid w:val="00211637"/>
    <w:rsid w:val="002117A2"/>
    <w:rsid w:val="00211AF8"/>
    <w:rsid w:val="00211DE4"/>
    <w:rsid w:val="00211E90"/>
    <w:rsid w:val="00211F1D"/>
    <w:rsid w:val="00211F7E"/>
    <w:rsid w:val="0021209D"/>
    <w:rsid w:val="002120F7"/>
    <w:rsid w:val="002122B6"/>
    <w:rsid w:val="002122F1"/>
    <w:rsid w:val="00212465"/>
    <w:rsid w:val="00212468"/>
    <w:rsid w:val="002125D4"/>
    <w:rsid w:val="00212843"/>
    <w:rsid w:val="00212C4A"/>
    <w:rsid w:val="00212D5E"/>
    <w:rsid w:val="00212E63"/>
    <w:rsid w:val="002132BB"/>
    <w:rsid w:val="002133E4"/>
    <w:rsid w:val="002134A5"/>
    <w:rsid w:val="002136A3"/>
    <w:rsid w:val="0021370C"/>
    <w:rsid w:val="00213803"/>
    <w:rsid w:val="0021385F"/>
    <w:rsid w:val="00213862"/>
    <w:rsid w:val="0021393A"/>
    <w:rsid w:val="00213B9A"/>
    <w:rsid w:val="00213BBB"/>
    <w:rsid w:val="00213E15"/>
    <w:rsid w:val="00213E39"/>
    <w:rsid w:val="00213EC6"/>
    <w:rsid w:val="00213ED1"/>
    <w:rsid w:val="00213F55"/>
    <w:rsid w:val="0021401B"/>
    <w:rsid w:val="0021410E"/>
    <w:rsid w:val="0021413A"/>
    <w:rsid w:val="002143F3"/>
    <w:rsid w:val="002145D5"/>
    <w:rsid w:val="00214796"/>
    <w:rsid w:val="0021493F"/>
    <w:rsid w:val="00214B1F"/>
    <w:rsid w:val="00214C96"/>
    <w:rsid w:val="00214F35"/>
    <w:rsid w:val="00215114"/>
    <w:rsid w:val="00215154"/>
    <w:rsid w:val="00215171"/>
    <w:rsid w:val="00215175"/>
    <w:rsid w:val="002151E7"/>
    <w:rsid w:val="0021556E"/>
    <w:rsid w:val="0021586C"/>
    <w:rsid w:val="002159D8"/>
    <w:rsid w:val="00215A38"/>
    <w:rsid w:val="00215A48"/>
    <w:rsid w:val="00215A81"/>
    <w:rsid w:val="00215AFF"/>
    <w:rsid w:val="00215C25"/>
    <w:rsid w:val="00215D31"/>
    <w:rsid w:val="00215D7B"/>
    <w:rsid w:val="00215D94"/>
    <w:rsid w:val="00216046"/>
    <w:rsid w:val="002160E8"/>
    <w:rsid w:val="002161AA"/>
    <w:rsid w:val="00216205"/>
    <w:rsid w:val="0021636C"/>
    <w:rsid w:val="00216507"/>
    <w:rsid w:val="0021668A"/>
    <w:rsid w:val="00216794"/>
    <w:rsid w:val="002167D5"/>
    <w:rsid w:val="00216A04"/>
    <w:rsid w:val="00216A70"/>
    <w:rsid w:val="00216A97"/>
    <w:rsid w:val="00216AB1"/>
    <w:rsid w:val="00216BD6"/>
    <w:rsid w:val="00216D33"/>
    <w:rsid w:val="00216D6F"/>
    <w:rsid w:val="00216D8A"/>
    <w:rsid w:val="00216E94"/>
    <w:rsid w:val="002171A6"/>
    <w:rsid w:val="002171B4"/>
    <w:rsid w:val="00217405"/>
    <w:rsid w:val="0021751D"/>
    <w:rsid w:val="002175AB"/>
    <w:rsid w:val="00217754"/>
    <w:rsid w:val="002177BB"/>
    <w:rsid w:val="002177F9"/>
    <w:rsid w:val="0021782A"/>
    <w:rsid w:val="00217906"/>
    <w:rsid w:val="00217969"/>
    <w:rsid w:val="00217BE2"/>
    <w:rsid w:val="00217C51"/>
    <w:rsid w:val="00217D53"/>
    <w:rsid w:val="00217F83"/>
    <w:rsid w:val="0022013F"/>
    <w:rsid w:val="00220154"/>
    <w:rsid w:val="002201C1"/>
    <w:rsid w:val="002201FF"/>
    <w:rsid w:val="00220315"/>
    <w:rsid w:val="002203C3"/>
    <w:rsid w:val="00220476"/>
    <w:rsid w:val="0022052F"/>
    <w:rsid w:val="00220547"/>
    <w:rsid w:val="00220550"/>
    <w:rsid w:val="00220763"/>
    <w:rsid w:val="002208ED"/>
    <w:rsid w:val="00220CA7"/>
    <w:rsid w:val="00220DE5"/>
    <w:rsid w:val="00220EB7"/>
    <w:rsid w:val="00220F06"/>
    <w:rsid w:val="00221012"/>
    <w:rsid w:val="00221222"/>
    <w:rsid w:val="0022138E"/>
    <w:rsid w:val="002213C1"/>
    <w:rsid w:val="002213CE"/>
    <w:rsid w:val="00221713"/>
    <w:rsid w:val="00221730"/>
    <w:rsid w:val="0022196B"/>
    <w:rsid w:val="002219DA"/>
    <w:rsid w:val="00221B80"/>
    <w:rsid w:val="00221DDC"/>
    <w:rsid w:val="00221DED"/>
    <w:rsid w:val="00221E88"/>
    <w:rsid w:val="00221FA2"/>
    <w:rsid w:val="0022206E"/>
    <w:rsid w:val="00222801"/>
    <w:rsid w:val="00222924"/>
    <w:rsid w:val="00222963"/>
    <w:rsid w:val="002229DC"/>
    <w:rsid w:val="00222ACE"/>
    <w:rsid w:val="00222AFD"/>
    <w:rsid w:val="00222C8A"/>
    <w:rsid w:val="00222E51"/>
    <w:rsid w:val="00222E6A"/>
    <w:rsid w:val="00222F02"/>
    <w:rsid w:val="00222FF2"/>
    <w:rsid w:val="00223016"/>
    <w:rsid w:val="00223286"/>
    <w:rsid w:val="002232B0"/>
    <w:rsid w:val="00223488"/>
    <w:rsid w:val="002234D9"/>
    <w:rsid w:val="002235DE"/>
    <w:rsid w:val="002237AF"/>
    <w:rsid w:val="002238B5"/>
    <w:rsid w:val="0022391A"/>
    <w:rsid w:val="0022391E"/>
    <w:rsid w:val="00223CE2"/>
    <w:rsid w:val="00223D6E"/>
    <w:rsid w:val="00223E1C"/>
    <w:rsid w:val="00223E8F"/>
    <w:rsid w:val="00223EF1"/>
    <w:rsid w:val="00223F53"/>
    <w:rsid w:val="00224008"/>
    <w:rsid w:val="002240C7"/>
    <w:rsid w:val="00224393"/>
    <w:rsid w:val="0022458B"/>
    <w:rsid w:val="002245D6"/>
    <w:rsid w:val="002246C4"/>
    <w:rsid w:val="00224774"/>
    <w:rsid w:val="00224882"/>
    <w:rsid w:val="0022489E"/>
    <w:rsid w:val="002248AF"/>
    <w:rsid w:val="002248D4"/>
    <w:rsid w:val="002249FF"/>
    <w:rsid w:val="00224A3B"/>
    <w:rsid w:val="00224AB9"/>
    <w:rsid w:val="00224B29"/>
    <w:rsid w:val="00224BE5"/>
    <w:rsid w:val="00224C24"/>
    <w:rsid w:val="00224D5C"/>
    <w:rsid w:val="00224E09"/>
    <w:rsid w:val="00224ED8"/>
    <w:rsid w:val="00224F53"/>
    <w:rsid w:val="00224F5A"/>
    <w:rsid w:val="00224FE4"/>
    <w:rsid w:val="00225050"/>
    <w:rsid w:val="00225204"/>
    <w:rsid w:val="00225223"/>
    <w:rsid w:val="00225345"/>
    <w:rsid w:val="00225357"/>
    <w:rsid w:val="0022565F"/>
    <w:rsid w:val="002257BE"/>
    <w:rsid w:val="0022595C"/>
    <w:rsid w:val="00225A1E"/>
    <w:rsid w:val="00225A20"/>
    <w:rsid w:val="00225A67"/>
    <w:rsid w:val="00225AC3"/>
    <w:rsid w:val="00225C48"/>
    <w:rsid w:val="00225E3D"/>
    <w:rsid w:val="0022630E"/>
    <w:rsid w:val="00226484"/>
    <w:rsid w:val="002264D8"/>
    <w:rsid w:val="00226598"/>
    <w:rsid w:val="0022678B"/>
    <w:rsid w:val="00226884"/>
    <w:rsid w:val="002269A6"/>
    <w:rsid w:val="00226A21"/>
    <w:rsid w:val="00226A57"/>
    <w:rsid w:val="00226D18"/>
    <w:rsid w:val="00226DF4"/>
    <w:rsid w:val="00226F02"/>
    <w:rsid w:val="0022709A"/>
    <w:rsid w:val="00227123"/>
    <w:rsid w:val="00227483"/>
    <w:rsid w:val="00227488"/>
    <w:rsid w:val="00227559"/>
    <w:rsid w:val="00227560"/>
    <w:rsid w:val="002276B0"/>
    <w:rsid w:val="0022774C"/>
    <w:rsid w:val="00227819"/>
    <w:rsid w:val="002278F9"/>
    <w:rsid w:val="00227A4E"/>
    <w:rsid w:val="00227AAB"/>
    <w:rsid w:val="00227B76"/>
    <w:rsid w:val="00227CD5"/>
    <w:rsid w:val="00227D9B"/>
    <w:rsid w:val="00227E66"/>
    <w:rsid w:val="00227F0F"/>
    <w:rsid w:val="00227F2B"/>
    <w:rsid w:val="00227F30"/>
    <w:rsid w:val="00227FF7"/>
    <w:rsid w:val="002302AD"/>
    <w:rsid w:val="002302FA"/>
    <w:rsid w:val="002303ED"/>
    <w:rsid w:val="0023043B"/>
    <w:rsid w:val="002304E9"/>
    <w:rsid w:val="00230511"/>
    <w:rsid w:val="00230644"/>
    <w:rsid w:val="002306C6"/>
    <w:rsid w:val="0023074F"/>
    <w:rsid w:val="0023077B"/>
    <w:rsid w:val="002309EB"/>
    <w:rsid w:val="00230A09"/>
    <w:rsid w:val="00230A6C"/>
    <w:rsid w:val="00230C1F"/>
    <w:rsid w:val="00230C66"/>
    <w:rsid w:val="00230D83"/>
    <w:rsid w:val="002310B3"/>
    <w:rsid w:val="002310CD"/>
    <w:rsid w:val="00231111"/>
    <w:rsid w:val="00231149"/>
    <w:rsid w:val="00231169"/>
    <w:rsid w:val="00231172"/>
    <w:rsid w:val="00231186"/>
    <w:rsid w:val="002311F7"/>
    <w:rsid w:val="00231229"/>
    <w:rsid w:val="002313A5"/>
    <w:rsid w:val="00231474"/>
    <w:rsid w:val="002314DC"/>
    <w:rsid w:val="0023181D"/>
    <w:rsid w:val="00231905"/>
    <w:rsid w:val="0023195F"/>
    <w:rsid w:val="00231A2A"/>
    <w:rsid w:val="00231BF4"/>
    <w:rsid w:val="00231C54"/>
    <w:rsid w:val="00231C9A"/>
    <w:rsid w:val="00231CAF"/>
    <w:rsid w:val="00231D56"/>
    <w:rsid w:val="00231D64"/>
    <w:rsid w:val="00231E4D"/>
    <w:rsid w:val="00231E5F"/>
    <w:rsid w:val="00231E7F"/>
    <w:rsid w:val="00232038"/>
    <w:rsid w:val="00232048"/>
    <w:rsid w:val="002320CA"/>
    <w:rsid w:val="002321C7"/>
    <w:rsid w:val="00232206"/>
    <w:rsid w:val="00232636"/>
    <w:rsid w:val="0023271C"/>
    <w:rsid w:val="0023287F"/>
    <w:rsid w:val="002328AB"/>
    <w:rsid w:val="002328AE"/>
    <w:rsid w:val="0023299F"/>
    <w:rsid w:val="002329AF"/>
    <w:rsid w:val="00232B89"/>
    <w:rsid w:val="00232BA1"/>
    <w:rsid w:val="00232D6C"/>
    <w:rsid w:val="00232E4B"/>
    <w:rsid w:val="00232F86"/>
    <w:rsid w:val="00233071"/>
    <w:rsid w:val="00233258"/>
    <w:rsid w:val="00233413"/>
    <w:rsid w:val="00233593"/>
    <w:rsid w:val="00233745"/>
    <w:rsid w:val="002337B1"/>
    <w:rsid w:val="0023388F"/>
    <w:rsid w:val="002338D0"/>
    <w:rsid w:val="00233968"/>
    <w:rsid w:val="00233A1A"/>
    <w:rsid w:val="00233B0F"/>
    <w:rsid w:val="00233B99"/>
    <w:rsid w:val="00233C6A"/>
    <w:rsid w:val="00233C85"/>
    <w:rsid w:val="00233EC7"/>
    <w:rsid w:val="00233F7D"/>
    <w:rsid w:val="00233FD1"/>
    <w:rsid w:val="00234202"/>
    <w:rsid w:val="0023422F"/>
    <w:rsid w:val="002343A9"/>
    <w:rsid w:val="002344C2"/>
    <w:rsid w:val="002346F7"/>
    <w:rsid w:val="00234789"/>
    <w:rsid w:val="002347B4"/>
    <w:rsid w:val="00234820"/>
    <w:rsid w:val="0023492F"/>
    <w:rsid w:val="00234959"/>
    <w:rsid w:val="00234BEC"/>
    <w:rsid w:val="00234C0C"/>
    <w:rsid w:val="00234CA2"/>
    <w:rsid w:val="00234CED"/>
    <w:rsid w:val="00234F56"/>
    <w:rsid w:val="00235011"/>
    <w:rsid w:val="00235044"/>
    <w:rsid w:val="00235053"/>
    <w:rsid w:val="002352B7"/>
    <w:rsid w:val="002352E7"/>
    <w:rsid w:val="002353A1"/>
    <w:rsid w:val="002353B3"/>
    <w:rsid w:val="002353C1"/>
    <w:rsid w:val="0023549F"/>
    <w:rsid w:val="00235A4F"/>
    <w:rsid w:val="00235A6A"/>
    <w:rsid w:val="00235AD0"/>
    <w:rsid w:val="00235B12"/>
    <w:rsid w:val="00235D5B"/>
    <w:rsid w:val="00235E87"/>
    <w:rsid w:val="00235EFE"/>
    <w:rsid w:val="00235F5D"/>
    <w:rsid w:val="00236091"/>
    <w:rsid w:val="00236262"/>
    <w:rsid w:val="002362DF"/>
    <w:rsid w:val="002364B3"/>
    <w:rsid w:val="0023670A"/>
    <w:rsid w:val="002368CB"/>
    <w:rsid w:val="002368D3"/>
    <w:rsid w:val="00236910"/>
    <w:rsid w:val="00236AB3"/>
    <w:rsid w:val="00236B3B"/>
    <w:rsid w:val="00236D84"/>
    <w:rsid w:val="00237046"/>
    <w:rsid w:val="00237107"/>
    <w:rsid w:val="00237171"/>
    <w:rsid w:val="002371B6"/>
    <w:rsid w:val="0023727B"/>
    <w:rsid w:val="0023737C"/>
    <w:rsid w:val="00237489"/>
    <w:rsid w:val="002374AB"/>
    <w:rsid w:val="002375B2"/>
    <w:rsid w:val="002375B3"/>
    <w:rsid w:val="00237B49"/>
    <w:rsid w:val="00237BBB"/>
    <w:rsid w:val="00237BC6"/>
    <w:rsid w:val="00237CF9"/>
    <w:rsid w:val="00237D2A"/>
    <w:rsid w:val="00237D7A"/>
    <w:rsid w:val="00237F4E"/>
    <w:rsid w:val="00240070"/>
    <w:rsid w:val="0024014E"/>
    <w:rsid w:val="002401C0"/>
    <w:rsid w:val="00240369"/>
    <w:rsid w:val="00240587"/>
    <w:rsid w:val="00240A63"/>
    <w:rsid w:val="00240AD5"/>
    <w:rsid w:val="00240BA9"/>
    <w:rsid w:val="00240CC9"/>
    <w:rsid w:val="00240CED"/>
    <w:rsid w:val="00240E93"/>
    <w:rsid w:val="00241076"/>
    <w:rsid w:val="002410E2"/>
    <w:rsid w:val="0024132A"/>
    <w:rsid w:val="0024147C"/>
    <w:rsid w:val="00241507"/>
    <w:rsid w:val="0024154C"/>
    <w:rsid w:val="0024160A"/>
    <w:rsid w:val="00241644"/>
    <w:rsid w:val="002416EE"/>
    <w:rsid w:val="0024184A"/>
    <w:rsid w:val="00241AE3"/>
    <w:rsid w:val="00241B27"/>
    <w:rsid w:val="00241C39"/>
    <w:rsid w:val="00241C5F"/>
    <w:rsid w:val="00241CD0"/>
    <w:rsid w:val="00241D1A"/>
    <w:rsid w:val="00241D67"/>
    <w:rsid w:val="00241E0B"/>
    <w:rsid w:val="00241F14"/>
    <w:rsid w:val="00242045"/>
    <w:rsid w:val="002421C9"/>
    <w:rsid w:val="002422BF"/>
    <w:rsid w:val="00242425"/>
    <w:rsid w:val="002424D6"/>
    <w:rsid w:val="00242609"/>
    <w:rsid w:val="00242654"/>
    <w:rsid w:val="00242676"/>
    <w:rsid w:val="0024281B"/>
    <w:rsid w:val="00242C63"/>
    <w:rsid w:val="00242CC5"/>
    <w:rsid w:val="002430AA"/>
    <w:rsid w:val="002431B0"/>
    <w:rsid w:val="00243429"/>
    <w:rsid w:val="002434F8"/>
    <w:rsid w:val="00243757"/>
    <w:rsid w:val="00243813"/>
    <w:rsid w:val="00243838"/>
    <w:rsid w:val="002438CA"/>
    <w:rsid w:val="002438F3"/>
    <w:rsid w:val="0024396B"/>
    <w:rsid w:val="002439DA"/>
    <w:rsid w:val="002439E2"/>
    <w:rsid w:val="00243A2D"/>
    <w:rsid w:val="00243A40"/>
    <w:rsid w:val="00243A76"/>
    <w:rsid w:val="00243B01"/>
    <w:rsid w:val="00243C76"/>
    <w:rsid w:val="00243D91"/>
    <w:rsid w:val="00243E44"/>
    <w:rsid w:val="00243EDC"/>
    <w:rsid w:val="00243F4E"/>
    <w:rsid w:val="00244069"/>
    <w:rsid w:val="00244161"/>
    <w:rsid w:val="002441E3"/>
    <w:rsid w:val="002442F9"/>
    <w:rsid w:val="00244347"/>
    <w:rsid w:val="0024439E"/>
    <w:rsid w:val="002443FD"/>
    <w:rsid w:val="00244583"/>
    <w:rsid w:val="00244592"/>
    <w:rsid w:val="00244719"/>
    <w:rsid w:val="00244895"/>
    <w:rsid w:val="002448E1"/>
    <w:rsid w:val="002448ED"/>
    <w:rsid w:val="002449D8"/>
    <w:rsid w:val="00244AD6"/>
    <w:rsid w:val="00244CE5"/>
    <w:rsid w:val="00244D88"/>
    <w:rsid w:val="00244DC4"/>
    <w:rsid w:val="00244E01"/>
    <w:rsid w:val="002450B2"/>
    <w:rsid w:val="00245219"/>
    <w:rsid w:val="002452F5"/>
    <w:rsid w:val="0024555F"/>
    <w:rsid w:val="00245623"/>
    <w:rsid w:val="0024567E"/>
    <w:rsid w:val="00245893"/>
    <w:rsid w:val="00245912"/>
    <w:rsid w:val="00245958"/>
    <w:rsid w:val="00245A34"/>
    <w:rsid w:val="00245A51"/>
    <w:rsid w:val="00245AB9"/>
    <w:rsid w:val="00245D56"/>
    <w:rsid w:val="00245EF2"/>
    <w:rsid w:val="00245FAF"/>
    <w:rsid w:val="002460A8"/>
    <w:rsid w:val="002461A6"/>
    <w:rsid w:val="00246284"/>
    <w:rsid w:val="002464B8"/>
    <w:rsid w:val="002464F1"/>
    <w:rsid w:val="00246638"/>
    <w:rsid w:val="00246814"/>
    <w:rsid w:val="00246891"/>
    <w:rsid w:val="00246989"/>
    <w:rsid w:val="00246A3D"/>
    <w:rsid w:val="00246EF2"/>
    <w:rsid w:val="00247042"/>
    <w:rsid w:val="00247089"/>
    <w:rsid w:val="002471D9"/>
    <w:rsid w:val="0024721E"/>
    <w:rsid w:val="00247342"/>
    <w:rsid w:val="002473C9"/>
    <w:rsid w:val="002476B5"/>
    <w:rsid w:val="002477AD"/>
    <w:rsid w:val="00247977"/>
    <w:rsid w:val="00247981"/>
    <w:rsid w:val="00247AA3"/>
    <w:rsid w:val="00247DBF"/>
    <w:rsid w:val="00250005"/>
    <w:rsid w:val="00250351"/>
    <w:rsid w:val="0025036E"/>
    <w:rsid w:val="002503ED"/>
    <w:rsid w:val="002505E7"/>
    <w:rsid w:val="00250856"/>
    <w:rsid w:val="00250B9B"/>
    <w:rsid w:val="00250BE1"/>
    <w:rsid w:val="00250BEB"/>
    <w:rsid w:val="00250CCA"/>
    <w:rsid w:val="00251138"/>
    <w:rsid w:val="00251154"/>
    <w:rsid w:val="00251200"/>
    <w:rsid w:val="00251223"/>
    <w:rsid w:val="00251271"/>
    <w:rsid w:val="0025127B"/>
    <w:rsid w:val="002512E7"/>
    <w:rsid w:val="00251312"/>
    <w:rsid w:val="00251430"/>
    <w:rsid w:val="00251447"/>
    <w:rsid w:val="0025153A"/>
    <w:rsid w:val="00251C29"/>
    <w:rsid w:val="00251D30"/>
    <w:rsid w:val="00251E4D"/>
    <w:rsid w:val="00251FC2"/>
    <w:rsid w:val="00252095"/>
    <w:rsid w:val="00252136"/>
    <w:rsid w:val="00252324"/>
    <w:rsid w:val="00252477"/>
    <w:rsid w:val="002524DB"/>
    <w:rsid w:val="00252510"/>
    <w:rsid w:val="00252547"/>
    <w:rsid w:val="00252558"/>
    <w:rsid w:val="00252628"/>
    <w:rsid w:val="0025264D"/>
    <w:rsid w:val="0025274E"/>
    <w:rsid w:val="002527F6"/>
    <w:rsid w:val="00252843"/>
    <w:rsid w:val="0025298F"/>
    <w:rsid w:val="00252E9C"/>
    <w:rsid w:val="00252E9D"/>
    <w:rsid w:val="00252ED5"/>
    <w:rsid w:val="002530CE"/>
    <w:rsid w:val="00253285"/>
    <w:rsid w:val="002533E1"/>
    <w:rsid w:val="002533F5"/>
    <w:rsid w:val="0025353E"/>
    <w:rsid w:val="002535BA"/>
    <w:rsid w:val="002536BF"/>
    <w:rsid w:val="002538CD"/>
    <w:rsid w:val="00253978"/>
    <w:rsid w:val="00253D78"/>
    <w:rsid w:val="00253D8E"/>
    <w:rsid w:val="00253E45"/>
    <w:rsid w:val="00253FBC"/>
    <w:rsid w:val="00253FCC"/>
    <w:rsid w:val="0025421F"/>
    <w:rsid w:val="00254239"/>
    <w:rsid w:val="00254278"/>
    <w:rsid w:val="00254634"/>
    <w:rsid w:val="0025468D"/>
    <w:rsid w:val="00254816"/>
    <w:rsid w:val="00254BFE"/>
    <w:rsid w:val="00254C8F"/>
    <w:rsid w:val="00254CAC"/>
    <w:rsid w:val="00254EBA"/>
    <w:rsid w:val="002551EB"/>
    <w:rsid w:val="00255342"/>
    <w:rsid w:val="0025553E"/>
    <w:rsid w:val="002557CC"/>
    <w:rsid w:val="00255837"/>
    <w:rsid w:val="002558E9"/>
    <w:rsid w:val="00255945"/>
    <w:rsid w:val="00255C0E"/>
    <w:rsid w:val="00255CC2"/>
    <w:rsid w:val="00255CCF"/>
    <w:rsid w:val="00255F98"/>
    <w:rsid w:val="0025631C"/>
    <w:rsid w:val="00256337"/>
    <w:rsid w:val="002563E6"/>
    <w:rsid w:val="0025646C"/>
    <w:rsid w:val="002564EC"/>
    <w:rsid w:val="0025666F"/>
    <w:rsid w:val="0025675C"/>
    <w:rsid w:val="00256932"/>
    <w:rsid w:val="0025694C"/>
    <w:rsid w:val="002569D6"/>
    <w:rsid w:val="00256A09"/>
    <w:rsid w:val="00256B92"/>
    <w:rsid w:val="00256D1F"/>
    <w:rsid w:val="00256DB8"/>
    <w:rsid w:val="00256E64"/>
    <w:rsid w:val="00256F18"/>
    <w:rsid w:val="00256F3A"/>
    <w:rsid w:val="0025700C"/>
    <w:rsid w:val="002570C6"/>
    <w:rsid w:val="002571B5"/>
    <w:rsid w:val="0025732F"/>
    <w:rsid w:val="00257337"/>
    <w:rsid w:val="0025736B"/>
    <w:rsid w:val="002576C6"/>
    <w:rsid w:val="002578CA"/>
    <w:rsid w:val="002579A1"/>
    <w:rsid w:val="00257A30"/>
    <w:rsid w:val="00257B65"/>
    <w:rsid w:val="00257B7A"/>
    <w:rsid w:val="00257CC4"/>
    <w:rsid w:val="00257EFA"/>
    <w:rsid w:val="00260025"/>
    <w:rsid w:val="00260097"/>
    <w:rsid w:val="00260367"/>
    <w:rsid w:val="002603B1"/>
    <w:rsid w:val="00260406"/>
    <w:rsid w:val="0026047F"/>
    <w:rsid w:val="002604CF"/>
    <w:rsid w:val="00260547"/>
    <w:rsid w:val="002606B3"/>
    <w:rsid w:val="002607C7"/>
    <w:rsid w:val="00260995"/>
    <w:rsid w:val="00260BAE"/>
    <w:rsid w:val="00260DB1"/>
    <w:rsid w:val="00260EC3"/>
    <w:rsid w:val="00260EE6"/>
    <w:rsid w:val="0026102C"/>
    <w:rsid w:val="00261177"/>
    <w:rsid w:val="00261207"/>
    <w:rsid w:val="0026123A"/>
    <w:rsid w:val="0026134E"/>
    <w:rsid w:val="0026136A"/>
    <w:rsid w:val="00261404"/>
    <w:rsid w:val="00261613"/>
    <w:rsid w:val="00261632"/>
    <w:rsid w:val="0026169F"/>
    <w:rsid w:val="00261E86"/>
    <w:rsid w:val="00261F6B"/>
    <w:rsid w:val="0026218E"/>
    <w:rsid w:val="002622BA"/>
    <w:rsid w:val="002622CC"/>
    <w:rsid w:val="002622DB"/>
    <w:rsid w:val="00262378"/>
    <w:rsid w:val="002623F2"/>
    <w:rsid w:val="00262494"/>
    <w:rsid w:val="002624B8"/>
    <w:rsid w:val="002624BB"/>
    <w:rsid w:val="00262535"/>
    <w:rsid w:val="00262539"/>
    <w:rsid w:val="0026256F"/>
    <w:rsid w:val="00262585"/>
    <w:rsid w:val="0026280C"/>
    <w:rsid w:val="0026286E"/>
    <w:rsid w:val="00262931"/>
    <w:rsid w:val="00262997"/>
    <w:rsid w:val="00262BB0"/>
    <w:rsid w:val="00262BEE"/>
    <w:rsid w:val="00262EE4"/>
    <w:rsid w:val="00262FD5"/>
    <w:rsid w:val="00262FD8"/>
    <w:rsid w:val="00263291"/>
    <w:rsid w:val="00263480"/>
    <w:rsid w:val="00263499"/>
    <w:rsid w:val="0026359F"/>
    <w:rsid w:val="0026364D"/>
    <w:rsid w:val="0026367E"/>
    <w:rsid w:val="00263689"/>
    <w:rsid w:val="002638AC"/>
    <w:rsid w:val="002638C1"/>
    <w:rsid w:val="002639E0"/>
    <w:rsid w:val="00263A47"/>
    <w:rsid w:val="00263A93"/>
    <w:rsid w:val="00263AC5"/>
    <w:rsid w:val="00263BFD"/>
    <w:rsid w:val="00263E36"/>
    <w:rsid w:val="00263ED6"/>
    <w:rsid w:val="00263FE0"/>
    <w:rsid w:val="00264065"/>
    <w:rsid w:val="002643DB"/>
    <w:rsid w:val="0026447C"/>
    <w:rsid w:val="00264573"/>
    <w:rsid w:val="0026462B"/>
    <w:rsid w:val="00264753"/>
    <w:rsid w:val="002649BF"/>
    <w:rsid w:val="002649C8"/>
    <w:rsid w:val="00264AD0"/>
    <w:rsid w:val="00264CBF"/>
    <w:rsid w:val="00264D62"/>
    <w:rsid w:val="00264DC1"/>
    <w:rsid w:val="00264DDD"/>
    <w:rsid w:val="00264E4E"/>
    <w:rsid w:val="00264F01"/>
    <w:rsid w:val="00264F7B"/>
    <w:rsid w:val="00264F87"/>
    <w:rsid w:val="0026503A"/>
    <w:rsid w:val="00265054"/>
    <w:rsid w:val="0026506B"/>
    <w:rsid w:val="00265119"/>
    <w:rsid w:val="00265211"/>
    <w:rsid w:val="0026525E"/>
    <w:rsid w:val="00265271"/>
    <w:rsid w:val="00265280"/>
    <w:rsid w:val="00265407"/>
    <w:rsid w:val="00265434"/>
    <w:rsid w:val="0026567D"/>
    <w:rsid w:val="002656EB"/>
    <w:rsid w:val="00265888"/>
    <w:rsid w:val="00265A64"/>
    <w:rsid w:val="00265BCA"/>
    <w:rsid w:val="00265EC4"/>
    <w:rsid w:val="00265F20"/>
    <w:rsid w:val="00266035"/>
    <w:rsid w:val="0026606B"/>
    <w:rsid w:val="002660E3"/>
    <w:rsid w:val="0026616F"/>
    <w:rsid w:val="002663B5"/>
    <w:rsid w:val="002663D4"/>
    <w:rsid w:val="002663F0"/>
    <w:rsid w:val="00266573"/>
    <w:rsid w:val="002665EE"/>
    <w:rsid w:val="0026673C"/>
    <w:rsid w:val="0026678D"/>
    <w:rsid w:val="002668E7"/>
    <w:rsid w:val="00266986"/>
    <w:rsid w:val="00266A74"/>
    <w:rsid w:val="00266B3D"/>
    <w:rsid w:val="00266C36"/>
    <w:rsid w:val="00266E05"/>
    <w:rsid w:val="00266E07"/>
    <w:rsid w:val="00266F61"/>
    <w:rsid w:val="0026700B"/>
    <w:rsid w:val="00267335"/>
    <w:rsid w:val="00267451"/>
    <w:rsid w:val="002677A7"/>
    <w:rsid w:val="00267826"/>
    <w:rsid w:val="002678AC"/>
    <w:rsid w:val="002678D5"/>
    <w:rsid w:val="00267910"/>
    <w:rsid w:val="00267939"/>
    <w:rsid w:val="002679AC"/>
    <w:rsid w:val="00267BB4"/>
    <w:rsid w:val="00267C11"/>
    <w:rsid w:val="00267C23"/>
    <w:rsid w:val="00267D34"/>
    <w:rsid w:val="00267DB3"/>
    <w:rsid w:val="00267E7D"/>
    <w:rsid w:val="00267EBA"/>
    <w:rsid w:val="00267EC7"/>
    <w:rsid w:val="00267F78"/>
    <w:rsid w:val="002700FC"/>
    <w:rsid w:val="00270211"/>
    <w:rsid w:val="00270406"/>
    <w:rsid w:val="002705BA"/>
    <w:rsid w:val="00270674"/>
    <w:rsid w:val="00270688"/>
    <w:rsid w:val="00270D06"/>
    <w:rsid w:val="00270D09"/>
    <w:rsid w:val="00270D6D"/>
    <w:rsid w:val="00270FB0"/>
    <w:rsid w:val="00270FCB"/>
    <w:rsid w:val="00271014"/>
    <w:rsid w:val="00271062"/>
    <w:rsid w:val="0027107E"/>
    <w:rsid w:val="00271098"/>
    <w:rsid w:val="002710A4"/>
    <w:rsid w:val="00271139"/>
    <w:rsid w:val="00271237"/>
    <w:rsid w:val="0027125A"/>
    <w:rsid w:val="0027125D"/>
    <w:rsid w:val="0027125F"/>
    <w:rsid w:val="0027126B"/>
    <w:rsid w:val="002712E9"/>
    <w:rsid w:val="00271525"/>
    <w:rsid w:val="0027173F"/>
    <w:rsid w:val="00271898"/>
    <w:rsid w:val="00271ACB"/>
    <w:rsid w:val="00271C26"/>
    <w:rsid w:val="00271CBD"/>
    <w:rsid w:val="00271EC4"/>
    <w:rsid w:val="002720FB"/>
    <w:rsid w:val="002721F3"/>
    <w:rsid w:val="002722F5"/>
    <w:rsid w:val="002723AB"/>
    <w:rsid w:val="00272538"/>
    <w:rsid w:val="002726A4"/>
    <w:rsid w:val="002726B3"/>
    <w:rsid w:val="002726EC"/>
    <w:rsid w:val="0027278D"/>
    <w:rsid w:val="00272852"/>
    <w:rsid w:val="002729CE"/>
    <w:rsid w:val="00272A4B"/>
    <w:rsid w:val="00272B59"/>
    <w:rsid w:val="00272BD9"/>
    <w:rsid w:val="00272E91"/>
    <w:rsid w:val="00272FE7"/>
    <w:rsid w:val="00273290"/>
    <w:rsid w:val="0027330A"/>
    <w:rsid w:val="002733C4"/>
    <w:rsid w:val="00273406"/>
    <w:rsid w:val="0027342E"/>
    <w:rsid w:val="002737A7"/>
    <w:rsid w:val="002738B4"/>
    <w:rsid w:val="00273A8F"/>
    <w:rsid w:val="00273AE5"/>
    <w:rsid w:val="00273D65"/>
    <w:rsid w:val="00273F0F"/>
    <w:rsid w:val="00273F75"/>
    <w:rsid w:val="00273FF1"/>
    <w:rsid w:val="00274080"/>
    <w:rsid w:val="0027416F"/>
    <w:rsid w:val="00274206"/>
    <w:rsid w:val="0027438F"/>
    <w:rsid w:val="002743BD"/>
    <w:rsid w:val="0027448D"/>
    <w:rsid w:val="002745AF"/>
    <w:rsid w:val="00274724"/>
    <w:rsid w:val="00274881"/>
    <w:rsid w:val="00274BC5"/>
    <w:rsid w:val="00274C1C"/>
    <w:rsid w:val="00274CB5"/>
    <w:rsid w:val="00274CD9"/>
    <w:rsid w:val="00274FF4"/>
    <w:rsid w:val="002750BC"/>
    <w:rsid w:val="002750C0"/>
    <w:rsid w:val="00275145"/>
    <w:rsid w:val="0027525F"/>
    <w:rsid w:val="002753BC"/>
    <w:rsid w:val="00275515"/>
    <w:rsid w:val="0027551D"/>
    <w:rsid w:val="00275721"/>
    <w:rsid w:val="002759DB"/>
    <w:rsid w:val="00275A7F"/>
    <w:rsid w:val="00275D8D"/>
    <w:rsid w:val="00275EBF"/>
    <w:rsid w:val="00275F03"/>
    <w:rsid w:val="00276015"/>
    <w:rsid w:val="0027613C"/>
    <w:rsid w:val="002761A0"/>
    <w:rsid w:val="002761BB"/>
    <w:rsid w:val="00276373"/>
    <w:rsid w:val="002766B1"/>
    <w:rsid w:val="00276704"/>
    <w:rsid w:val="002768C4"/>
    <w:rsid w:val="00276A79"/>
    <w:rsid w:val="00276A9A"/>
    <w:rsid w:val="00276AFD"/>
    <w:rsid w:val="00276BDD"/>
    <w:rsid w:val="00276C76"/>
    <w:rsid w:val="00276F4B"/>
    <w:rsid w:val="00277000"/>
    <w:rsid w:val="002772B6"/>
    <w:rsid w:val="00277599"/>
    <w:rsid w:val="002776DE"/>
    <w:rsid w:val="002777C9"/>
    <w:rsid w:val="0027793D"/>
    <w:rsid w:val="00277B4E"/>
    <w:rsid w:val="00277C0A"/>
    <w:rsid w:val="00277D5D"/>
    <w:rsid w:val="00277E61"/>
    <w:rsid w:val="00277E8A"/>
    <w:rsid w:val="00280148"/>
    <w:rsid w:val="00280187"/>
    <w:rsid w:val="0028027F"/>
    <w:rsid w:val="002803C7"/>
    <w:rsid w:val="002803F4"/>
    <w:rsid w:val="002804C4"/>
    <w:rsid w:val="00280650"/>
    <w:rsid w:val="00280875"/>
    <w:rsid w:val="00280AD7"/>
    <w:rsid w:val="00280B4A"/>
    <w:rsid w:val="00280B85"/>
    <w:rsid w:val="00280D53"/>
    <w:rsid w:val="00280E68"/>
    <w:rsid w:val="00280F5E"/>
    <w:rsid w:val="00280FB7"/>
    <w:rsid w:val="00281028"/>
    <w:rsid w:val="00281037"/>
    <w:rsid w:val="00281126"/>
    <w:rsid w:val="0028130D"/>
    <w:rsid w:val="002814AF"/>
    <w:rsid w:val="002814E6"/>
    <w:rsid w:val="0028152F"/>
    <w:rsid w:val="00281740"/>
    <w:rsid w:val="00281774"/>
    <w:rsid w:val="0028180F"/>
    <w:rsid w:val="00281924"/>
    <w:rsid w:val="0028197C"/>
    <w:rsid w:val="002819FC"/>
    <w:rsid w:val="00281A53"/>
    <w:rsid w:val="00281E20"/>
    <w:rsid w:val="00281E43"/>
    <w:rsid w:val="00281EF0"/>
    <w:rsid w:val="00281F4B"/>
    <w:rsid w:val="002820A6"/>
    <w:rsid w:val="00282175"/>
    <w:rsid w:val="002821CF"/>
    <w:rsid w:val="00282398"/>
    <w:rsid w:val="002823E9"/>
    <w:rsid w:val="002823F6"/>
    <w:rsid w:val="002826CD"/>
    <w:rsid w:val="002826F0"/>
    <w:rsid w:val="00282825"/>
    <w:rsid w:val="0028287E"/>
    <w:rsid w:val="00282945"/>
    <w:rsid w:val="00282990"/>
    <w:rsid w:val="00282A99"/>
    <w:rsid w:val="00282A9D"/>
    <w:rsid w:val="00282C3B"/>
    <w:rsid w:val="00282CA7"/>
    <w:rsid w:val="00282CBC"/>
    <w:rsid w:val="00282D69"/>
    <w:rsid w:val="00282DE2"/>
    <w:rsid w:val="00282F99"/>
    <w:rsid w:val="002830EA"/>
    <w:rsid w:val="00283145"/>
    <w:rsid w:val="002831A9"/>
    <w:rsid w:val="0028322D"/>
    <w:rsid w:val="0028327C"/>
    <w:rsid w:val="00283302"/>
    <w:rsid w:val="00283323"/>
    <w:rsid w:val="00283365"/>
    <w:rsid w:val="002833A3"/>
    <w:rsid w:val="00283402"/>
    <w:rsid w:val="00283506"/>
    <w:rsid w:val="00283556"/>
    <w:rsid w:val="00283603"/>
    <w:rsid w:val="00283761"/>
    <w:rsid w:val="002838D6"/>
    <w:rsid w:val="002838E8"/>
    <w:rsid w:val="00283910"/>
    <w:rsid w:val="00283B43"/>
    <w:rsid w:val="00283E3D"/>
    <w:rsid w:val="00283E5F"/>
    <w:rsid w:val="00284019"/>
    <w:rsid w:val="002841AE"/>
    <w:rsid w:val="00284246"/>
    <w:rsid w:val="00284300"/>
    <w:rsid w:val="00284393"/>
    <w:rsid w:val="002843AF"/>
    <w:rsid w:val="00284557"/>
    <w:rsid w:val="00284921"/>
    <w:rsid w:val="002849FE"/>
    <w:rsid w:val="00284B08"/>
    <w:rsid w:val="00284B65"/>
    <w:rsid w:val="00284CB9"/>
    <w:rsid w:val="00284DE9"/>
    <w:rsid w:val="00284FA9"/>
    <w:rsid w:val="00284FDC"/>
    <w:rsid w:val="002850CC"/>
    <w:rsid w:val="002850FD"/>
    <w:rsid w:val="002853D1"/>
    <w:rsid w:val="00285490"/>
    <w:rsid w:val="002854C5"/>
    <w:rsid w:val="002858DE"/>
    <w:rsid w:val="002859FD"/>
    <w:rsid w:val="00285AB3"/>
    <w:rsid w:val="00285C73"/>
    <w:rsid w:val="00285DD0"/>
    <w:rsid w:val="00285EF2"/>
    <w:rsid w:val="00285F66"/>
    <w:rsid w:val="00285FFF"/>
    <w:rsid w:val="002860D6"/>
    <w:rsid w:val="002861CF"/>
    <w:rsid w:val="00286258"/>
    <w:rsid w:val="002862ED"/>
    <w:rsid w:val="002863AC"/>
    <w:rsid w:val="002863F9"/>
    <w:rsid w:val="00286564"/>
    <w:rsid w:val="0028657B"/>
    <w:rsid w:val="002865A3"/>
    <w:rsid w:val="002865C4"/>
    <w:rsid w:val="00286615"/>
    <w:rsid w:val="00286701"/>
    <w:rsid w:val="00286822"/>
    <w:rsid w:val="00286B08"/>
    <w:rsid w:val="00286CDE"/>
    <w:rsid w:val="00286D8C"/>
    <w:rsid w:val="00286DA2"/>
    <w:rsid w:val="00286E3D"/>
    <w:rsid w:val="00286E53"/>
    <w:rsid w:val="00286E95"/>
    <w:rsid w:val="00286EB8"/>
    <w:rsid w:val="00286EE0"/>
    <w:rsid w:val="00286F89"/>
    <w:rsid w:val="00286FD6"/>
    <w:rsid w:val="002871C8"/>
    <w:rsid w:val="002872A4"/>
    <w:rsid w:val="002872BE"/>
    <w:rsid w:val="0028731C"/>
    <w:rsid w:val="00287490"/>
    <w:rsid w:val="00287685"/>
    <w:rsid w:val="002876AE"/>
    <w:rsid w:val="002879EE"/>
    <w:rsid w:val="00287C4F"/>
    <w:rsid w:val="00290064"/>
    <w:rsid w:val="00290076"/>
    <w:rsid w:val="002900A1"/>
    <w:rsid w:val="002900F8"/>
    <w:rsid w:val="002901D5"/>
    <w:rsid w:val="002902F7"/>
    <w:rsid w:val="00290465"/>
    <w:rsid w:val="00290496"/>
    <w:rsid w:val="002907A4"/>
    <w:rsid w:val="00290850"/>
    <w:rsid w:val="00290AA5"/>
    <w:rsid w:val="00290DE5"/>
    <w:rsid w:val="00290E75"/>
    <w:rsid w:val="002910AA"/>
    <w:rsid w:val="002910C9"/>
    <w:rsid w:val="00291288"/>
    <w:rsid w:val="0029143C"/>
    <w:rsid w:val="0029159C"/>
    <w:rsid w:val="00291630"/>
    <w:rsid w:val="002916B9"/>
    <w:rsid w:val="002917ED"/>
    <w:rsid w:val="002919E6"/>
    <w:rsid w:val="00291A3E"/>
    <w:rsid w:val="00291B3C"/>
    <w:rsid w:val="00291E03"/>
    <w:rsid w:val="00291E27"/>
    <w:rsid w:val="0029246C"/>
    <w:rsid w:val="0029259D"/>
    <w:rsid w:val="002925B3"/>
    <w:rsid w:val="0029282D"/>
    <w:rsid w:val="00292A17"/>
    <w:rsid w:val="00292A4D"/>
    <w:rsid w:val="00293235"/>
    <w:rsid w:val="0029325D"/>
    <w:rsid w:val="0029327E"/>
    <w:rsid w:val="0029339E"/>
    <w:rsid w:val="002935B8"/>
    <w:rsid w:val="00293638"/>
    <w:rsid w:val="00293664"/>
    <w:rsid w:val="0029369C"/>
    <w:rsid w:val="002936D6"/>
    <w:rsid w:val="002937E5"/>
    <w:rsid w:val="00293823"/>
    <w:rsid w:val="00293874"/>
    <w:rsid w:val="0029390E"/>
    <w:rsid w:val="00293947"/>
    <w:rsid w:val="002939F3"/>
    <w:rsid w:val="002939FB"/>
    <w:rsid w:val="00293A0E"/>
    <w:rsid w:val="00293A5C"/>
    <w:rsid w:val="00293AA4"/>
    <w:rsid w:val="00293ABB"/>
    <w:rsid w:val="00293DDD"/>
    <w:rsid w:val="00293E4D"/>
    <w:rsid w:val="00293FEA"/>
    <w:rsid w:val="002942BE"/>
    <w:rsid w:val="00294309"/>
    <w:rsid w:val="0029432D"/>
    <w:rsid w:val="002944BD"/>
    <w:rsid w:val="002945EC"/>
    <w:rsid w:val="00294658"/>
    <w:rsid w:val="00294659"/>
    <w:rsid w:val="00294718"/>
    <w:rsid w:val="00294851"/>
    <w:rsid w:val="00294879"/>
    <w:rsid w:val="00294A7A"/>
    <w:rsid w:val="00294C93"/>
    <w:rsid w:val="00294DB1"/>
    <w:rsid w:val="00294DE1"/>
    <w:rsid w:val="00294F62"/>
    <w:rsid w:val="00295207"/>
    <w:rsid w:val="00295222"/>
    <w:rsid w:val="0029523C"/>
    <w:rsid w:val="00295475"/>
    <w:rsid w:val="00295695"/>
    <w:rsid w:val="00295986"/>
    <w:rsid w:val="002959BA"/>
    <w:rsid w:val="002959D1"/>
    <w:rsid w:val="00295EB8"/>
    <w:rsid w:val="00296115"/>
    <w:rsid w:val="0029613E"/>
    <w:rsid w:val="00296250"/>
    <w:rsid w:val="00296261"/>
    <w:rsid w:val="00296305"/>
    <w:rsid w:val="002963B2"/>
    <w:rsid w:val="002964AB"/>
    <w:rsid w:val="00296610"/>
    <w:rsid w:val="002966AF"/>
    <w:rsid w:val="002969BE"/>
    <w:rsid w:val="00296A76"/>
    <w:rsid w:val="00296C52"/>
    <w:rsid w:val="00296D8C"/>
    <w:rsid w:val="00296DE3"/>
    <w:rsid w:val="00296E68"/>
    <w:rsid w:val="00297025"/>
    <w:rsid w:val="002971B2"/>
    <w:rsid w:val="0029737A"/>
    <w:rsid w:val="002974DD"/>
    <w:rsid w:val="002974E3"/>
    <w:rsid w:val="00297554"/>
    <w:rsid w:val="002975A1"/>
    <w:rsid w:val="00297680"/>
    <w:rsid w:val="002976BE"/>
    <w:rsid w:val="002977F9"/>
    <w:rsid w:val="0029783D"/>
    <w:rsid w:val="0029788D"/>
    <w:rsid w:val="002978A8"/>
    <w:rsid w:val="0029799C"/>
    <w:rsid w:val="00297A18"/>
    <w:rsid w:val="00297A33"/>
    <w:rsid w:val="00297AB6"/>
    <w:rsid w:val="00297C20"/>
    <w:rsid w:val="00297E3D"/>
    <w:rsid w:val="002A01A9"/>
    <w:rsid w:val="002A025C"/>
    <w:rsid w:val="002A02DC"/>
    <w:rsid w:val="002A04EB"/>
    <w:rsid w:val="002A04F2"/>
    <w:rsid w:val="002A06D9"/>
    <w:rsid w:val="002A0736"/>
    <w:rsid w:val="002A07B4"/>
    <w:rsid w:val="002A07BC"/>
    <w:rsid w:val="002A081A"/>
    <w:rsid w:val="002A0A6A"/>
    <w:rsid w:val="002A0B2C"/>
    <w:rsid w:val="002A0CE4"/>
    <w:rsid w:val="002A10C5"/>
    <w:rsid w:val="002A111B"/>
    <w:rsid w:val="002A11FD"/>
    <w:rsid w:val="002A12F9"/>
    <w:rsid w:val="002A15CE"/>
    <w:rsid w:val="002A16A3"/>
    <w:rsid w:val="002A18AB"/>
    <w:rsid w:val="002A1992"/>
    <w:rsid w:val="002A19BA"/>
    <w:rsid w:val="002A19F3"/>
    <w:rsid w:val="002A1E50"/>
    <w:rsid w:val="002A1F02"/>
    <w:rsid w:val="002A22BB"/>
    <w:rsid w:val="002A234D"/>
    <w:rsid w:val="002A24D2"/>
    <w:rsid w:val="002A24DA"/>
    <w:rsid w:val="002A2500"/>
    <w:rsid w:val="002A25D1"/>
    <w:rsid w:val="002A27B6"/>
    <w:rsid w:val="002A27BF"/>
    <w:rsid w:val="002A2818"/>
    <w:rsid w:val="002A295A"/>
    <w:rsid w:val="002A295D"/>
    <w:rsid w:val="002A299E"/>
    <w:rsid w:val="002A29A2"/>
    <w:rsid w:val="002A2C0C"/>
    <w:rsid w:val="002A2CEF"/>
    <w:rsid w:val="002A2DAF"/>
    <w:rsid w:val="002A2DD3"/>
    <w:rsid w:val="002A2F26"/>
    <w:rsid w:val="002A2F86"/>
    <w:rsid w:val="002A2F9F"/>
    <w:rsid w:val="002A310B"/>
    <w:rsid w:val="002A311B"/>
    <w:rsid w:val="002A3516"/>
    <w:rsid w:val="002A351C"/>
    <w:rsid w:val="002A366B"/>
    <w:rsid w:val="002A36B9"/>
    <w:rsid w:val="002A3930"/>
    <w:rsid w:val="002A3A97"/>
    <w:rsid w:val="002A3CF3"/>
    <w:rsid w:val="002A3D11"/>
    <w:rsid w:val="002A3DAE"/>
    <w:rsid w:val="002A3FC7"/>
    <w:rsid w:val="002A40DB"/>
    <w:rsid w:val="002A4279"/>
    <w:rsid w:val="002A4408"/>
    <w:rsid w:val="002A4412"/>
    <w:rsid w:val="002A4487"/>
    <w:rsid w:val="002A44C5"/>
    <w:rsid w:val="002A44CE"/>
    <w:rsid w:val="002A45A4"/>
    <w:rsid w:val="002A4834"/>
    <w:rsid w:val="002A4B0C"/>
    <w:rsid w:val="002A5062"/>
    <w:rsid w:val="002A5089"/>
    <w:rsid w:val="002A50C1"/>
    <w:rsid w:val="002A51AC"/>
    <w:rsid w:val="002A5267"/>
    <w:rsid w:val="002A534E"/>
    <w:rsid w:val="002A5461"/>
    <w:rsid w:val="002A5584"/>
    <w:rsid w:val="002A569E"/>
    <w:rsid w:val="002A5745"/>
    <w:rsid w:val="002A593B"/>
    <w:rsid w:val="002A5A4E"/>
    <w:rsid w:val="002A5A9C"/>
    <w:rsid w:val="002A5B31"/>
    <w:rsid w:val="002A5BB9"/>
    <w:rsid w:val="002A5CDA"/>
    <w:rsid w:val="002A5D61"/>
    <w:rsid w:val="002A5D6A"/>
    <w:rsid w:val="002A5E31"/>
    <w:rsid w:val="002A5E41"/>
    <w:rsid w:val="002A5EC8"/>
    <w:rsid w:val="002A5F48"/>
    <w:rsid w:val="002A623A"/>
    <w:rsid w:val="002A62FA"/>
    <w:rsid w:val="002A65E8"/>
    <w:rsid w:val="002A6740"/>
    <w:rsid w:val="002A67F0"/>
    <w:rsid w:val="002A681E"/>
    <w:rsid w:val="002A6969"/>
    <w:rsid w:val="002A6A22"/>
    <w:rsid w:val="002A6BD7"/>
    <w:rsid w:val="002A6C32"/>
    <w:rsid w:val="002A6E9D"/>
    <w:rsid w:val="002A6F28"/>
    <w:rsid w:val="002A710C"/>
    <w:rsid w:val="002A7116"/>
    <w:rsid w:val="002A71A1"/>
    <w:rsid w:val="002A7447"/>
    <w:rsid w:val="002A746C"/>
    <w:rsid w:val="002A7585"/>
    <w:rsid w:val="002A7605"/>
    <w:rsid w:val="002A76CB"/>
    <w:rsid w:val="002A7982"/>
    <w:rsid w:val="002A7BF4"/>
    <w:rsid w:val="002A7C66"/>
    <w:rsid w:val="002A7CCF"/>
    <w:rsid w:val="002A7DB3"/>
    <w:rsid w:val="002A7E7B"/>
    <w:rsid w:val="002A7F2E"/>
    <w:rsid w:val="002A7F4A"/>
    <w:rsid w:val="002A7F8E"/>
    <w:rsid w:val="002A7FB3"/>
    <w:rsid w:val="002B021B"/>
    <w:rsid w:val="002B021C"/>
    <w:rsid w:val="002B0316"/>
    <w:rsid w:val="002B037F"/>
    <w:rsid w:val="002B04AE"/>
    <w:rsid w:val="002B0573"/>
    <w:rsid w:val="002B073E"/>
    <w:rsid w:val="002B0751"/>
    <w:rsid w:val="002B0A5E"/>
    <w:rsid w:val="002B0C84"/>
    <w:rsid w:val="002B0CA6"/>
    <w:rsid w:val="002B0CBA"/>
    <w:rsid w:val="002B0D2C"/>
    <w:rsid w:val="002B0DDD"/>
    <w:rsid w:val="002B0EB7"/>
    <w:rsid w:val="002B0F7C"/>
    <w:rsid w:val="002B10BD"/>
    <w:rsid w:val="002B1102"/>
    <w:rsid w:val="002B1193"/>
    <w:rsid w:val="002B1247"/>
    <w:rsid w:val="002B146D"/>
    <w:rsid w:val="002B14CF"/>
    <w:rsid w:val="002B1566"/>
    <w:rsid w:val="002B158D"/>
    <w:rsid w:val="002B16C2"/>
    <w:rsid w:val="002B16FC"/>
    <w:rsid w:val="002B17E1"/>
    <w:rsid w:val="002B180E"/>
    <w:rsid w:val="002B1848"/>
    <w:rsid w:val="002B1857"/>
    <w:rsid w:val="002B194D"/>
    <w:rsid w:val="002B1F51"/>
    <w:rsid w:val="002B1FFD"/>
    <w:rsid w:val="002B2141"/>
    <w:rsid w:val="002B21A9"/>
    <w:rsid w:val="002B2254"/>
    <w:rsid w:val="002B22C2"/>
    <w:rsid w:val="002B23B8"/>
    <w:rsid w:val="002B24D4"/>
    <w:rsid w:val="002B2602"/>
    <w:rsid w:val="002B2885"/>
    <w:rsid w:val="002B29CE"/>
    <w:rsid w:val="002B2C97"/>
    <w:rsid w:val="002B2CEE"/>
    <w:rsid w:val="002B2E7B"/>
    <w:rsid w:val="002B2F99"/>
    <w:rsid w:val="002B301F"/>
    <w:rsid w:val="002B330A"/>
    <w:rsid w:val="002B333F"/>
    <w:rsid w:val="002B3409"/>
    <w:rsid w:val="002B356C"/>
    <w:rsid w:val="002B3784"/>
    <w:rsid w:val="002B382F"/>
    <w:rsid w:val="002B3871"/>
    <w:rsid w:val="002B3908"/>
    <w:rsid w:val="002B392D"/>
    <w:rsid w:val="002B3A1C"/>
    <w:rsid w:val="002B3D8F"/>
    <w:rsid w:val="002B3DB8"/>
    <w:rsid w:val="002B3F7D"/>
    <w:rsid w:val="002B40E1"/>
    <w:rsid w:val="002B4193"/>
    <w:rsid w:val="002B4297"/>
    <w:rsid w:val="002B44F5"/>
    <w:rsid w:val="002B451C"/>
    <w:rsid w:val="002B45B6"/>
    <w:rsid w:val="002B46B0"/>
    <w:rsid w:val="002B46FF"/>
    <w:rsid w:val="002B4753"/>
    <w:rsid w:val="002B4785"/>
    <w:rsid w:val="002B4A3F"/>
    <w:rsid w:val="002B4A6C"/>
    <w:rsid w:val="002B4AA6"/>
    <w:rsid w:val="002B4AC6"/>
    <w:rsid w:val="002B4C5C"/>
    <w:rsid w:val="002B5308"/>
    <w:rsid w:val="002B532B"/>
    <w:rsid w:val="002B5446"/>
    <w:rsid w:val="002B54D2"/>
    <w:rsid w:val="002B55D7"/>
    <w:rsid w:val="002B5693"/>
    <w:rsid w:val="002B573D"/>
    <w:rsid w:val="002B5743"/>
    <w:rsid w:val="002B57B3"/>
    <w:rsid w:val="002B57DD"/>
    <w:rsid w:val="002B57E7"/>
    <w:rsid w:val="002B5880"/>
    <w:rsid w:val="002B597A"/>
    <w:rsid w:val="002B5A4F"/>
    <w:rsid w:val="002B5A67"/>
    <w:rsid w:val="002B5ADC"/>
    <w:rsid w:val="002B5B98"/>
    <w:rsid w:val="002B5BA0"/>
    <w:rsid w:val="002B5BC7"/>
    <w:rsid w:val="002B5C91"/>
    <w:rsid w:val="002B5D3B"/>
    <w:rsid w:val="002B5E77"/>
    <w:rsid w:val="002B5E9A"/>
    <w:rsid w:val="002B5ED5"/>
    <w:rsid w:val="002B5EE2"/>
    <w:rsid w:val="002B5F18"/>
    <w:rsid w:val="002B609F"/>
    <w:rsid w:val="002B60F2"/>
    <w:rsid w:val="002B61B6"/>
    <w:rsid w:val="002B6282"/>
    <w:rsid w:val="002B62DB"/>
    <w:rsid w:val="002B65EA"/>
    <w:rsid w:val="002B675A"/>
    <w:rsid w:val="002B67B8"/>
    <w:rsid w:val="002B6826"/>
    <w:rsid w:val="002B69AB"/>
    <w:rsid w:val="002B69F9"/>
    <w:rsid w:val="002B6B0B"/>
    <w:rsid w:val="002B6B59"/>
    <w:rsid w:val="002B6BDE"/>
    <w:rsid w:val="002B6E8D"/>
    <w:rsid w:val="002B70F3"/>
    <w:rsid w:val="002B7111"/>
    <w:rsid w:val="002B7172"/>
    <w:rsid w:val="002B7231"/>
    <w:rsid w:val="002B7324"/>
    <w:rsid w:val="002B74EF"/>
    <w:rsid w:val="002B76F9"/>
    <w:rsid w:val="002B78EC"/>
    <w:rsid w:val="002B79F8"/>
    <w:rsid w:val="002B7ABA"/>
    <w:rsid w:val="002B7ACE"/>
    <w:rsid w:val="002B7CA9"/>
    <w:rsid w:val="002B7DFC"/>
    <w:rsid w:val="002C0072"/>
    <w:rsid w:val="002C01C2"/>
    <w:rsid w:val="002C02A8"/>
    <w:rsid w:val="002C0357"/>
    <w:rsid w:val="002C03CE"/>
    <w:rsid w:val="002C0482"/>
    <w:rsid w:val="002C04AA"/>
    <w:rsid w:val="002C069B"/>
    <w:rsid w:val="002C06A5"/>
    <w:rsid w:val="002C0838"/>
    <w:rsid w:val="002C085C"/>
    <w:rsid w:val="002C08E3"/>
    <w:rsid w:val="002C0917"/>
    <w:rsid w:val="002C0A0C"/>
    <w:rsid w:val="002C0BB9"/>
    <w:rsid w:val="002C0EAE"/>
    <w:rsid w:val="002C1019"/>
    <w:rsid w:val="002C10D1"/>
    <w:rsid w:val="002C10F7"/>
    <w:rsid w:val="002C1134"/>
    <w:rsid w:val="002C114C"/>
    <w:rsid w:val="002C1152"/>
    <w:rsid w:val="002C115A"/>
    <w:rsid w:val="002C121B"/>
    <w:rsid w:val="002C127D"/>
    <w:rsid w:val="002C1281"/>
    <w:rsid w:val="002C12A5"/>
    <w:rsid w:val="002C12E8"/>
    <w:rsid w:val="002C1739"/>
    <w:rsid w:val="002C1926"/>
    <w:rsid w:val="002C1BB8"/>
    <w:rsid w:val="002C1F55"/>
    <w:rsid w:val="002C1FDB"/>
    <w:rsid w:val="002C213E"/>
    <w:rsid w:val="002C21DA"/>
    <w:rsid w:val="002C2323"/>
    <w:rsid w:val="002C26CD"/>
    <w:rsid w:val="002C26CF"/>
    <w:rsid w:val="002C26E0"/>
    <w:rsid w:val="002C27AF"/>
    <w:rsid w:val="002C285A"/>
    <w:rsid w:val="002C28BA"/>
    <w:rsid w:val="002C2932"/>
    <w:rsid w:val="002C2993"/>
    <w:rsid w:val="002C29B6"/>
    <w:rsid w:val="002C2A30"/>
    <w:rsid w:val="002C2CAA"/>
    <w:rsid w:val="002C2EAE"/>
    <w:rsid w:val="002C3240"/>
    <w:rsid w:val="002C329D"/>
    <w:rsid w:val="002C3424"/>
    <w:rsid w:val="002C3569"/>
    <w:rsid w:val="002C3673"/>
    <w:rsid w:val="002C377E"/>
    <w:rsid w:val="002C38FE"/>
    <w:rsid w:val="002C3944"/>
    <w:rsid w:val="002C39EA"/>
    <w:rsid w:val="002C3B95"/>
    <w:rsid w:val="002C3BB8"/>
    <w:rsid w:val="002C3C75"/>
    <w:rsid w:val="002C3D08"/>
    <w:rsid w:val="002C439F"/>
    <w:rsid w:val="002C445B"/>
    <w:rsid w:val="002C4A98"/>
    <w:rsid w:val="002C4ABA"/>
    <w:rsid w:val="002C4B40"/>
    <w:rsid w:val="002C4BA7"/>
    <w:rsid w:val="002C4C25"/>
    <w:rsid w:val="002C4C36"/>
    <w:rsid w:val="002C4CF9"/>
    <w:rsid w:val="002C4D01"/>
    <w:rsid w:val="002C4DD9"/>
    <w:rsid w:val="002C4E0E"/>
    <w:rsid w:val="002C4EFA"/>
    <w:rsid w:val="002C52C3"/>
    <w:rsid w:val="002C5365"/>
    <w:rsid w:val="002C5494"/>
    <w:rsid w:val="002C56D8"/>
    <w:rsid w:val="002C5A21"/>
    <w:rsid w:val="002C5ADC"/>
    <w:rsid w:val="002C5BEB"/>
    <w:rsid w:val="002C5CBD"/>
    <w:rsid w:val="002C5CEE"/>
    <w:rsid w:val="002C5E1C"/>
    <w:rsid w:val="002C5EB9"/>
    <w:rsid w:val="002C5EBF"/>
    <w:rsid w:val="002C5EC0"/>
    <w:rsid w:val="002C6029"/>
    <w:rsid w:val="002C6032"/>
    <w:rsid w:val="002C6183"/>
    <w:rsid w:val="002C61F8"/>
    <w:rsid w:val="002C628F"/>
    <w:rsid w:val="002C63EE"/>
    <w:rsid w:val="002C64B6"/>
    <w:rsid w:val="002C64C2"/>
    <w:rsid w:val="002C67B3"/>
    <w:rsid w:val="002C6812"/>
    <w:rsid w:val="002C6890"/>
    <w:rsid w:val="002C68C9"/>
    <w:rsid w:val="002C68CE"/>
    <w:rsid w:val="002C6BDA"/>
    <w:rsid w:val="002C6CB8"/>
    <w:rsid w:val="002C6D55"/>
    <w:rsid w:val="002C6DFD"/>
    <w:rsid w:val="002C6E27"/>
    <w:rsid w:val="002C6FE2"/>
    <w:rsid w:val="002C71D5"/>
    <w:rsid w:val="002C723F"/>
    <w:rsid w:val="002C72C2"/>
    <w:rsid w:val="002C73BC"/>
    <w:rsid w:val="002C7535"/>
    <w:rsid w:val="002C7667"/>
    <w:rsid w:val="002C7791"/>
    <w:rsid w:val="002C77C3"/>
    <w:rsid w:val="002C787C"/>
    <w:rsid w:val="002C7AC3"/>
    <w:rsid w:val="002C7B20"/>
    <w:rsid w:val="002C7B27"/>
    <w:rsid w:val="002C7C3A"/>
    <w:rsid w:val="002C7D6B"/>
    <w:rsid w:val="002C7DBA"/>
    <w:rsid w:val="002C7DF2"/>
    <w:rsid w:val="002C7F8F"/>
    <w:rsid w:val="002D01DD"/>
    <w:rsid w:val="002D029C"/>
    <w:rsid w:val="002D02A7"/>
    <w:rsid w:val="002D0455"/>
    <w:rsid w:val="002D06CF"/>
    <w:rsid w:val="002D074B"/>
    <w:rsid w:val="002D0751"/>
    <w:rsid w:val="002D0B4F"/>
    <w:rsid w:val="002D0C8D"/>
    <w:rsid w:val="002D0DD2"/>
    <w:rsid w:val="002D114D"/>
    <w:rsid w:val="002D116F"/>
    <w:rsid w:val="002D1273"/>
    <w:rsid w:val="002D12AC"/>
    <w:rsid w:val="002D13A4"/>
    <w:rsid w:val="002D13F4"/>
    <w:rsid w:val="002D140D"/>
    <w:rsid w:val="002D142E"/>
    <w:rsid w:val="002D147F"/>
    <w:rsid w:val="002D17AE"/>
    <w:rsid w:val="002D19DB"/>
    <w:rsid w:val="002D1B17"/>
    <w:rsid w:val="002D1B83"/>
    <w:rsid w:val="002D1C81"/>
    <w:rsid w:val="002D1D00"/>
    <w:rsid w:val="002D1DC5"/>
    <w:rsid w:val="002D1F8C"/>
    <w:rsid w:val="002D20EF"/>
    <w:rsid w:val="002D21C8"/>
    <w:rsid w:val="002D2216"/>
    <w:rsid w:val="002D221E"/>
    <w:rsid w:val="002D22ED"/>
    <w:rsid w:val="002D2670"/>
    <w:rsid w:val="002D2683"/>
    <w:rsid w:val="002D27A3"/>
    <w:rsid w:val="002D28C0"/>
    <w:rsid w:val="002D29CC"/>
    <w:rsid w:val="002D2A2A"/>
    <w:rsid w:val="002D2B90"/>
    <w:rsid w:val="002D2C7B"/>
    <w:rsid w:val="002D2E0B"/>
    <w:rsid w:val="002D2E91"/>
    <w:rsid w:val="002D31D1"/>
    <w:rsid w:val="002D3294"/>
    <w:rsid w:val="002D36C7"/>
    <w:rsid w:val="002D3801"/>
    <w:rsid w:val="002D394A"/>
    <w:rsid w:val="002D3B30"/>
    <w:rsid w:val="002D3B3E"/>
    <w:rsid w:val="002D3BDB"/>
    <w:rsid w:val="002D3E20"/>
    <w:rsid w:val="002D3E8B"/>
    <w:rsid w:val="002D3ED7"/>
    <w:rsid w:val="002D3EF7"/>
    <w:rsid w:val="002D3F58"/>
    <w:rsid w:val="002D400B"/>
    <w:rsid w:val="002D4109"/>
    <w:rsid w:val="002D4127"/>
    <w:rsid w:val="002D4323"/>
    <w:rsid w:val="002D4325"/>
    <w:rsid w:val="002D43F0"/>
    <w:rsid w:val="002D444A"/>
    <w:rsid w:val="002D4470"/>
    <w:rsid w:val="002D4471"/>
    <w:rsid w:val="002D45BE"/>
    <w:rsid w:val="002D46E1"/>
    <w:rsid w:val="002D486A"/>
    <w:rsid w:val="002D4926"/>
    <w:rsid w:val="002D4A12"/>
    <w:rsid w:val="002D4AE5"/>
    <w:rsid w:val="002D4B1E"/>
    <w:rsid w:val="002D4B77"/>
    <w:rsid w:val="002D4D1D"/>
    <w:rsid w:val="002D4D8B"/>
    <w:rsid w:val="002D4F51"/>
    <w:rsid w:val="002D4F92"/>
    <w:rsid w:val="002D5118"/>
    <w:rsid w:val="002D52C4"/>
    <w:rsid w:val="002D5358"/>
    <w:rsid w:val="002D543C"/>
    <w:rsid w:val="002D5449"/>
    <w:rsid w:val="002D553B"/>
    <w:rsid w:val="002D56AB"/>
    <w:rsid w:val="002D5A3F"/>
    <w:rsid w:val="002D5C61"/>
    <w:rsid w:val="002D5F11"/>
    <w:rsid w:val="002D60CB"/>
    <w:rsid w:val="002D6449"/>
    <w:rsid w:val="002D6457"/>
    <w:rsid w:val="002D6463"/>
    <w:rsid w:val="002D64B4"/>
    <w:rsid w:val="002D6602"/>
    <w:rsid w:val="002D6730"/>
    <w:rsid w:val="002D6770"/>
    <w:rsid w:val="002D6A5E"/>
    <w:rsid w:val="002D6A6C"/>
    <w:rsid w:val="002D6BB1"/>
    <w:rsid w:val="002D6EC0"/>
    <w:rsid w:val="002D6FD2"/>
    <w:rsid w:val="002D7049"/>
    <w:rsid w:val="002D70BA"/>
    <w:rsid w:val="002D70BF"/>
    <w:rsid w:val="002D71EE"/>
    <w:rsid w:val="002D72A8"/>
    <w:rsid w:val="002D7370"/>
    <w:rsid w:val="002D73D1"/>
    <w:rsid w:val="002D74DF"/>
    <w:rsid w:val="002D7581"/>
    <w:rsid w:val="002D75C9"/>
    <w:rsid w:val="002D7628"/>
    <w:rsid w:val="002D789C"/>
    <w:rsid w:val="002D7A2F"/>
    <w:rsid w:val="002D7E96"/>
    <w:rsid w:val="002D7F3A"/>
    <w:rsid w:val="002D7FFD"/>
    <w:rsid w:val="002E01E3"/>
    <w:rsid w:val="002E022B"/>
    <w:rsid w:val="002E02E0"/>
    <w:rsid w:val="002E05D1"/>
    <w:rsid w:val="002E096E"/>
    <w:rsid w:val="002E0A72"/>
    <w:rsid w:val="002E0B3D"/>
    <w:rsid w:val="002E0BC0"/>
    <w:rsid w:val="002E0BD1"/>
    <w:rsid w:val="002E0CED"/>
    <w:rsid w:val="002E0D15"/>
    <w:rsid w:val="002E0E50"/>
    <w:rsid w:val="002E114E"/>
    <w:rsid w:val="002E11D2"/>
    <w:rsid w:val="002E136A"/>
    <w:rsid w:val="002E1452"/>
    <w:rsid w:val="002E14D2"/>
    <w:rsid w:val="002E14E5"/>
    <w:rsid w:val="002E1523"/>
    <w:rsid w:val="002E15D7"/>
    <w:rsid w:val="002E16BB"/>
    <w:rsid w:val="002E16BE"/>
    <w:rsid w:val="002E1955"/>
    <w:rsid w:val="002E1A0B"/>
    <w:rsid w:val="002E1B26"/>
    <w:rsid w:val="002E1CA6"/>
    <w:rsid w:val="002E1D80"/>
    <w:rsid w:val="002E1E0E"/>
    <w:rsid w:val="002E2277"/>
    <w:rsid w:val="002E2790"/>
    <w:rsid w:val="002E27B9"/>
    <w:rsid w:val="002E2934"/>
    <w:rsid w:val="002E2963"/>
    <w:rsid w:val="002E2A94"/>
    <w:rsid w:val="002E2AB2"/>
    <w:rsid w:val="002E2B3F"/>
    <w:rsid w:val="002E2C6F"/>
    <w:rsid w:val="002E2D50"/>
    <w:rsid w:val="002E2D88"/>
    <w:rsid w:val="002E2E1B"/>
    <w:rsid w:val="002E2EF9"/>
    <w:rsid w:val="002E2F6F"/>
    <w:rsid w:val="002E3379"/>
    <w:rsid w:val="002E3A60"/>
    <w:rsid w:val="002E3AB4"/>
    <w:rsid w:val="002E3C20"/>
    <w:rsid w:val="002E3C88"/>
    <w:rsid w:val="002E3CE5"/>
    <w:rsid w:val="002E3E32"/>
    <w:rsid w:val="002E3F10"/>
    <w:rsid w:val="002E3F64"/>
    <w:rsid w:val="002E401A"/>
    <w:rsid w:val="002E402E"/>
    <w:rsid w:val="002E4040"/>
    <w:rsid w:val="002E4098"/>
    <w:rsid w:val="002E4161"/>
    <w:rsid w:val="002E41EA"/>
    <w:rsid w:val="002E4206"/>
    <w:rsid w:val="002E44DF"/>
    <w:rsid w:val="002E458D"/>
    <w:rsid w:val="002E45B0"/>
    <w:rsid w:val="002E4732"/>
    <w:rsid w:val="002E4811"/>
    <w:rsid w:val="002E488E"/>
    <w:rsid w:val="002E4892"/>
    <w:rsid w:val="002E48C5"/>
    <w:rsid w:val="002E4C82"/>
    <w:rsid w:val="002E4D8B"/>
    <w:rsid w:val="002E4ECF"/>
    <w:rsid w:val="002E4F57"/>
    <w:rsid w:val="002E4FF1"/>
    <w:rsid w:val="002E5015"/>
    <w:rsid w:val="002E5016"/>
    <w:rsid w:val="002E5033"/>
    <w:rsid w:val="002E5089"/>
    <w:rsid w:val="002E50B5"/>
    <w:rsid w:val="002E5171"/>
    <w:rsid w:val="002E5205"/>
    <w:rsid w:val="002E5280"/>
    <w:rsid w:val="002E5395"/>
    <w:rsid w:val="002E53AB"/>
    <w:rsid w:val="002E53D3"/>
    <w:rsid w:val="002E5587"/>
    <w:rsid w:val="002E55DD"/>
    <w:rsid w:val="002E55E8"/>
    <w:rsid w:val="002E56A4"/>
    <w:rsid w:val="002E5BAC"/>
    <w:rsid w:val="002E5CF7"/>
    <w:rsid w:val="002E5D14"/>
    <w:rsid w:val="002E5DF6"/>
    <w:rsid w:val="002E5E80"/>
    <w:rsid w:val="002E5EDE"/>
    <w:rsid w:val="002E5FED"/>
    <w:rsid w:val="002E640F"/>
    <w:rsid w:val="002E6531"/>
    <w:rsid w:val="002E661B"/>
    <w:rsid w:val="002E6682"/>
    <w:rsid w:val="002E6756"/>
    <w:rsid w:val="002E6847"/>
    <w:rsid w:val="002E6878"/>
    <w:rsid w:val="002E6C40"/>
    <w:rsid w:val="002E6C49"/>
    <w:rsid w:val="002E6D0F"/>
    <w:rsid w:val="002E6D91"/>
    <w:rsid w:val="002E6FA5"/>
    <w:rsid w:val="002E7008"/>
    <w:rsid w:val="002E7088"/>
    <w:rsid w:val="002E71ED"/>
    <w:rsid w:val="002E744D"/>
    <w:rsid w:val="002E7476"/>
    <w:rsid w:val="002E75C8"/>
    <w:rsid w:val="002E7686"/>
    <w:rsid w:val="002E76EF"/>
    <w:rsid w:val="002E7830"/>
    <w:rsid w:val="002E78CC"/>
    <w:rsid w:val="002E7B31"/>
    <w:rsid w:val="002E7BB5"/>
    <w:rsid w:val="002E7BE6"/>
    <w:rsid w:val="002E7EDA"/>
    <w:rsid w:val="002F0100"/>
    <w:rsid w:val="002F011A"/>
    <w:rsid w:val="002F0193"/>
    <w:rsid w:val="002F027A"/>
    <w:rsid w:val="002F03E0"/>
    <w:rsid w:val="002F0524"/>
    <w:rsid w:val="002F060F"/>
    <w:rsid w:val="002F06F6"/>
    <w:rsid w:val="002F078A"/>
    <w:rsid w:val="002F0835"/>
    <w:rsid w:val="002F08C3"/>
    <w:rsid w:val="002F0B4D"/>
    <w:rsid w:val="002F0B69"/>
    <w:rsid w:val="002F0B7A"/>
    <w:rsid w:val="002F0E02"/>
    <w:rsid w:val="002F0E31"/>
    <w:rsid w:val="002F0F78"/>
    <w:rsid w:val="002F108B"/>
    <w:rsid w:val="002F10E6"/>
    <w:rsid w:val="002F1416"/>
    <w:rsid w:val="002F156D"/>
    <w:rsid w:val="002F1BE8"/>
    <w:rsid w:val="002F1EFC"/>
    <w:rsid w:val="002F1FC1"/>
    <w:rsid w:val="002F1FF6"/>
    <w:rsid w:val="002F20E7"/>
    <w:rsid w:val="002F2181"/>
    <w:rsid w:val="002F21C4"/>
    <w:rsid w:val="002F2208"/>
    <w:rsid w:val="002F231B"/>
    <w:rsid w:val="002F23E1"/>
    <w:rsid w:val="002F255A"/>
    <w:rsid w:val="002F26F9"/>
    <w:rsid w:val="002F296C"/>
    <w:rsid w:val="002F2BB7"/>
    <w:rsid w:val="002F2C18"/>
    <w:rsid w:val="002F2C56"/>
    <w:rsid w:val="002F2D35"/>
    <w:rsid w:val="002F2D3D"/>
    <w:rsid w:val="002F2DAE"/>
    <w:rsid w:val="002F2E4E"/>
    <w:rsid w:val="002F2F8F"/>
    <w:rsid w:val="002F30A9"/>
    <w:rsid w:val="002F3143"/>
    <w:rsid w:val="002F319B"/>
    <w:rsid w:val="002F3293"/>
    <w:rsid w:val="002F340F"/>
    <w:rsid w:val="002F3500"/>
    <w:rsid w:val="002F3600"/>
    <w:rsid w:val="002F3925"/>
    <w:rsid w:val="002F3960"/>
    <w:rsid w:val="002F3AD9"/>
    <w:rsid w:val="002F3B22"/>
    <w:rsid w:val="002F3CC9"/>
    <w:rsid w:val="002F3EDF"/>
    <w:rsid w:val="002F3F0F"/>
    <w:rsid w:val="002F3F8B"/>
    <w:rsid w:val="002F4002"/>
    <w:rsid w:val="002F411C"/>
    <w:rsid w:val="002F42C4"/>
    <w:rsid w:val="002F4329"/>
    <w:rsid w:val="002F4458"/>
    <w:rsid w:val="002F4481"/>
    <w:rsid w:val="002F4622"/>
    <w:rsid w:val="002F48D9"/>
    <w:rsid w:val="002F4908"/>
    <w:rsid w:val="002F4A2F"/>
    <w:rsid w:val="002F4AF0"/>
    <w:rsid w:val="002F4CCA"/>
    <w:rsid w:val="002F4EDA"/>
    <w:rsid w:val="002F4F9D"/>
    <w:rsid w:val="002F503C"/>
    <w:rsid w:val="002F50F9"/>
    <w:rsid w:val="002F51A4"/>
    <w:rsid w:val="002F5357"/>
    <w:rsid w:val="002F54F4"/>
    <w:rsid w:val="002F55C2"/>
    <w:rsid w:val="002F5665"/>
    <w:rsid w:val="002F5836"/>
    <w:rsid w:val="002F5950"/>
    <w:rsid w:val="002F5A21"/>
    <w:rsid w:val="002F5B2A"/>
    <w:rsid w:val="002F5C5C"/>
    <w:rsid w:val="002F5CEE"/>
    <w:rsid w:val="002F5D0A"/>
    <w:rsid w:val="002F5D31"/>
    <w:rsid w:val="002F5E14"/>
    <w:rsid w:val="002F5E52"/>
    <w:rsid w:val="002F608F"/>
    <w:rsid w:val="002F6090"/>
    <w:rsid w:val="002F6142"/>
    <w:rsid w:val="002F6259"/>
    <w:rsid w:val="002F655D"/>
    <w:rsid w:val="002F66E1"/>
    <w:rsid w:val="002F6736"/>
    <w:rsid w:val="002F695C"/>
    <w:rsid w:val="002F69CB"/>
    <w:rsid w:val="002F6A62"/>
    <w:rsid w:val="002F6DCE"/>
    <w:rsid w:val="002F6ECF"/>
    <w:rsid w:val="002F70A6"/>
    <w:rsid w:val="002F70E9"/>
    <w:rsid w:val="002F716F"/>
    <w:rsid w:val="002F71AE"/>
    <w:rsid w:val="002F751B"/>
    <w:rsid w:val="002F7535"/>
    <w:rsid w:val="002F756D"/>
    <w:rsid w:val="002F75B7"/>
    <w:rsid w:val="002F76B3"/>
    <w:rsid w:val="002F7882"/>
    <w:rsid w:val="002F7900"/>
    <w:rsid w:val="002F79E4"/>
    <w:rsid w:val="002F7B36"/>
    <w:rsid w:val="002F7BDB"/>
    <w:rsid w:val="00300090"/>
    <w:rsid w:val="00300233"/>
    <w:rsid w:val="00300365"/>
    <w:rsid w:val="00300498"/>
    <w:rsid w:val="0030050F"/>
    <w:rsid w:val="003006D8"/>
    <w:rsid w:val="0030074D"/>
    <w:rsid w:val="00300767"/>
    <w:rsid w:val="00300852"/>
    <w:rsid w:val="003008EB"/>
    <w:rsid w:val="0030096D"/>
    <w:rsid w:val="00300A89"/>
    <w:rsid w:val="00300A9D"/>
    <w:rsid w:val="00300C04"/>
    <w:rsid w:val="00300C68"/>
    <w:rsid w:val="00300F73"/>
    <w:rsid w:val="00300FE8"/>
    <w:rsid w:val="00301018"/>
    <w:rsid w:val="00301188"/>
    <w:rsid w:val="00301351"/>
    <w:rsid w:val="00301658"/>
    <w:rsid w:val="00301675"/>
    <w:rsid w:val="003016E8"/>
    <w:rsid w:val="003017C9"/>
    <w:rsid w:val="003017EE"/>
    <w:rsid w:val="003019A6"/>
    <w:rsid w:val="00301A5D"/>
    <w:rsid w:val="00301A86"/>
    <w:rsid w:val="00301B83"/>
    <w:rsid w:val="00301BED"/>
    <w:rsid w:val="00301DA4"/>
    <w:rsid w:val="00302152"/>
    <w:rsid w:val="0030223A"/>
    <w:rsid w:val="00302417"/>
    <w:rsid w:val="0030270A"/>
    <w:rsid w:val="0030271A"/>
    <w:rsid w:val="00302900"/>
    <w:rsid w:val="00302A1E"/>
    <w:rsid w:val="00302DD9"/>
    <w:rsid w:val="00302DFE"/>
    <w:rsid w:val="00302F9B"/>
    <w:rsid w:val="00302FD4"/>
    <w:rsid w:val="0030302E"/>
    <w:rsid w:val="00303144"/>
    <w:rsid w:val="00303188"/>
    <w:rsid w:val="00303210"/>
    <w:rsid w:val="00303259"/>
    <w:rsid w:val="00303278"/>
    <w:rsid w:val="0030336D"/>
    <w:rsid w:val="00303423"/>
    <w:rsid w:val="003034E4"/>
    <w:rsid w:val="003035B8"/>
    <w:rsid w:val="003035FC"/>
    <w:rsid w:val="00303A22"/>
    <w:rsid w:val="00303AAF"/>
    <w:rsid w:val="00303DAE"/>
    <w:rsid w:val="00303EE2"/>
    <w:rsid w:val="0030401F"/>
    <w:rsid w:val="0030432E"/>
    <w:rsid w:val="00304687"/>
    <w:rsid w:val="00304704"/>
    <w:rsid w:val="00304769"/>
    <w:rsid w:val="003048CE"/>
    <w:rsid w:val="0030497B"/>
    <w:rsid w:val="00304980"/>
    <w:rsid w:val="00304B34"/>
    <w:rsid w:val="00304C06"/>
    <w:rsid w:val="00304C33"/>
    <w:rsid w:val="00304CAC"/>
    <w:rsid w:val="00304EE3"/>
    <w:rsid w:val="00305011"/>
    <w:rsid w:val="00305026"/>
    <w:rsid w:val="00305074"/>
    <w:rsid w:val="003052DD"/>
    <w:rsid w:val="00305546"/>
    <w:rsid w:val="00305555"/>
    <w:rsid w:val="00305909"/>
    <w:rsid w:val="00305AF6"/>
    <w:rsid w:val="00305C18"/>
    <w:rsid w:val="00305C5C"/>
    <w:rsid w:val="00305CD0"/>
    <w:rsid w:val="00305E22"/>
    <w:rsid w:val="00305E8A"/>
    <w:rsid w:val="00305EC0"/>
    <w:rsid w:val="00306012"/>
    <w:rsid w:val="00306096"/>
    <w:rsid w:val="00306099"/>
    <w:rsid w:val="0030612F"/>
    <w:rsid w:val="00306271"/>
    <w:rsid w:val="0030637E"/>
    <w:rsid w:val="0030648D"/>
    <w:rsid w:val="003064F7"/>
    <w:rsid w:val="00306584"/>
    <w:rsid w:val="003066AA"/>
    <w:rsid w:val="003068E2"/>
    <w:rsid w:val="003069AD"/>
    <w:rsid w:val="00306A8D"/>
    <w:rsid w:val="00306CDC"/>
    <w:rsid w:val="00306D76"/>
    <w:rsid w:val="0030708B"/>
    <w:rsid w:val="003070BF"/>
    <w:rsid w:val="0030710E"/>
    <w:rsid w:val="0030731A"/>
    <w:rsid w:val="0030744D"/>
    <w:rsid w:val="003074AD"/>
    <w:rsid w:val="00307517"/>
    <w:rsid w:val="003076F6"/>
    <w:rsid w:val="0030777C"/>
    <w:rsid w:val="003078A1"/>
    <w:rsid w:val="00307B26"/>
    <w:rsid w:val="00307B35"/>
    <w:rsid w:val="00307E02"/>
    <w:rsid w:val="00307E6C"/>
    <w:rsid w:val="00307EDF"/>
    <w:rsid w:val="00310006"/>
    <w:rsid w:val="00310112"/>
    <w:rsid w:val="00310130"/>
    <w:rsid w:val="003102AB"/>
    <w:rsid w:val="00310313"/>
    <w:rsid w:val="00310321"/>
    <w:rsid w:val="00310395"/>
    <w:rsid w:val="00310508"/>
    <w:rsid w:val="00310579"/>
    <w:rsid w:val="0031058B"/>
    <w:rsid w:val="0031065D"/>
    <w:rsid w:val="003109CB"/>
    <w:rsid w:val="00310C84"/>
    <w:rsid w:val="00310D10"/>
    <w:rsid w:val="00310D63"/>
    <w:rsid w:val="00310E57"/>
    <w:rsid w:val="00310F13"/>
    <w:rsid w:val="00310F86"/>
    <w:rsid w:val="00310F93"/>
    <w:rsid w:val="0031107E"/>
    <w:rsid w:val="0031116E"/>
    <w:rsid w:val="0031127C"/>
    <w:rsid w:val="0031130A"/>
    <w:rsid w:val="0031135D"/>
    <w:rsid w:val="00311563"/>
    <w:rsid w:val="00311594"/>
    <w:rsid w:val="003116E9"/>
    <w:rsid w:val="0031196B"/>
    <w:rsid w:val="00311B60"/>
    <w:rsid w:val="00311BB6"/>
    <w:rsid w:val="00311CAF"/>
    <w:rsid w:val="00311CBB"/>
    <w:rsid w:val="00311D59"/>
    <w:rsid w:val="00311DE1"/>
    <w:rsid w:val="00311F0F"/>
    <w:rsid w:val="00311F38"/>
    <w:rsid w:val="003120E8"/>
    <w:rsid w:val="00312161"/>
    <w:rsid w:val="003122F7"/>
    <w:rsid w:val="00312347"/>
    <w:rsid w:val="003123B1"/>
    <w:rsid w:val="0031244F"/>
    <w:rsid w:val="00312548"/>
    <w:rsid w:val="00312766"/>
    <w:rsid w:val="00312BA4"/>
    <w:rsid w:val="00312CBB"/>
    <w:rsid w:val="00312D49"/>
    <w:rsid w:val="00312E07"/>
    <w:rsid w:val="00312E49"/>
    <w:rsid w:val="00312F57"/>
    <w:rsid w:val="00312FE0"/>
    <w:rsid w:val="00313062"/>
    <w:rsid w:val="003130B9"/>
    <w:rsid w:val="003130DF"/>
    <w:rsid w:val="0031313D"/>
    <w:rsid w:val="003131E1"/>
    <w:rsid w:val="00313275"/>
    <w:rsid w:val="0031351C"/>
    <w:rsid w:val="0031358D"/>
    <w:rsid w:val="003136B0"/>
    <w:rsid w:val="00313851"/>
    <w:rsid w:val="0031389B"/>
    <w:rsid w:val="00313AC6"/>
    <w:rsid w:val="00313ADD"/>
    <w:rsid w:val="00313D50"/>
    <w:rsid w:val="00313F6D"/>
    <w:rsid w:val="00313F75"/>
    <w:rsid w:val="0031411E"/>
    <w:rsid w:val="003141B2"/>
    <w:rsid w:val="003145CB"/>
    <w:rsid w:val="003145D5"/>
    <w:rsid w:val="003145D6"/>
    <w:rsid w:val="0031471A"/>
    <w:rsid w:val="003148A1"/>
    <w:rsid w:val="00314979"/>
    <w:rsid w:val="0031499B"/>
    <w:rsid w:val="003149DC"/>
    <w:rsid w:val="00314A6F"/>
    <w:rsid w:val="00314C83"/>
    <w:rsid w:val="00314D5B"/>
    <w:rsid w:val="00314D9A"/>
    <w:rsid w:val="00314E3E"/>
    <w:rsid w:val="00314E80"/>
    <w:rsid w:val="00314F0F"/>
    <w:rsid w:val="00315110"/>
    <w:rsid w:val="00315284"/>
    <w:rsid w:val="0031528E"/>
    <w:rsid w:val="003154CD"/>
    <w:rsid w:val="003154DA"/>
    <w:rsid w:val="003154E3"/>
    <w:rsid w:val="00315585"/>
    <w:rsid w:val="00315767"/>
    <w:rsid w:val="003158FC"/>
    <w:rsid w:val="003158FE"/>
    <w:rsid w:val="00315923"/>
    <w:rsid w:val="00315BCF"/>
    <w:rsid w:val="00315DE4"/>
    <w:rsid w:val="00315DE6"/>
    <w:rsid w:val="00315E06"/>
    <w:rsid w:val="00315E68"/>
    <w:rsid w:val="00315E90"/>
    <w:rsid w:val="0031607A"/>
    <w:rsid w:val="003161D6"/>
    <w:rsid w:val="003162FA"/>
    <w:rsid w:val="0031632A"/>
    <w:rsid w:val="0031641B"/>
    <w:rsid w:val="00316444"/>
    <w:rsid w:val="00316508"/>
    <w:rsid w:val="003165EF"/>
    <w:rsid w:val="003165FE"/>
    <w:rsid w:val="00316931"/>
    <w:rsid w:val="003169B8"/>
    <w:rsid w:val="00316A41"/>
    <w:rsid w:val="00316AEA"/>
    <w:rsid w:val="00316B55"/>
    <w:rsid w:val="00316BC0"/>
    <w:rsid w:val="00316BDD"/>
    <w:rsid w:val="00316D1F"/>
    <w:rsid w:val="00316D31"/>
    <w:rsid w:val="00316D64"/>
    <w:rsid w:val="00316E63"/>
    <w:rsid w:val="00316E95"/>
    <w:rsid w:val="00316EA1"/>
    <w:rsid w:val="00316EF1"/>
    <w:rsid w:val="00316F59"/>
    <w:rsid w:val="003170A6"/>
    <w:rsid w:val="003170F8"/>
    <w:rsid w:val="00317348"/>
    <w:rsid w:val="00317476"/>
    <w:rsid w:val="003175D7"/>
    <w:rsid w:val="0031776D"/>
    <w:rsid w:val="00317896"/>
    <w:rsid w:val="0031790E"/>
    <w:rsid w:val="00317946"/>
    <w:rsid w:val="00317AD7"/>
    <w:rsid w:val="00317CF4"/>
    <w:rsid w:val="00317DB3"/>
    <w:rsid w:val="00320008"/>
    <w:rsid w:val="00320054"/>
    <w:rsid w:val="00320116"/>
    <w:rsid w:val="00320157"/>
    <w:rsid w:val="0032036F"/>
    <w:rsid w:val="00320437"/>
    <w:rsid w:val="003204FF"/>
    <w:rsid w:val="003205D3"/>
    <w:rsid w:val="00320642"/>
    <w:rsid w:val="0032067F"/>
    <w:rsid w:val="00320AC0"/>
    <w:rsid w:val="00320AEC"/>
    <w:rsid w:val="00320B32"/>
    <w:rsid w:val="00320BDC"/>
    <w:rsid w:val="00320C8B"/>
    <w:rsid w:val="00320CF2"/>
    <w:rsid w:val="00320E1B"/>
    <w:rsid w:val="00320EF0"/>
    <w:rsid w:val="00320EFB"/>
    <w:rsid w:val="00321374"/>
    <w:rsid w:val="00321601"/>
    <w:rsid w:val="00321612"/>
    <w:rsid w:val="00321691"/>
    <w:rsid w:val="0032173C"/>
    <w:rsid w:val="003218DF"/>
    <w:rsid w:val="0032199D"/>
    <w:rsid w:val="00321B0F"/>
    <w:rsid w:val="00321B8F"/>
    <w:rsid w:val="00321BDC"/>
    <w:rsid w:val="00321CB3"/>
    <w:rsid w:val="00321DE1"/>
    <w:rsid w:val="00321EC5"/>
    <w:rsid w:val="00321F7C"/>
    <w:rsid w:val="00321F9C"/>
    <w:rsid w:val="003221B2"/>
    <w:rsid w:val="00322283"/>
    <w:rsid w:val="0032231B"/>
    <w:rsid w:val="00322635"/>
    <w:rsid w:val="0032272B"/>
    <w:rsid w:val="00322A6B"/>
    <w:rsid w:val="00322A93"/>
    <w:rsid w:val="00322B2B"/>
    <w:rsid w:val="00322D36"/>
    <w:rsid w:val="00323025"/>
    <w:rsid w:val="0032307F"/>
    <w:rsid w:val="003230FB"/>
    <w:rsid w:val="0032324D"/>
    <w:rsid w:val="0032333D"/>
    <w:rsid w:val="0032335C"/>
    <w:rsid w:val="00323382"/>
    <w:rsid w:val="003235FD"/>
    <w:rsid w:val="003236B7"/>
    <w:rsid w:val="0032381B"/>
    <w:rsid w:val="0032382D"/>
    <w:rsid w:val="00323915"/>
    <w:rsid w:val="00323930"/>
    <w:rsid w:val="003239BB"/>
    <w:rsid w:val="003239FC"/>
    <w:rsid w:val="00323B54"/>
    <w:rsid w:val="00323BBD"/>
    <w:rsid w:val="00323BDE"/>
    <w:rsid w:val="00323D57"/>
    <w:rsid w:val="00323DD1"/>
    <w:rsid w:val="00323FE9"/>
    <w:rsid w:val="0032401F"/>
    <w:rsid w:val="00324046"/>
    <w:rsid w:val="0032408E"/>
    <w:rsid w:val="0032419C"/>
    <w:rsid w:val="003242B3"/>
    <w:rsid w:val="0032436C"/>
    <w:rsid w:val="00324459"/>
    <w:rsid w:val="003246D8"/>
    <w:rsid w:val="00324900"/>
    <w:rsid w:val="00324AF7"/>
    <w:rsid w:val="00324CCB"/>
    <w:rsid w:val="00324DF7"/>
    <w:rsid w:val="00324E67"/>
    <w:rsid w:val="00324EA2"/>
    <w:rsid w:val="00324EC5"/>
    <w:rsid w:val="00324F25"/>
    <w:rsid w:val="003250BA"/>
    <w:rsid w:val="003253C7"/>
    <w:rsid w:val="0032543E"/>
    <w:rsid w:val="00325534"/>
    <w:rsid w:val="00325631"/>
    <w:rsid w:val="003256F6"/>
    <w:rsid w:val="003257D3"/>
    <w:rsid w:val="003257F2"/>
    <w:rsid w:val="003257F9"/>
    <w:rsid w:val="003259CD"/>
    <w:rsid w:val="00325A23"/>
    <w:rsid w:val="00325B8D"/>
    <w:rsid w:val="00325E72"/>
    <w:rsid w:val="00325EBD"/>
    <w:rsid w:val="00325EFE"/>
    <w:rsid w:val="00325FDC"/>
    <w:rsid w:val="003261C8"/>
    <w:rsid w:val="0032624A"/>
    <w:rsid w:val="0032636E"/>
    <w:rsid w:val="0032653D"/>
    <w:rsid w:val="0032666D"/>
    <w:rsid w:val="0032667D"/>
    <w:rsid w:val="003269A9"/>
    <w:rsid w:val="00326B7D"/>
    <w:rsid w:val="00326B8E"/>
    <w:rsid w:val="00326D05"/>
    <w:rsid w:val="00326DBA"/>
    <w:rsid w:val="00326E4A"/>
    <w:rsid w:val="00326F42"/>
    <w:rsid w:val="00326F60"/>
    <w:rsid w:val="003276D7"/>
    <w:rsid w:val="003276F0"/>
    <w:rsid w:val="003278A1"/>
    <w:rsid w:val="00327CDC"/>
    <w:rsid w:val="00327D70"/>
    <w:rsid w:val="00327D84"/>
    <w:rsid w:val="00327F19"/>
    <w:rsid w:val="0033066F"/>
    <w:rsid w:val="003306DE"/>
    <w:rsid w:val="00330974"/>
    <w:rsid w:val="00330BA5"/>
    <w:rsid w:val="00330BDE"/>
    <w:rsid w:val="00330DAC"/>
    <w:rsid w:val="00330F38"/>
    <w:rsid w:val="00330F7D"/>
    <w:rsid w:val="00331012"/>
    <w:rsid w:val="0033127C"/>
    <w:rsid w:val="00331280"/>
    <w:rsid w:val="003315C7"/>
    <w:rsid w:val="00331668"/>
    <w:rsid w:val="003316B5"/>
    <w:rsid w:val="003316BE"/>
    <w:rsid w:val="00331717"/>
    <w:rsid w:val="003317EB"/>
    <w:rsid w:val="00331A72"/>
    <w:rsid w:val="00331C43"/>
    <w:rsid w:val="00331F71"/>
    <w:rsid w:val="00331FFC"/>
    <w:rsid w:val="00332029"/>
    <w:rsid w:val="00332332"/>
    <w:rsid w:val="00332342"/>
    <w:rsid w:val="0033269A"/>
    <w:rsid w:val="003326A6"/>
    <w:rsid w:val="003326B9"/>
    <w:rsid w:val="00332822"/>
    <w:rsid w:val="00332AFA"/>
    <w:rsid w:val="00332C19"/>
    <w:rsid w:val="00332CC0"/>
    <w:rsid w:val="00332D43"/>
    <w:rsid w:val="00332ED7"/>
    <w:rsid w:val="003332F0"/>
    <w:rsid w:val="0033343B"/>
    <w:rsid w:val="003337C0"/>
    <w:rsid w:val="003338A6"/>
    <w:rsid w:val="00333935"/>
    <w:rsid w:val="00333B99"/>
    <w:rsid w:val="00333BED"/>
    <w:rsid w:val="00333E20"/>
    <w:rsid w:val="00333EA1"/>
    <w:rsid w:val="00333FD6"/>
    <w:rsid w:val="003340D8"/>
    <w:rsid w:val="0033412F"/>
    <w:rsid w:val="003341D5"/>
    <w:rsid w:val="00334231"/>
    <w:rsid w:val="00334441"/>
    <w:rsid w:val="00334471"/>
    <w:rsid w:val="003344A4"/>
    <w:rsid w:val="0033455B"/>
    <w:rsid w:val="00334595"/>
    <w:rsid w:val="0033479C"/>
    <w:rsid w:val="003348E4"/>
    <w:rsid w:val="00334940"/>
    <w:rsid w:val="00334A94"/>
    <w:rsid w:val="00334C34"/>
    <w:rsid w:val="00334D74"/>
    <w:rsid w:val="00334D85"/>
    <w:rsid w:val="00334DCB"/>
    <w:rsid w:val="0033505B"/>
    <w:rsid w:val="0033508C"/>
    <w:rsid w:val="00335341"/>
    <w:rsid w:val="0033540B"/>
    <w:rsid w:val="00335748"/>
    <w:rsid w:val="003359AA"/>
    <w:rsid w:val="00335A7D"/>
    <w:rsid w:val="00335B4D"/>
    <w:rsid w:val="00335C3A"/>
    <w:rsid w:val="00335CF8"/>
    <w:rsid w:val="00335E50"/>
    <w:rsid w:val="00335F44"/>
    <w:rsid w:val="00335F50"/>
    <w:rsid w:val="00336122"/>
    <w:rsid w:val="00336194"/>
    <w:rsid w:val="003365A9"/>
    <w:rsid w:val="00336655"/>
    <w:rsid w:val="00336656"/>
    <w:rsid w:val="0033666F"/>
    <w:rsid w:val="00336797"/>
    <w:rsid w:val="00336893"/>
    <w:rsid w:val="00336A13"/>
    <w:rsid w:val="00336A9D"/>
    <w:rsid w:val="00336D36"/>
    <w:rsid w:val="00336E07"/>
    <w:rsid w:val="00336EE5"/>
    <w:rsid w:val="00336F41"/>
    <w:rsid w:val="00337104"/>
    <w:rsid w:val="003371FF"/>
    <w:rsid w:val="00337274"/>
    <w:rsid w:val="003373BD"/>
    <w:rsid w:val="0033758A"/>
    <w:rsid w:val="0033772F"/>
    <w:rsid w:val="00337878"/>
    <w:rsid w:val="00337AA7"/>
    <w:rsid w:val="00337ADA"/>
    <w:rsid w:val="00337D97"/>
    <w:rsid w:val="00337DA4"/>
    <w:rsid w:val="00337DFB"/>
    <w:rsid w:val="003400ED"/>
    <w:rsid w:val="00340365"/>
    <w:rsid w:val="00340469"/>
    <w:rsid w:val="00340493"/>
    <w:rsid w:val="00340566"/>
    <w:rsid w:val="003405AB"/>
    <w:rsid w:val="00340622"/>
    <w:rsid w:val="0034065B"/>
    <w:rsid w:val="0034068A"/>
    <w:rsid w:val="003407BF"/>
    <w:rsid w:val="0034093B"/>
    <w:rsid w:val="00340B48"/>
    <w:rsid w:val="00340BCD"/>
    <w:rsid w:val="00340BF1"/>
    <w:rsid w:val="00340C2F"/>
    <w:rsid w:val="00340C79"/>
    <w:rsid w:val="00340DC6"/>
    <w:rsid w:val="00340DE4"/>
    <w:rsid w:val="00340EA7"/>
    <w:rsid w:val="00340F7D"/>
    <w:rsid w:val="003410F3"/>
    <w:rsid w:val="003411B3"/>
    <w:rsid w:val="0034126C"/>
    <w:rsid w:val="003413B5"/>
    <w:rsid w:val="003413EC"/>
    <w:rsid w:val="003414A5"/>
    <w:rsid w:val="003414B8"/>
    <w:rsid w:val="003414FD"/>
    <w:rsid w:val="0034155D"/>
    <w:rsid w:val="0034170C"/>
    <w:rsid w:val="00341779"/>
    <w:rsid w:val="003417BB"/>
    <w:rsid w:val="00341838"/>
    <w:rsid w:val="0034185D"/>
    <w:rsid w:val="003418F1"/>
    <w:rsid w:val="003419A9"/>
    <w:rsid w:val="00341B9F"/>
    <w:rsid w:val="00341C28"/>
    <w:rsid w:val="00341C51"/>
    <w:rsid w:val="00341ECC"/>
    <w:rsid w:val="00341EFE"/>
    <w:rsid w:val="00341F5F"/>
    <w:rsid w:val="0034208A"/>
    <w:rsid w:val="003420C8"/>
    <w:rsid w:val="003423DD"/>
    <w:rsid w:val="0034240B"/>
    <w:rsid w:val="003425CA"/>
    <w:rsid w:val="00342601"/>
    <w:rsid w:val="00342777"/>
    <w:rsid w:val="003429C9"/>
    <w:rsid w:val="00342C1A"/>
    <w:rsid w:val="00342E69"/>
    <w:rsid w:val="00342E7F"/>
    <w:rsid w:val="00342F65"/>
    <w:rsid w:val="0034329F"/>
    <w:rsid w:val="003432C3"/>
    <w:rsid w:val="00343389"/>
    <w:rsid w:val="0034339C"/>
    <w:rsid w:val="003433AB"/>
    <w:rsid w:val="003433BA"/>
    <w:rsid w:val="00343543"/>
    <w:rsid w:val="0034354A"/>
    <w:rsid w:val="0034369D"/>
    <w:rsid w:val="003436CF"/>
    <w:rsid w:val="0034371B"/>
    <w:rsid w:val="00343A65"/>
    <w:rsid w:val="00343BA1"/>
    <w:rsid w:val="00343C63"/>
    <w:rsid w:val="00343C99"/>
    <w:rsid w:val="00343CD4"/>
    <w:rsid w:val="00343D6F"/>
    <w:rsid w:val="00343D94"/>
    <w:rsid w:val="00343EE0"/>
    <w:rsid w:val="00344001"/>
    <w:rsid w:val="0034426A"/>
    <w:rsid w:val="00344468"/>
    <w:rsid w:val="00344477"/>
    <w:rsid w:val="003445BD"/>
    <w:rsid w:val="0034471A"/>
    <w:rsid w:val="0034478C"/>
    <w:rsid w:val="003448E9"/>
    <w:rsid w:val="003448F8"/>
    <w:rsid w:val="00344926"/>
    <w:rsid w:val="00344988"/>
    <w:rsid w:val="00344A5B"/>
    <w:rsid w:val="00344BD9"/>
    <w:rsid w:val="00344CF4"/>
    <w:rsid w:val="00344D00"/>
    <w:rsid w:val="00344D53"/>
    <w:rsid w:val="00344E57"/>
    <w:rsid w:val="00344E6E"/>
    <w:rsid w:val="00344FBE"/>
    <w:rsid w:val="0034505D"/>
    <w:rsid w:val="00345075"/>
    <w:rsid w:val="003452EA"/>
    <w:rsid w:val="00345391"/>
    <w:rsid w:val="003454D2"/>
    <w:rsid w:val="00345564"/>
    <w:rsid w:val="0034558A"/>
    <w:rsid w:val="0034564E"/>
    <w:rsid w:val="003456FA"/>
    <w:rsid w:val="0034589A"/>
    <w:rsid w:val="003459A8"/>
    <w:rsid w:val="00345B53"/>
    <w:rsid w:val="00345C25"/>
    <w:rsid w:val="00345C81"/>
    <w:rsid w:val="00345D85"/>
    <w:rsid w:val="00346158"/>
    <w:rsid w:val="0034615F"/>
    <w:rsid w:val="00346235"/>
    <w:rsid w:val="003463CD"/>
    <w:rsid w:val="003463DC"/>
    <w:rsid w:val="003464FC"/>
    <w:rsid w:val="00346510"/>
    <w:rsid w:val="00346584"/>
    <w:rsid w:val="0034665D"/>
    <w:rsid w:val="00346874"/>
    <w:rsid w:val="0034687D"/>
    <w:rsid w:val="00346A08"/>
    <w:rsid w:val="00346B4C"/>
    <w:rsid w:val="00346BC6"/>
    <w:rsid w:val="00346CFC"/>
    <w:rsid w:val="00346F5C"/>
    <w:rsid w:val="003470AD"/>
    <w:rsid w:val="00347144"/>
    <w:rsid w:val="0034729E"/>
    <w:rsid w:val="00347422"/>
    <w:rsid w:val="00347473"/>
    <w:rsid w:val="00347483"/>
    <w:rsid w:val="003475C2"/>
    <w:rsid w:val="003475E7"/>
    <w:rsid w:val="003475F9"/>
    <w:rsid w:val="00347672"/>
    <w:rsid w:val="00347737"/>
    <w:rsid w:val="0034793D"/>
    <w:rsid w:val="00347B4B"/>
    <w:rsid w:val="00347F03"/>
    <w:rsid w:val="00347FB1"/>
    <w:rsid w:val="00347FE9"/>
    <w:rsid w:val="003501B2"/>
    <w:rsid w:val="003501CB"/>
    <w:rsid w:val="0035028B"/>
    <w:rsid w:val="003502F4"/>
    <w:rsid w:val="003503DC"/>
    <w:rsid w:val="0035093C"/>
    <w:rsid w:val="00350ACA"/>
    <w:rsid w:val="00350B32"/>
    <w:rsid w:val="00350B5C"/>
    <w:rsid w:val="00350DF0"/>
    <w:rsid w:val="00350ED4"/>
    <w:rsid w:val="00350F96"/>
    <w:rsid w:val="0035111A"/>
    <w:rsid w:val="00351176"/>
    <w:rsid w:val="003514E6"/>
    <w:rsid w:val="0035153E"/>
    <w:rsid w:val="003515E0"/>
    <w:rsid w:val="003515F7"/>
    <w:rsid w:val="00351798"/>
    <w:rsid w:val="003517A9"/>
    <w:rsid w:val="00351896"/>
    <w:rsid w:val="00351A11"/>
    <w:rsid w:val="00351A67"/>
    <w:rsid w:val="00351D21"/>
    <w:rsid w:val="00351D68"/>
    <w:rsid w:val="00351D90"/>
    <w:rsid w:val="003520F8"/>
    <w:rsid w:val="0035232B"/>
    <w:rsid w:val="0035243B"/>
    <w:rsid w:val="003526E6"/>
    <w:rsid w:val="003528E2"/>
    <w:rsid w:val="003528FD"/>
    <w:rsid w:val="00352922"/>
    <w:rsid w:val="00352B43"/>
    <w:rsid w:val="00352BC8"/>
    <w:rsid w:val="00352BD7"/>
    <w:rsid w:val="00352DB1"/>
    <w:rsid w:val="00352F7E"/>
    <w:rsid w:val="00352FE6"/>
    <w:rsid w:val="003530CC"/>
    <w:rsid w:val="00353144"/>
    <w:rsid w:val="003532AF"/>
    <w:rsid w:val="00353350"/>
    <w:rsid w:val="00353376"/>
    <w:rsid w:val="003534D1"/>
    <w:rsid w:val="00353556"/>
    <w:rsid w:val="003538AE"/>
    <w:rsid w:val="00353933"/>
    <w:rsid w:val="00353A21"/>
    <w:rsid w:val="00353C04"/>
    <w:rsid w:val="00353C0F"/>
    <w:rsid w:val="00353D74"/>
    <w:rsid w:val="00353E78"/>
    <w:rsid w:val="003542B5"/>
    <w:rsid w:val="00354308"/>
    <w:rsid w:val="003544D5"/>
    <w:rsid w:val="0035472B"/>
    <w:rsid w:val="0035473C"/>
    <w:rsid w:val="0035485A"/>
    <w:rsid w:val="003548A8"/>
    <w:rsid w:val="00354B9C"/>
    <w:rsid w:val="00354C4E"/>
    <w:rsid w:val="00354DBE"/>
    <w:rsid w:val="003554C7"/>
    <w:rsid w:val="00355503"/>
    <w:rsid w:val="00355733"/>
    <w:rsid w:val="00355774"/>
    <w:rsid w:val="00355860"/>
    <w:rsid w:val="00355B4A"/>
    <w:rsid w:val="00355B7C"/>
    <w:rsid w:val="00355CDD"/>
    <w:rsid w:val="00355FD3"/>
    <w:rsid w:val="00356027"/>
    <w:rsid w:val="00356093"/>
    <w:rsid w:val="003560C3"/>
    <w:rsid w:val="00356198"/>
    <w:rsid w:val="003561CA"/>
    <w:rsid w:val="00356333"/>
    <w:rsid w:val="00356372"/>
    <w:rsid w:val="003563A8"/>
    <w:rsid w:val="003563DF"/>
    <w:rsid w:val="003564CD"/>
    <w:rsid w:val="003568FB"/>
    <w:rsid w:val="003569DD"/>
    <w:rsid w:val="00356BC5"/>
    <w:rsid w:val="00356D13"/>
    <w:rsid w:val="00356E26"/>
    <w:rsid w:val="00356F7A"/>
    <w:rsid w:val="0035716D"/>
    <w:rsid w:val="003571A8"/>
    <w:rsid w:val="00357607"/>
    <w:rsid w:val="00357624"/>
    <w:rsid w:val="003578A3"/>
    <w:rsid w:val="00357913"/>
    <w:rsid w:val="00357995"/>
    <w:rsid w:val="00357AB3"/>
    <w:rsid w:val="00357B43"/>
    <w:rsid w:val="00357B81"/>
    <w:rsid w:val="00357BD6"/>
    <w:rsid w:val="00357C08"/>
    <w:rsid w:val="00357DA1"/>
    <w:rsid w:val="00357F29"/>
    <w:rsid w:val="0036029B"/>
    <w:rsid w:val="003602C6"/>
    <w:rsid w:val="003602EC"/>
    <w:rsid w:val="00360338"/>
    <w:rsid w:val="00360606"/>
    <w:rsid w:val="0036065F"/>
    <w:rsid w:val="00360720"/>
    <w:rsid w:val="0036083F"/>
    <w:rsid w:val="00360893"/>
    <w:rsid w:val="0036096B"/>
    <w:rsid w:val="00360ABF"/>
    <w:rsid w:val="00360ACC"/>
    <w:rsid w:val="00360ADB"/>
    <w:rsid w:val="00360C58"/>
    <w:rsid w:val="00360CDE"/>
    <w:rsid w:val="00360E9F"/>
    <w:rsid w:val="003610D1"/>
    <w:rsid w:val="00361183"/>
    <w:rsid w:val="003611FB"/>
    <w:rsid w:val="00361269"/>
    <w:rsid w:val="0036127A"/>
    <w:rsid w:val="00361322"/>
    <w:rsid w:val="003614B8"/>
    <w:rsid w:val="0036153C"/>
    <w:rsid w:val="00361592"/>
    <w:rsid w:val="0036163C"/>
    <w:rsid w:val="00361791"/>
    <w:rsid w:val="00361A6F"/>
    <w:rsid w:val="00361A77"/>
    <w:rsid w:val="00361B49"/>
    <w:rsid w:val="00361CC7"/>
    <w:rsid w:val="00361E05"/>
    <w:rsid w:val="00361E31"/>
    <w:rsid w:val="00361ED3"/>
    <w:rsid w:val="00361EF2"/>
    <w:rsid w:val="00361F7C"/>
    <w:rsid w:val="0036200D"/>
    <w:rsid w:val="0036200F"/>
    <w:rsid w:val="00362023"/>
    <w:rsid w:val="00362042"/>
    <w:rsid w:val="00362049"/>
    <w:rsid w:val="0036219F"/>
    <w:rsid w:val="0036233B"/>
    <w:rsid w:val="0036256A"/>
    <w:rsid w:val="003625B4"/>
    <w:rsid w:val="003626A0"/>
    <w:rsid w:val="0036288E"/>
    <w:rsid w:val="003628CE"/>
    <w:rsid w:val="00362B68"/>
    <w:rsid w:val="00362B8B"/>
    <w:rsid w:val="00362CD6"/>
    <w:rsid w:val="00362D04"/>
    <w:rsid w:val="00363223"/>
    <w:rsid w:val="003632EE"/>
    <w:rsid w:val="003633AD"/>
    <w:rsid w:val="003633AE"/>
    <w:rsid w:val="003633E2"/>
    <w:rsid w:val="00363500"/>
    <w:rsid w:val="00363694"/>
    <w:rsid w:val="00363798"/>
    <w:rsid w:val="00363826"/>
    <w:rsid w:val="00363B18"/>
    <w:rsid w:val="00363BF6"/>
    <w:rsid w:val="00363C7F"/>
    <w:rsid w:val="00363CA6"/>
    <w:rsid w:val="00363CA7"/>
    <w:rsid w:val="00363D19"/>
    <w:rsid w:val="00363EE9"/>
    <w:rsid w:val="00363F49"/>
    <w:rsid w:val="00363F4B"/>
    <w:rsid w:val="0036411E"/>
    <w:rsid w:val="003642ED"/>
    <w:rsid w:val="003643CE"/>
    <w:rsid w:val="0036447E"/>
    <w:rsid w:val="0036451E"/>
    <w:rsid w:val="0036458B"/>
    <w:rsid w:val="003645A1"/>
    <w:rsid w:val="00364743"/>
    <w:rsid w:val="00364928"/>
    <w:rsid w:val="00364A3C"/>
    <w:rsid w:val="00364B5F"/>
    <w:rsid w:val="00364CFB"/>
    <w:rsid w:val="00364D55"/>
    <w:rsid w:val="00364D7C"/>
    <w:rsid w:val="00364E79"/>
    <w:rsid w:val="00364F19"/>
    <w:rsid w:val="00364FDD"/>
    <w:rsid w:val="00365004"/>
    <w:rsid w:val="00365089"/>
    <w:rsid w:val="00365233"/>
    <w:rsid w:val="0036528F"/>
    <w:rsid w:val="003652E7"/>
    <w:rsid w:val="00365484"/>
    <w:rsid w:val="003654EC"/>
    <w:rsid w:val="00365509"/>
    <w:rsid w:val="003655B8"/>
    <w:rsid w:val="003656EA"/>
    <w:rsid w:val="0036577D"/>
    <w:rsid w:val="00365788"/>
    <w:rsid w:val="0036579F"/>
    <w:rsid w:val="00365CAA"/>
    <w:rsid w:val="00365EB1"/>
    <w:rsid w:val="00365EC6"/>
    <w:rsid w:val="00365F2C"/>
    <w:rsid w:val="0036600F"/>
    <w:rsid w:val="00366056"/>
    <w:rsid w:val="0036611B"/>
    <w:rsid w:val="00366200"/>
    <w:rsid w:val="0036639E"/>
    <w:rsid w:val="003663F0"/>
    <w:rsid w:val="00366468"/>
    <w:rsid w:val="00366499"/>
    <w:rsid w:val="00366506"/>
    <w:rsid w:val="00366531"/>
    <w:rsid w:val="003666F9"/>
    <w:rsid w:val="00366742"/>
    <w:rsid w:val="0036691A"/>
    <w:rsid w:val="00366C4D"/>
    <w:rsid w:val="00366C79"/>
    <w:rsid w:val="00366D94"/>
    <w:rsid w:val="00366E2E"/>
    <w:rsid w:val="00366E74"/>
    <w:rsid w:val="003670C4"/>
    <w:rsid w:val="003672DA"/>
    <w:rsid w:val="003673BB"/>
    <w:rsid w:val="00367479"/>
    <w:rsid w:val="00367513"/>
    <w:rsid w:val="003676E5"/>
    <w:rsid w:val="0036771B"/>
    <w:rsid w:val="003677DF"/>
    <w:rsid w:val="003678A9"/>
    <w:rsid w:val="00367932"/>
    <w:rsid w:val="00367A9A"/>
    <w:rsid w:val="00367B1F"/>
    <w:rsid w:val="00367B46"/>
    <w:rsid w:val="00367CF7"/>
    <w:rsid w:val="00367D82"/>
    <w:rsid w:val="00367E54"/>
    <w:rsid w:val="00367F72"/>
    <w:rsid w:val="00370080"/>
    <w:rsid w:val="0037009A"/>
    <w:rsid w:val="0037009D"/>
    <w:rsid w:val="003700B5"/>
    <w:rsid w:val="003700C6"/>
    <w:rsid w:val="003700D4"/>
    <w:rsid w:val="00370434"/>
    <w:rsid w:val="00370470"/>
    <w:rsid w:val="003705CF"/>
    <w:rsid w:val="003706D4"/>
    <w:rsid w:val="00370766"/>
    <w:rsid w:val="003708B8"/>
    <w:rsid w:val="0037098A"/>
    <w:rsid w:val="003709C1"/>
    <w:rsid w:val="00370A81"/>
    <w:rsid w:val="00370ABB"/>
    <w:rsid w:val="00370E4E"/>
    <w:rsid w:val="00370EBC"/>
    <w:rsid w:val="00370F5A"/>
    <w:rsid w:val="003717A4"/>
    <w:rsid w:val="003718DF"/>
    <w:rsid w:val="00371AD3"/>
    <w:rsid w:val="00371B22"/>
    <w:rsid w:val="00371B7F"/>
    <w:rsid w:val="00371BB4"/>
    <w:rsid w:val="00371C31"/>
    <w:rsid w:val="00371D92"/>
    <w:rsid w:val="003720C6"/>
    <w:rsid w:val="003720E2"/>
    <w:rsid w:val="0037216B"/>
    <w:rsid w:val="00372178"/>
    <w:rsid w:val="003722BC"/>
    <w:rsid w:val="00372402"/>
    <w:rsid w:val="00372546"/>
    <w:rsid w:val="00372552"/>
    <w:rsid w:val="00372563"/>
    <w:rsid w:val="0037256A"/>
    <w:rsid w:val="00372661"/>
    <w:rsid w:val="003726D2"/>
    <w:rsid w:val="003726EC"/>
    <w:rsid w:val="00372775"/>
    <w:rsid w:val="0037294E"/>
    <w:rsid w:val="00372A10"/>
    <w:rsid w:val="00372A23"/>
    <w:rsid w:val="00372A8D"/>
    <w:rsid w:val="00372AE4"/>
    <w:rsid w:val="00372B68"/>
    <w:rsid w:val="00372D35"/>
    <w:rsid w:val="00372E82"/>
    <w:rsid w:val="00372F95"/>
    <w:rsid w:val="00372FA8"/>
    <w:rsid w:val="00373063"/>
    <w:rsid w:val="0037308A"/>
    <w:rsid w:val="003730F5"/>
    <w:rsid w:val="003731A4"/>
    <w:rsid w:val="0037331A"/>
    <w:rsid w:val="0037332B"/>
    <w:rsid w:val="00373445"/>
    <w:rsid w:val="003734A2"/>
    <w:rsid w:val="00373655"/>
    <w:rsid w:val="0037368C"/>
    <w:rsid w:val="003736E3"/>
    <w:rsid w:val="00373715"/>
    <w:rsid w:val="0037380C"/>
    <w:rsid w:val="00373848"/>
    <w:rsid w:val="00373C2F"/>
    <w:rsid w:val="00373C58"/>
    <w:rsid w:val="00373ED6"/>
    <w:rsid w:val="00373F23"/>
    <w:rsid w:val="0037402C"/>
    <w:rsid w:val="003741D4"/>
    <w:rsid w:val="0037430F"/>
    <w:rsid w:val="00374325"/>
    <w:rsid w:val="0037433E"/>
    <w:rsid w:val="003743BD"/>
    <w:rsid w:val="00374609"/>
    <w:rsid w:val="00374734"/>
    <w:rsid w:val="003748E3"/>
    <w:rsid w:val="00374997"/>
    <w:rsid w:val="00374B59"/>
    <w:rsid w:val="00374C65"/>
    <w:rsid w:val="00374EDA"/>
    <w:rsid w:val="00374FC6"/>
    <w:rsid w:val="003750E7"/>
    <w:rsid w:val="003753D6"/>
    <w:rsid w:val="00375559"/>
    <w:rsid w:val="0037570B"/>
    <w:rsid w:val="00375736"/>
    <w:rsid w:val="00375826"/>
    <w:rsid w:val="00375874"/>
    <w:rsid w:val="00375926"/>
    <w:rsid w:val="003759DE"/>
    <w:rsid w:val="00375A69"/>
    <w:rsid w:val="0037632A"/>
    <w:rsid w:val="003765AA"/>
    <w:rsid w:val="00376733"/>
    <w:rsid w:val="0037679B"/>
    <w:rsid w:val="003768E1"/>
    <w:rsid w:val="00376975"/>
    <w:rsid w:val="00376A8D"/>
    <w:rsid w:val="00376BAA"/>
    <w:rsid w:val="00376C55"/>
    <w:rsid w:val="00376D58"/>
    <w:rsid w:val="00376D97"/>
    <w:rsid w:val="00376E69"/>
    <w:rsid w:val="003770FC"/>
    <w:rsid w:val="00377152"/>
    <w:rsid w:val="00377351"/>
    <w:rsid w:val="00377645"/>
    <w:rsid w:val="0037771D"/>
    <w:rsid w:val="003777CC"/>
    <w:rsid w:val="0037786F"/>
    <w:rsid w:val="0037789E"/>
    <w:rsid w:val="00377C25"/>
    <w:rsid w:val="00377C3F"/>
    <w:rsid w:val="00377C44"/>
    <w:rsid w:val="00377D09"/>
    <w:rsid w:val="00377DC7"/>
    <w:rsid w:val="00377EC9"/>
    <w:rsid w:val="003800DC"/>
    <w:rsid w:val="00380179"/>
    <w:rsid w:val="0038022A"/>
    <w:rsid w:val="003804C1"/>
    <w:rsid w:val="00380536"/>
    <w:rsid w:val="0038076A"/>
    <w:rsid w:val="0038078B"/>
    <w:rsid w:val="00380AA4"/>
    <w:rsid w:val="00380BD0"/>
    <w:rsid w:val="00380C98"/>
    <w:rsid w:val="00380D88"/>
    <w:rsid w:val="00380DBB"/>
    <w:rsid w:val="003811CF"/>
    <w:rsid w:val="003814A6"/>
    <w:rsid w:val="003814B1"/>
    <w:rsid w:val="0038158F"/>
    <w:rsid w:val="003815BB"/>
    <w:rsid w:val="0038160F"/>
    <w:rsid w:val="003816C7"/>
    <w:rsid w:val="0038197F"/>
    <w:rsid w:val="003819C4"/>
    <w:rsid w:val="00381B37"/>
    <w:rsid w:val="00381C9D"/>
    <w:rsid w:val="00381D29"/>
    <w:rsid w:val="00381F3F"/>
    <w:rsid w:val="00381FD8"/>
    <w:rsid w:val="00382009"/>
    <w:rsid w:val="003820EE"/>
    <w:rsid w:val="0038217F"/>
    <w:rsid w:val="0038237B"/>
    <w:rsid w:val="00382429"/>
    <w:rsid w:val="003824BB"/>
    <w:rsid w:val="0038280A"/>
    <w:rsid w:val="00382810"/>
    <w:rsid w:val="00382890"/>
    <w:rsid w:val="003829B4"/>
    <w:rsid w:val="003829CF"/>
    <w:rsid w:val="00382BA0"/>
    <w:rsid w:val="00382CFC"/>
    <w:rsid w:val="00382DAB"/>
    <w:rsid w:val="00382DB5"/>
    <w:rsid w:val="00382E06"/>
    <w:rsid w:val="00382E53"/>
    <w:rsid w:val="00382F73"/>
    <w:rsid w:val="0038313D"/>
    <w:rsid w:val="003831FB"/>
    <w:rsid w:val="003832EF"/>
    <w:rsid w:val="003833AA"/>
    <w:rsid w:val="0038361B"/>
    <w:rsid w:val="003836BC"/>
    <w:rsid w:val="00383721"/>
    <w:rsid w:val="003838CD"/>
    <w:rsid w:val="00383AD1"/>
    <w:rsid w:val="00383CC8"/>
    <w:rsid w:val="00383D3A"/>
    <w:rsid w:val="00383D70"/>
    <w:rsid w:val="00383DFF"/>
    <w:rsid w:val="00383E85"/>
    <w:rsid w:val="00383FAF"/>
    <w:rsid w:val="00383FE8"/>
    <w:rsid w:val="00384054"/>
    <w:rsid w:val="00384082"/>
    <w:rsid w:val="003841D4"/>
    <w:rsid w:val="003842B5"/>
    <w:rsid w:val="00384605"/>
    <w:rsid w:val="00384803"/>
    <w:rsid w:val="00384888"/>
    <w:rsid w:val="0038497C"/>
    <w:rsid w:val="00384B6B"/>
    <w:rsid w:val="00384B84"/>
    <w:rsid w:val="00384CEB"/>
    <w:rsid w:val="00384D31"/>
    <w:rsid w:val="00384D49"/>
    <w:rsid w:val="00384DD8"/>
    <w:rsid w:val="00384E44"/>
    <w:rsid w:val="00384ED3"/>
    <w:rsid w:val="00385037"/>
    <w:rsid w:val="0038508A"/>
    <w:rsid w:val="003850FF"/>
    <w:rsid w:val="003851E2"/>
    <w:rsid w:val="00385621"/>
    <w:rsid w:val="0038565D"/>
    <w:rsid w:val="00385730"/>
    <w:rsid w:val="003858EB"/>
    <w:rsid w:val="00385958"/>
    <w:rsid w:val="00385B6A"/>
    <w:rsid w:val="00385C60"/>
    <w:rsid w:val="00385F3A"/>
    <w:rsid w:val="0038609D"/>
    <w:rsid w:val="003862AB"/>
    <w:rsid w:val="003862E8"/>
    <w:rsid w:val="00386369"/>
    <w:rsid w:val="0038655C"/>
    <w:rsid w:val="00386995"/>
    <w:rsid w:val="00386B65"/>
    <w:rsid w:val="00386C91"/>
    <w:rsid w:val="00386CC4"/>
    <w:rsid w:val="00386CD3"/>
    <w:rsid w:val="00386D6D"/>
    <w:rsid w:val="00386EF2"/>
    <w:rsid w:val="003870CE"/>
    <w:rsid w:val="003872EF"/>
    <w:rsid w:val="0038736C"/>
    <w:rsid w:val="00387401"/>
    <w:rsid w:val="0038750D"/>
    <w:rsid w:val="00387533"/>
    <w:rsid w:val="003877C4"/>
    <w:rsid w:val="00387930"/>
    <w:rsid w:val="00387A50"/>
    <w:rsid w:val="00387A8B"/>
    <w:rsid w:val="00387CDB"/>
    <w:rsid w:val="0039000A"/>
    <w:rsid w:val="003904CC"/>
    <w:rsid w:val="00390520"/>
    <w:rsid w:val="003905F9"/>
    <w:rsid w:val="0039078F"/>
    <w:rsid w:val="00390A71"/>
    <w:rsid w:val="00390ABE"/>
    <w:rsid w:val="00390AD2"/>
    <w:rsid w:val="00390C54"/>
    <w:rsid w:val="00391007"/>
    <w:rsid w:val="0039111A"/>
    <w:rsid w:val="00391229"/>
    <w:rsid w:val="0039125C"/>
    <w:rsid w:val="003912A0"/>
    <w:rsid w:val="003913A6"/>
    <w:rsid w:val="003915F6"/>
    <w:rsid w:val="00391730"/>
    <w:rsid w:val="0039178D"/>
    <w:rsid w:val="00391863"/>
    <w:rsid w:val="00391978"/>
    <w:rsid w:val="003919AA"/>
    <w:rsid w:val="00391A79"/>
    <w:rsid w:val="00391B12"/>
    <w:rsid w:val="00391B88"/>
    <w:rsid w:val="00391BBC"/>
    <w:rsid w:val="00391BC4"/>
    <w:rsid w:val="00391C18"/>
    <w:rsid w:val="00391C97"/>
    <w:rsid w:val="00391EB8"/>
    <w:rsid w:val="00391F1D"/>
    <w:rsid w:val="003920B9"/>
    <w:rsid w:val="003920CF"/>
    <w:rsid w:val="003921C2"/>
    <w:rsid w:val="0039245C"/>
    <w:rsid w:val="003925EE"/>
    <w:rsid w:val="00392602"/>
    <w:rsid w:val="003927F3"/>
    <w:rsid w:val="00392916"/>
    <w:rsid w:val="003929FB"/>
    <w:rsid w:val="00392AB2"/>
    <w:rsid w:val="00392AC2"/>
    <w:rsid w:val="00392AEA"/>
    <w:rsid w:val="00392CBD"/>
    <w:rsid w:val="00392D42"/>
    <w:rsid w:val="00392D61"/>
    <w:rsid w:val="00392EB8"/>
    <w:rsid w:val="00392EF3"/>
    <w:rsid w:val="00392FB6"/>
    <w:rsid w:val="0039309A"/>
    <w:rsid w:val="00393479"/>
    <w:rsid w:val="0039349C"/>
    <w:rsid w:val="00393600"/>
    <w:rsid w:val="003937E4"/>
    <w:rsid w:val="00393962"/>
    <w:rsid w:val="003939A7"/>
    <w:rsid w:val="00393B1C"/>
    <w:rsid w:val="00393B57"/>
    <w:rsid w:val="00393D91"/>
    <w:rsid w:val="00393DF0"/>
    <w:rsid w:val="00393E85"/>
    <w:rsid w:val="00393FB1"/>
    <w:rsid w:val="00393FF4"/>
    <w:rsid w:val="003940EA"/>
    <w:rsid w:val="00394107"/>
    <w:rsid w:val="00394402"/>
    <w:rsid w:val="00394595"/>
    <w:rsid w:val="00394684"/>
    <w:rsid w:val="00394888"/>
    <w:rsid w:val="00394A79"/>
    <w:rsid w:val="00394AD5"/>
    <w:rsid w:val="00394B87"/>
    <w:rsid w:val="00394C09"/>
    <w:rsid w:val="00394DC2"/>
    <w:rsid w:val="00394FEB"/>
    <w:rsid w:val="00395015"/>
    <w:rsid w:val="0039505A"/>
    <w:rsid w:val="0039550E"/>
    <w:rsid w:val="003956DC"/>
    <w:rsid w:val="00395937"/>
    <w:rsid w:val="00395AEB"/>
    <w:rsid w:val="00395C28"/>
    <w:rsid w:val="00395EC0"/>
    <w:rsid w:val="00396010"/>
    <w:rsid w:val="0039612C"/>
    <w:rsid w:val="00396132"/>
    <w:rsid w:val="00396185"/>
    <w:rsid w:val="0039639D"/>
    <w:rsid w:val="003964FA"/>
    <w:rsid w:val="00396662"/>
    <w:rsid w:val="00396724"/>
    <w:rsid w:val="00396778"/>
    <w:rsid w:val="0039678B"/>
    <w:rsid w:val="003967BE"/>
    <w:rsid w:val="00396888"/>
    <w:rsid w:val="00396903"/>
    <w:rsid w:val="00396938"/>
    <w:rsid w:val="003969CD"/>
    <w:rsid w:val="00396A43"/>
    <w:rsid w:val="00396D7A"/>
    <w:rsid w:val="00396DF8"/>
    <w:rsid w:val="00396FAB"/>
    <w:rsid w:val="00396FC2"/>
    <w:rsid w:val="00397001"/>
    <w:rsid w:val="003971CB"/>
    <w:rsid w:val="003972F8"/>
    <w:rsid w:val="0039732D"/>
    <w:rsid w:val="0039763E"/>
    <w:rsid w:val="003976F2"/>
    <w:rsid w:val="0039786E"/>
    <w:rsid w:val="00397962"/>
    <w:rsid w:val="0039797A"/>
    <w:rsid w:val="00397ADE"/>
    <w:rsid w:val="00397BAF"/>
    <w:rsid w:val="00397D16"/>
    <w:rsid w:val="00397D52"/>
    <w:rsid w:val="003A0434"/>
    <w:rsid w:val="003A0444"/>
    <w:rsid w:val="003A0481"/>
    <w:rsid w:val="003A04E5"/>
    <w:rsid w:val="003A06AA"/>
    <w:rsid w:val="003A06D6"/>
    <w:rsid w:val="003A07C3"/>
    <w:rsid w:val="003A0804"/>
    <w:rsid w:val="003A087E"/>
    <w:rsid w:val="003A0990"/>
    <w:rsid w:val="003A0BF1"/>
    <w:rsid w:val="003A0D31"/>
    <w:rsid w:val="003A0DD2"/>
    <w:rsid w:val="003A0E40"/>
    <w:rsid w:val="003A0F67"/>
    <w:rsid w:val="003A0F78"/>
    <w:rsid w:val="003A0FD3"/>
    <w:rsid w:val="003A103F"/>
    <w:rsid w:val="003A1159"/>
    <w:rsid w:val="003A1209"/>
    <w:rsid w:val="003A12A8"/>
    <w:rsid w:val="003A133A"/>
    <w:rsid w:val="003A134B"/>
    <w:rsid w:val="003A142F"/>
    <w:rsid w:val="003A149B"/>
    <w:rsid w:val="003A183D"/>
    <w:rsid w:val="003A1867"/>
    <w:rsid w:val="003A1A60"/>
    <w:rsid w:val="003A1B0F"/>
    <w:rsid w:val="003A1CC7"/>
    <w:rsid w:val="003A1E83"/>
    <w:rsid w:val="003A1F8B"/>
    <w:rsid w:val="003A2026"/>
    <w:rsid w:val="003A21C7"/>
    <w:rsid w:val="003A21E4"/>
    <w:rsid w:val="003A2244"/>
    <w:rsid w:val="003A22A9"/>
    <w:rsid w:val="003A23D7"/>
    <w:rsid w:val="003A24AB"/>
    <w:rsid w:val="003A27D7"/>
    <w:rsid w:val="003A2936"/>
    <w:rsid w:val="003A2A7B"/>
    <w:rsid w:val="003A2C8F"/>
    <w:rsid w:val="003A2E48"/>
    <w:rsid w:val="003A2F51"/>
    <w:rsid w:val="003A3072"/>
    <w:rsid w:val="003A307F"/>
    <w:rsid w:val="003A3200"/>
    <w:rsid w:val="003A340D"/>
    <w:rsid w:val="003A342F"/>
    <w:rsid w:val="003A36F8"/>
    <w:rsid w:val="003A3748"/>
    <w:rsid w:val="003A3782"/>
    <w:rsid w:val="003A3791"/>
    <w:rsid w:val="003A3980"/>
    <w:rsid w:val="003A398B"/>
    <w:rsid w:val="003A3C04"/>
    <w:rsid w:val="003A3E77"/>
    <w:rsid w:val="003A3E96"/>
    <w:rsid w:val="003A3EB6"/>
    <w:rsid w:val="003A3FFD"/>
    <w:rsid w:val="003A401C"/>
    <w:rsid w:val="003A407F"/>
    <w:rsid w:val="003A412B"/>
    <w:rsid w:val="003A4174"/>
    <w:rsid w:val="003A426B"/>
    <w:rsid w:val="003A432D"/>
    <w:rsid w:val="003A437B"/>
    <w:rsid w:val="003A4474"/>
    <w:rsid w:val="003A4603"/>
    <w:rsid w:val="003A4609"/>
    <w:rsid w:val="003A46DD"/>
    <w:rsid w:val="003A46FD"/>
    <w:rsid w:val="003A4879"/>
    <w:rsid w:val="003A4A53"/>
    <w:rsid w:val="003A4DA5"/>
    <w:rsid w:val="003A4DEB"/>
    <w:rsid w:val="003A4E79"/>
    <w:rsid w:val="003A5576"/>
    <w:rsid w:val="003A56D9"/>
    <w:rsid w:val="003A5709"/>
    <w:rsid w:val="003A576E"/>
    <w:rsid w:val="003A585F"/>
    <w:rsid w:val="003A59B3"/>
    <w:rsid w:val="003A5C93"/>
    <w:rsid w:val="003A5E2B"/>
    <w:rsid w:val="003A5F32"/>
    <w:rsid w:val="003A62A9"/>
    <w:rsid w:val="003A632E"/>
    <w:rsid w:val="003A63D5"/>
    <w:rsid w:val="003A6448"/>
    <w:rsid w:val="003A6638"/>
    <w:rsid w:val="003A67B0"/>
    <w:rsid w:val="003A67EA"/>
    <w:rsid w:val="003A6830"/>
    <w:rsid w:val="003A694E"/>
    <w:rsid w:val="003A6A41"/>
    <w:rsid w:val="003A6A91"/>
    <w:rsid w:val="003A6AC2"/>
    <w:rsid w:val="003A6BD5"/>
    <w:rsid w:val="003A6C19"/>
    <w:rsid w:val="003A6C35"/>
    <w:rsid w:val="003A6E83"/>
    <w:rsid w:val="003A6FC1"/>
    <w:rsid w:val="003A71C5"/>
    <w:rsid w:val="003A7389"/>
    <w:rsid w:val="003A73EA"/>
    <w:rsid w:val="003A753D"/>
    <w:rsid w:val="003A783B"/>
    <w:rsid w:val="003A7876"/>
    <w:rsid w:val="003A7909"/>
    <w:rsid w:val="003A7979"/>
    <w:rsid w:val="003A7B01"/>
    <w:rsid w:val="003A7C99"/>
    <w:rsid w:val="003A7CB9"/>
    <w:rsid w:val="003A7DC8"/>
    <w:rsid w:val="003A7E6E"/>
    <w:rsid w:val="003B0070"/>
    <w:rsid w:val="003B013C"/>
    <w:rsid w:val="003B01BA"/>
    <w:rsid w:val="003B0223"/>
    <w:rsid w:val="003B024D"/>
    <w:rsid w:val="003B03CC"/>
    <w:rsid w:val="003B0500"/>
    <w:rsid w:val="003B06D2"/>
    <w:rsid w:val="003B092A"/>
    <w:rsid w:val="003B0B20"/>
    <w:rsid w:val="003B0BE4"/>
    <w:rsid w:val="003B0C5D"/>
    <w:rsid w:val="003B0CCB"/>
    <w:rsid w:val="003B0D81"/>
    <w:rsid w:val="003B0D88"/>
    <w:rsid w:val="003B0E35"/>
    <w:rsid w:val="003B0E6E"/>
    <w:rsid w:val="003B0F3C"/>
    <w:rsid w:val="003B0F40"/>
    <w:rsid w:val="003B0FF6"/>
    <w:rsid w:val="003B1051"/>
    <w:rsid w:val="003B110E"/>
    <w:rsid w:val="003B12E7"/>
    <w:rsid w:val="003B1357"/>
    <w:rsid w:val="003B1423"/>
    <w:rsid w:val="003B1601"/>
    <w:rsid w:val="003B16E6"/>
    <w:rsid w:val="003B189E"/>
    <w:rsid w:val="003B1A0F"/>
    <w:rsid w:val="003B1A5B"/>
    <w:rsid w:val="003B1AD5"/>
    <w:rsid w:val="003B1B83"/>
    <w:rsid w:val="003B1C14"/>
    <w:rsid w:val="003B1C2F"/>
    <w:rsid w:val="003B1ED0"/>
    <w:rsid w:val="003B1F0C"/>
    <w:rsid w:val="003B2209"/>
    <w:rsid w:val="003B25A6"/>
    <w:rsid w:val="003B2A7A"/>
    <w:rsid w:val="003B2B13"/>
    <w:rsid w:val="003B2B1C"/>
    <w:rsid w:val="003B2BD1"/>
    <w:rsid w:val="003B2C3A"/>
    <w:rsid w:val="003B2CCE"/>
    <w:rsid w:val="003B2E92"/>
    <w:rsid w:val="003B2F87"/>
    <w:rsid w:val="003B3029"/>
    <w:rsid w:val="003B30E0"/>
    <w:rsid w:val="003B31BB"/>
    <w:rsid w:val="003B3208"/>
    <w:rsid w:val="003B3280"/>
    <w:rsid w:val="003B3402"/>
    <w:rsid w:val="003B374A"/>
    <w:rsid w:val="003B38D1"/>
    <w:rsid w:val="003B3A11"/>
    <w:rsid w:val="003B3BA7"/>
    <w:rsid w:val="003B3C93"/>
    <w:rsid w:val="003B3D6B"/>
    <w:rsid w:val="003B3EEE"/>
    <w:rsid w:val="003B4046"/>
    <w:rsid w:val="003B411E"/>
    <w:rsid w:val="003B4194"/>
    <w:rsid w:val="003B4344"/>
    <w:rsid w:val="003B4376"/>
    <w:rsid w:val="003B45EC"/>
    <w:rsid w:val="003B4741"/>
    <w:rsid w:val="003B4947"/>
    <w:rsid w:val="003B496D"/>
    <w:rsid w:val="003B4D6E"/>
    <w:rsid w:val="003B500F"/>
    <w:rsid w:val="003B50B7"/>
    <w:rsid w:val="003B5138"/>
    <w:rsid w:val="003B554C"/>
    <w:rsid w:val="003B55C7"/>
    <w:rsid w:val="003B56B6"/>
    <w:rsid w:val="003B5C0B"/>
    <w:rsid w:val="003B5E56"/>
    <w:rsid w:val="003B627C"/>
    <w:rsid w:val="003B630E"/>
    <w:rsid w:val="003B6464"/>
    <w:rsid w:val="003B662E"/>
    <w:rsid w:val="003B66F4"/>
    <w:rsid w:val="003B67C3"/>
    <w:rsid w:val="003B6860"/>
    <w:rsid w:val="003B6959"/>
    <w:rsid w:val="003B6A3F"/>
    <w:rsid w:val="003B6B86"/>
    <w:rsid w:val="003B6D5C"/>
    <w:rsid w:val="003B712A"/>
    <w:rsid w:val="003B714F"/>
    <w:rsid w:val="003B7218"/>
    <w:rsid w:val="003B7253"/>
    <w:rsid w:val="003B73CA"/>
    <w:rsid w:val="003B769C"/>
    <w:rsid w:val="003B76FF"/>
    <w:rsid w:val="003B774C"/>
    <w:rsid w:val="003B77E7"/>
    <w:rsid w:val="003B786B"/>
    <w:rsid w:val="003B7A33"/>
    <w:rsid w:val="003B7B56"/>
    <w:rsid w:val="003B7CA1"/>
    <w:rsid w:val="003B7FB9"/>
    <w:rsid w:val="003C0037"/>
    <w:rsid w:val="003C0168"/>
    <w:rsid w:val="003C0214"/>
    <w:rsid w:val="003C059A"/>
    <w:rsid w:val="003C05C9"/>
    <w:rsid w:val="003C075C"/>
    <w:rsid w:val="003C087A"/>
    <w:rsid w:val="003C08F6"/>
    <w:rsid w:val="003C0A67"/>
    <w:rsid w:val="003C0CEE"/>
    <w:rsid w:val="003C0E0B"/>
    <w:rsid w:val="003C1193"/>
    <w:rsid w:val="003C11E2"/>
    <w:rsid w:val="003C1240"/>
    <w:rsid w:val="003C137E"/>
    <w:rsid w:val="003C1485"/>
    <w:rsid w:val="003C148E"/>
    <w:rsid w:val="003C1756"/>
    <w:rsid w:val="003C1762"/>
    <w:rsid w:val="003C19A8"/>
    <w:rsid w:val="003C1A31"/>
    <w:rsid w:val="003C1ACC"/>
    <w:rsid w:val="003C1AE3"/>
    <w:rsid w:val="003C1B28"/>
    <w:rsid w:val="003C1C9D"/>
    <w:rsid w:val="003C1DDC"/>
    <w:rsid w:val="003C1F30"/>
    <w:rsid w:val="003C1F47"/>
    <w:rsid w:val="003C1F6E"/>
    <w:rsid w:val="003C229D"/>
    <w:rsid w:val="003C22A0"/>
    <w:rsid w:val="003C22B5"/>
    <w:rsid w:val="003C2455"/>
    <w:rsid w:val="003C262F"/>
    <w:rsid w:val="003C26F3"/>
    <w:rsid w:val="003C27A0"/>
    <w:rsid w:val="003C2816"/>
    <w:rsid w:val="003C29C3"/>
    <w:rsid w:val="003C2A02"/>
    <w:rsid w:val="003C2A30"/>
    <w:rsid w:val="003C2AF6"/>
    <w:rsid w:val="003C2AFD"/>
    <w:rsid w:val="003C2B5E"/>
    <w:rsid w:val="003C2CB3"/>
    <w:rsid w:val="003C2E4D"/>
    <w:rsid w:val="003C2E72"/>
    <w:rsid w:val="003C300B"/>
    <w:rsid w:val="003C3030"/>
    <w:rsid w:val="003C314D"/>
    <w:rsid w:val="003C34A4"/>
    <w:rsid w:val="003C40AA"/>
    <w:rsid w:val="003C40F5"/>
    <w:rsid w:val="003C4170"/>
    <w:rsid w:val="003C4219"/>
    <w:rsid w:val="003C4484"/>
    <w:rsid w:val="003C44F8"/>
    <w:rsid w:val="003C457A"/>
    <w:rsid w:val="003C464F"/>
    <w:rsid w:val="003C4816"/>
    <w:rsid w:val="003C4ACF"/>
    <w:rsid w:val="003C4B6A"/>
    <w:rsid w:val="003C4D84"/>
    <w:rsid w:val="003C4D8D"/>
    <w:rsid w:val="003C4E3E"/>
    <w:rsid w:val="003C4E74"/>
    <w:rsid w:val="003C504C"/>
    <w:rsid w:val="003C50FB"/>
    <w:rsid w:val="003C5143"/>
    <w:rsid w:val="003C5256"/>
    <w:rsid w:val="003C5305"/>
    <w:rsid w:val="003C530A"/>
    <w:rsid w:val="003C5370"/>
    <w:rsid w:val="003C5397"/>
    <w:rsid w:val="003C53EF"/>
    <w:rsid w:val="003C5412"/>
    <w:rsid w:val="003C5633"/>
    <w:rsid w:val="003C56E0"/>
    <w:rsid w:val="003C575D"/>
    <w:rsid w:val="003C576A"/>
    <w:rsid w:val="003C57DC"/>
    <w:rsid w:val="003C5C6C"/>
    <w:rsid w:val="003C5C7A"/>
    <w:rsid w:val="003C5DD0"/>
    <w:rsid w:val="003C5E07"/>
    <w:rsid w:val="003C5EB5"/>
    <w:rsid w:val="003C5F0C"/>
    <w:rsid w:val="003C64A2"/>
    <w:rsid w:val="003C6502"/>
    <w:rsid w:val="003C6530"/>
    <w:rsid w:val="003C676E"/>
    <w:rsid w:val="003C6839"/>
    <w:rsid w:val="003C6D63"/>
    <w:rsid w:val="003C6D85"/>
    <w:rsid w:val="003C6E25"/>
    <w:rsid w:val="003C7017"/>
    <w:rsid w:val="003C713C"/>
    <w:rsid w:val="003C73DA"/>
    <w:rsid w:val="003C745F"/>
    <w:rsid w:val="003C747B"/>
    <w:rsid w:val="003C7576"/>
    <w:rsid w:val="003C76D5"/>
    <w:rsid w:val="003C793F"/>
    <w:rsid w:val="003C7A33"/>
    <w:rsid w:val="003C7B32"/>
    <w:rsid w:val="003C7C8B"/>
    <w:rsid w:val="003C7DB0"/>
    <w:rsid w:val="003C7DC6"/>
    <w:rsid w:val="003C7FD1"/>
    <w:rsid w:val="003D005A"/>
    <w:rsid w:val="003D006E"/>
    <w:rsid w:val="003D0204"/>
    <w:rsid w:val="003D0229"/>
    <w:rsid w:val="003D03C1"/>
    <w:rsid w:val="003D054E"/>
    <w:rsid w:val="003D0571"/>
    <w:rsid w:val="003D059C"/>
    <w:rsid w:val="003D0690"/>
    <w:rsid w:val="003D073A"/>
    <w:rsid w:val="003D08B7"/>
    <w:rsid w:val="003D0F24"/>
    <w:rsid w:val="003D0F3D"/>
    <w:rsid w:val="003D0F43"/>
    <w:rsid w:val="003D0FF5"/>
    <w:rsid w:val="003D104F"/>
    <w:rsid w:val="003D1147"/>
    <w:rsid w:val="003D1219"/>
    <w:rsid w:val="003D14BB"/>
    <w:rsid w:val="003D14E5"/>
    <w:rsid w:val="003D1528"/>
    <w:rsid w:val="003D1788"/>
    <w:rsid w:val="003D17FB"/>
    <w:rsid w:val="003D17FC"/>
    <w:rsid w:val="003D188D"/>
    <w:rsid w:val="003D18E5"/>
    <w:rsid w:val="003D1A65"/>
    <w:rsid w:val="003D1D6B"/>
    <w:rsid w:val="003D1E68"/>
    <w:rsid w:val="003D25CB"/>
    <w:rsid w:val="003D2728"/>
    <w:rsid w:val="003D2816"/>
    <w:rsid w:val="003D2AAC"/>
    <w:rsid w:val="003D2AE8"/>
    <w:rsid w:val="003D2B6D"/>
    <w:rsid w:val="003D2C78"/>
    <w:rsid w:val="003D2C95"/>
    <w:rsid w:val="003D2D90"/>
    <w:rsid w:val="003D2D9A"/>
    <w:rsid w:val="003D2E9B"/>
    <w:rsid w:val="003D32E3"/>
    <w:rsid w:val="003D33DB"/>
    <w:rsid w:val="003D34C7"/>
    <w:rsid w:val="003D34FA"/>
    <w:rsid w:val="003D35E3"/>
    <w:rsid w:val="003D36E9"/>
    <w:rsid w:val="003D38BC"/>
    <w:rsid w:val="003D3976"/>
    <w:rsid w:val="003D3B0D"/>
    <w:rsid w:val="003D3BBC"/>
    <w:rsid w:val="003D3C37"/>
    <w:rsid w:val="003D3C3D"/>
    <w:rsid w:val="003D3DAE"/>
    <w:rsid w:val="003D3E08"/>
    <w:rsid w:val="003D41A3"/>
    <w:rsid w:val="003D4350"/>
    <w:rsid w:val="003D43DF"/>
    <w:rsid w:val="003D43EB"/>
    <w:rsid w:val="003D44E2"/>
    <w:rsid w:val="003D4502"/>
    <w:rsid w:val="003D452D"/>
    <w:rsid w:val="003D47F0"/>
    <w:rsid w:val="003D484C"/>
    <w:rsid w:val="003D4899"/>
    <w:rsid w:val="003D4982"/>
    <w:rsid w:val="003D4C15"/>
    <w:rsid w:val="003D4D4E"/>
    <w:rsid w:val="003D4F11"/>
    <w:rsid w:val="003D5094"/>
    <w:rsid w:val="003D5196"/>
    <w:rsid w:val="003D51AC"/>
    <w:rsid w:val="003D55A5"/>
    <w:rsid w:val="003D55CD"/>
    <w:rsid w:val="003D55FA"/>
    <w:rsid w:val="003D56F4"/>
    <w:rsid w:val="003D579D"/>
    <w:rsid w:val="003D5945"/>
    <w:rsid w:val="003D5A29"/>
    <w:rsid w:val="003D5A81"/>
    <w:rsid w:val="003D5AEB"/>
    <w:rsid w:val="003D5C00"/>
    <w:rsid w:val="003D5C5F"/>
    <w:rsid w:val="003D5CC7"/>
    <w:rsid w:val="003D5DD0"/>
    <w:rsid w:val="003D623C"/>
    <w:rsid w:val="003D6309"/>
    <w:rsid w:val="003D63C1"/>
    <w:rsid w:val="003D63D3"/>
    <w:rsid w:val="003D6671"/>
    <w:rsid w:val="003D66AD"/>
    <w:rsid w:val="003D66BC"/>
    <w:rsid w:val="003D66BF"/>
    <w:rsid w:val="003D6752"/>
    <w:rsid w:val="003D676D"/>
    <w:rsid w:val="003D698B"/>
    <w:rsid w:val="003D6DC3"/>
    <w:rsid w:val="003D6DC6"/>
    <w:rsid w:val="003D70FA"/>
    <w:rsid w:val="003D724F"/>
    <w:rsid w:val="003D7328"/>
    <w:rsid w:val="003D739D"/>
    <w:rsid w:val="003D7509"/>
    <w:rsid w:val="003D7A05"/>
    <w:rsid w:val="003D7A5A"/>
    <w:rsid w:val="003D7ADF"/>
    <w:rsid w:val="003D7B13"/>
    <w:rsid w:val="003D7B86"/>
    <w:rsid w:val="003D7D65"/>
    <w:rsid w:val="003D7E78"/>
    <w:rsid w:val="003E0103"/>
    <w:rsid w:val="003E0281"/>
    <w:rsid w:val="003E02B1"/>
    <w:rsid w:val="003E0379"/>
    <w:rsid w:val="003E03F4"/>
    <w:rsid w:val="003E05A8"/>
    <w:rsid w:val="003E0774"/>
    <w:rsid w:val="003E078C"/>
    <w:rsid w:val="003E084C"/>
    <w:rsid w:val="003E094B"/>
    <w:rsid w:val="003E09C7"/>
    <w:rsid w:val="003E0EB3"/>
    <w:rsid w:val="003E10BD"/>
    <w:rsid w:val="003E10DC"/>
    <w:rsid w:val="003E11EE"/>
    <w:rsid w:val="003E144A"/>
    <w:rsid w:val="003E15A0"/>
    <w:rsid w:val="003E1849"/>
    <w:rsid w:val="003E1901"/>
    <w:rsid w:val="003E19F6"/>
    <w:rsid w:val="003E1A25"/>
    <w:rsid w:val="003E1A76"/>
    <w:rsid w:val="003E1C2F"/>
    <w:rsid w:val="003E1C4D"/>
    <w:rsid w:val="003E1C6C"/>
    <w:rsid w:val="003E1D9C"/>
    <w:rsid w:val="003E1DAE"/>
    <w:rsid w:val="003E1E5D"/>
    <w:rsid w:val="003E1E75"/>
    <w:rsid w:val="003E1FA4"/>
    <w:rsid w:val="003E20CD"/>
    <w:rsid w:val="003E2192"/>
    <w:rsid w:val="003E2339"/>
    <w:rsid w:val="003E2433"/>
    <w:rsid w:val="003E2462"/>
    <w:rsid w:val="003E25E4"/>
    <w:rsid w:val="003E26F2"/>
    <w:rsid w:val="003E27AC"/>
    <w:rsid w:val="003E2991"/>
    <w:rsid w:val="003E2A27"/>
    <w:rsid w:val="003E2BB8"/>
    <w:rsid w:val="003E2D45"/>
    <w:rsid w:val="003E2DE4"/>
    <w:rsid w:val="003E31A1"/>
    <w:rsid w:val="003E31D0"/>
    <w:rsid w:val="003E331D"/>
    <w:rsid w:val="003E358A"/>
    <w:rsid w:val="003E3614"/>
    <w:rsid w:val="003E3721"/>
    <w:rsid w:val="003E39D3"/>
    <w:rsid w:val="003E3A41"/>
    <w:rsid w:val="003E3CE7"/>
    <w:rsid w:val="003E407F"/>
    <w:rsid w:val="003E40CF"/>
    <w:rsid w:val="003E416C"/>
    <w:rsid w:val="003E423F"/>
    <w:rsid w:val="003E4319"/>
    <w:rsid w:val="003E434F"/>
    <w:rsid w:val="003E43D3"/>
    <w:rsid w:val="003E44E1"/>
    <w:rsid w:val="003E454E"/>
    <w:rsid w:val="003E45AB"/>
    <w:rsid w:val="003E4674"/>
    <w:rsid w:val="003E4791"/>
    <w:rsid w:val="003E4A42"/>
    <w:rsid w:val="003E4B2C"/>
    <w:rsid w:val="003E4C1A"/>
    <w:rsid w:val="003E4EE4"/>
    <w:rsid w:val="003E4F23"/>
    <w:rsid w:val="003E5071"/>
    <w:rsid w:val="003E50C6"/>
    <w:rsid w:val="003E5328"/>
    <w:rsid w:val="003E53E6"/>
    <w:rsid w:val="003E54D7"/>
    <w:rsid w:val="003E5510"/>
    <w:rsid w:val="003E56B1"/>
    <w:rsid w:val="003E56B3"/>
    <w:rsid w:val="003E571F"/>
    <w:rsid w:val="003E5B5D"/>
    <w:rsid w:val="003E5BC3"/>
    <w:rsid w:val="003E5CE6"/>
    <w:rsid w:val="003E5D1D"/>
    <w:rsid w:val="003E5FF2"/>
    <w:rsid w:val="003E603D"/>
    <w:rsid w:val="003E6139"/>
    <w:rsid w:val="003E6201"/>
    <w:rsid w:val="003E6323"/>
    <w:rsid w:val="003E64FA"/>
    <w:rsid w:val="003E6617"/>
    <w:rsid w:val="003E6688"/>
    <w:rsid w:val="003E66CC"/>
    <w:rsid w:val="003E671A"/>
    <w:rsid w:val="003E6812"/>
    <w:rsid w:val="003E68A7"/>
    <w:rsid w:val="003E68EF"/>
    <w:rsid w:val="003E68F2"/>
    <w:rsid w:val="003E69C2"/>
    <w:rsid w:val="003E6BDB"/>
    <w:rsid w:val="003E6DAB"/>
    <w:rsid w:val="003E6DF0"/>
    <w:rsid w:val="003E6E23"/>
    <w:rsid w:val="003E6E3B"/>
    <w:rsid w:val="003E6FE2"/>
    <w:rsid w:val="003E6FF5"/>
    <w:rsid w:val="003E710A"/>
    <w:rsid w:val="003E711D"/>
    <w:rsid w:val="003E729F"/>
    <w:rsid w:val="003E72A0"/>
    <w:rsid w:val="003E72B8"/>
    <w:rsid w:val="003E72E8"/>
    <w:rsid w:val="003E730A"/>
    <w:rsid w:val="003E73E0"/>
    <w:rsid w:val="003E742D"/>
    <w:rsid w:val="003E758D"/>
    <w:rsid w:val="003E7615"/>
    <w:rsid w:val="003E768D"/>
    <w:rsid w:val="003E7AA3"/>
    <w:rsid w:val="003E7ACD"/>
    <w:rsid w:val="003E7E43"/>
    <w:rsid w:val="003F04ED"/>
    <w:rsid w:val="003F0568"/>
    <w:rsid w:val="003F07AA"/>
    <w:rsid w:val="003F0930"/>
    <w:rsid w:val="003F0AD4"/>
    <w:rsid w:val="003F0B8B"/>
    <w:rsid w:val="003F0BAB"/>
    <w:rsid w:val="003F0CB3"/>
    <w:rsid w:val="003F0D20"/>
    <w:rsid w:val="003F0F43"/>
    <w:rsid w:val="003F102A"/>
    <w:rsid w:val="003F102E"/>
    <w:rsid w:val="003F16A7"/>
    <w:rsid w:val="003F1790"/>
    <w:rsid w:val="003F18FB"/>
    <w:rsid w:val="003F1BF5"/>
    <w:rsid w:val="003F1D6D"/>
    <w:rsid w:val="003F2033"/>
    <w:rsid w:val="003F22EB"/>
    <w:rsid w:val="003F239A"/>
    <w:rsid w:val="003F2582"/>
    <w:rsid w:val="003F259A"/>
    <w:rsid w:val="003F25D5"/>
    <w:rsid w:val="003F290E"/>
    <w:rsid w:val="003F2E06"/>
    <w:rsid w:val="003F3084"/>
    <w:rsid w:val="003F3192"/>
    <w:rsid w:val="003F337D"/>
    <w:rsid w:val="003F3616"/>
    <w:rsid w:val="003F3930"/>
    <w:rsid w:val="003F399B"/>
    <w:rsid w:val="003F39D3"/>
    <w:rsid w:val="003F3A72"/>
    <w:rsid w:val="003F3B32"/>
    <w:rsid w:val="003F3DED"/>
    <w:rsid w:val="003F3E05"/>
    <w:rsid w:val="003F3FA2"/>
    <w:rsid w:val="003F406B"/>
    <w:rsid w:val="003F40E3"/>
    <w:rsid w:val="003F40F7"/>
    <w:rsid w:val="003F457F"/>
    <w:rsid w:val="003F459D"/>
    <w:rsid w:val="003F48A2"/>
    <w:rsid w:val="003F4991"/>
    <w:rsid w:val="003F4B12"/>
    <w:rsid w:val="003F4DA8"/>
    <w:rsid w:val="003F4E11"/>
    <w:rsid w:val="003F4EB7"/>
    <w:rsid w:val="003F531F"/>
    <w:rsid w:val="003F58C8"/>
    <w:rsid w:val="003F5D34"/>
    <w:rsid w:val="003F5DAE"/>
    <w:rsid w:val="003F5E82"/>
    <w:rsid w:val="003F5F5F"/>
    <w:rsid w:val="003F60AD"/>
    <w:rsid w:val="003F614E"/>
    <w:rsid w:val="003F620A"/>
    <w:rsid w:val="003F63DE"/>
    <w:rsid w:val="003F644A"/>
    <w:rsid w:val="003F64F1"/>
    <w:rsid w:val="003F6530"/>
    <w:rsid w:val="003F6532"/>
    <w:rsid w:val="003F65D5"/>
    <w:rsid w:val="003F663F"/>
    <w:rsid w:val="003F6680"/>
    <w:rsid w:val="003F668E"/>
    <w:rsid w:val="003F6A0C"/>
    <w:rsid w:val="003F6AF7"/>
    <w:rsid w:val="003F6BA5"/>
    <w:rsid w:val="003F6C98"/>
    <w:rsid w:val="003F6D11"/>
    <w:rsid w:val="003F6D70"/>
    <w:rsid w:val="003F6DE3"/>
    <w:rsid w:val="003F6F2B"/>
    <w:rsid w:val="003F70DA"/>
    <w:rsid w:val="003F720D"/>
    <w:rsid w:val="003F7430"/>
    <w:rsid w:val="003F7489"/>
    <w:rsid w:val="003F74A2"/>
    <w:rsid w:val="003F75A3"/>
    <w:rsid w:val="003F76A9"/>
    <w:rsid w:val="003F773F"/>
    <w:rsid w:val="003F77DC"/>
    <w:rsid w:val="003F78A1"/>
    <w:rsid w:val="003F7B2C"/>
    <w:rsid w:val="003F7C9D"/>
    <w:rsid w:val="003F7CAC"/>
    <w:rsid w:val="003F7F76"/>
    <w:rsid w:val="00400004"/>
    <w:rsid w:val="0040002F"/>
    <w:rsid w:val="00400161"/>
    <w:rsid w:val="0040023A"/>
    <w:rsid w:val="004005D8"/>
    <w:rsid w:val="0040068E"/>
    <w:rsid w:val="00400716"/>
    <w:rsid w:val="00400903"/>
    <w:rsid w:val="00400A61"/>
    <w:rsid w:val="00400EB9"/>
    <w:rsid w:val="00400EBB"/>
    <w:rsid w:val="0040114D"/>
    <w:rsid w:val="004014AA"/>
    <w:rsid w:val="004014E7"/>
    <w:rsid w:val="0040154D"/>
    <w:rsid w:val="0040155E"/>
    <w:rsid w:val="004016ED"/>
    <w:rsid w:val="00401773"/>
    <w:rsid w:val="00401846"/>
    <w:rsid w:val="00401868"/>
    <w:rsid w:val="004018B0"/>
    <w:rsid w:val="00401941"/>
    <w:rsid w:val="00401C97"/>
    <w:rsid w:val="00401D92"/>
    <w:rsid w:val="00401FE2"/>
    <w:rsid w:val="004020D1"/>
    <w:rsid w:val="004021BA"/>
    <w:rsid w:val="004021DA"/>
    <w:rsid w:val="004022E1"/>
    <w:rsid w:val="004024DD"/>
    <w:rsid w:val="004024ED"/>
    <w:rsid w:val="0040267D"/>
    <w:rsid w:val="004026FE"/>
    <w:rsid w:val="0040271A"/>
    <w:rsid w:val="00402998"/>
    <w:rsid w:val="00402A25"/>
    <w:rsid w:val="00402B3A"/>
    <w:rsid w:val="00402C50"/>
    <w:rsid w:val="00402DB6"/>
    <w:rsid w:val="00402FD7"/>
    <w:rsid w:val="00403027"/>
    <w:rsid w:val="00403132"/>
    <w:rsid w:val="004032AA"/>
    <w:rsid w:val="00403389"/>
    <w:rsid w:val="004033FA"/>
    <w:rsid w:val="00403560"/>
    <w:rsid w:val="00403607"/>
    <w:rsid w:val="00403743"/>
    <w:rsid w:val="00403ADC"/>
    <w:rsid w:val="00403BCD"/>
    <w:rsid w:val="00403BF6"/>
    <w:rsid w:val="00403CD3"/>
    <w:rsid w:val="00403D94"/>
    <w:rsid w:val="00404280"/>
    <w:rsid w:val="00404281"/>
    <w:rsid w:val="00404311"/>
    <w:rsid w:val="00404443"/>
    <w:rsid w:val="00404454"/>
    <w:rsid w:val="004046D7"/>
    <w:rsid w:val="00404898"/>
    <w:rsid w:val="00404D12"/>
    <w:rsid w:val="00404D19"/>
    <w:rsid w:val="004050C3"/>
    <w:rsid w:val="00405231"/>
    <w:rsid w:val="00405306"/>
    <w:rsid w:val="0040553B"/>
    <w:rsid w:val="0040563D"/>
    <w:rsid w:val="0040567D"/>
    <w:rsid w:val="00405909"/>
    <w:rsid w:val="00405C41"/>
    <w:rsid w:val="00405CAF"/>
    <w:rsid w:val="00405CE6"/>
    <w:rsid w:val="00405CFC"/>
    <w:rsid w:val="00405D45"/>
    <w:rsid w:val="00405E02"/>
    <w:rsid w:val="00405ED6"/>
    <w:rsid w:val="00405F3F"/>
    <w:rsid w:val="00406521"/>
    <w:rsid w:val="00406573"/>
    <w:rsid w:val="004066E3"/>
    <w:rsid w:val="00406865"/>
    <w:rsid w:val="00406940"/>
    <w:rsid w:val="00406954"/>
    <w:rsid w:val="00406A5D"/>
    <w:rsid w:val="00406B25"/>
    <w:rsid w:val="00406BD4"/>
    <w:rsid w:val="00406C5C"/>
    <w:rsid w:val="00406DBC"/>
    <w:rsid w:val="00406DE6"/>
    <w:rsid w:val="00406ECA"/>
    <w:rsid w:val="00406EEC"/>
    <w:rsid w:val="004070FD"/>
    <w:rsid w:val="0040715E"/>
    <w:rsid w:val="00407388"/>
    <w:rsid w:val="00407415"/>
    <w:rsid w:val="00407484"/>
    <w:rsid w:val="00407585"/>
    <w:rsid w:val="0040758F"/>
    <w:rsid w:val="00407630"/>
    <w:rsid w:val="00407772"/>
    <w:rsid w:val="00407905"/>
    <w:rsid w:val="00407A0F"/>
    <w:rsid w:val="00407A2D"/>
    <w:rsid w:val="00407B9D"/>
    <w:rsid w:val="00407C41"/>
    <w:rsid w:val="00407C4A"/>
    <w:rsid w:val="00407DDD"/>
    <w:rsid w:val="00407F3E"/>
    <w:rsid w:val="00407F7B"/>
    <w:rsid w:val="00407FF5"/>
    <w:rsid w:val="00407FFC"/>
    <w:rsid w:val="0041007C"/>
    <w:rsid w:val="004100D6"/>
    <w:rsid w:val="00410157"/>
    <w:rsid w:val="00410213"/>
    <w:rsid w:val="00410520"/>
    <w:rsid w:val="004105D2"/>
    <w:rsid w:val="0041064D"/>
    <w:rsid w:val="0041069D"/>
    <w:rsid w:val="004106A6"/>
    <w:rsid w:val="0041075D"/>
    <w:rsid w:val="004107A4"/>
    <w:rsid w:val="0041086B"/>
    <w:rsid w:val="00410876"/>
    <w:rsid w:val="00410921"/>
    <w:rsid w:val="00410B9E"/>
    <w:rsid w:val="00410BF8"/>
    <w:rsid w:val="00410DD1"/>
    <w:rsid w:val="00410E0D"/>
    <w:rsid w:val="00410F5F"/>
    <w:rsid w:val="00410F64"/>
    <w:rsid w:val="004111AB"/>
    <w:rsid w:val="0041133B"/>
    <w:rsid w:val="004113D7"/>
    <w:rsid w:val="00411644"/>
    <w:rsid w:val="00411786"/>
    <w:rsid w:val="004117AC"/>
    <w:rsid w:val="0041182A"/>
    <w:rsid w:val="00411A21"/>
    <w:rsid w:val="00411C9B"/>
    <w:rsid w:val="00411EA4"/>
    <w:rsid w:val="00411EAC"/>
    <w:rsid w:val="00411F25"/>
    <w:rsid w:val="00412044"/>
    <w:rsid w:val="004121F7"/>
    <w:rsid w:val="00412233"/>
    <w:rsid w:val="00412234"/>
    <w:rsid w:val="00412270"/>
    <w:rsid w:val="004122C4"/>
    <w:rsid w:val="00412300"/>
    <w:rsid w:val="004124E6"/>
    <w:rsid w:val="00412541"/>
    <w:rsid w:val="00412564"/>
    <w:rsid w:val="0041259F"/>
    <w:rsid w:val="004125E6"/>
    <w:rsid w:val="00412837"/>
    <w:rsid w:val="00412A7F"/>
    <w:rsid w:val="00412E3C"/>
    <w:rsid w:val="00412F4B"/>
    <w:rsid w:val="00412F62"/>
    <w:rsid w:val="00413054"/>
    <w:rsid w:val="00413842"/>
    <w:rsid w:val="00413910"/>
    <w:rsid w:val="00413BEA"/>
    <w:rsid w:val="00413CC0"/>
    <w:rsid w:val="00413E4B"/>
    <w:rsid w:val="00413F7C"/>
    <w:rsid w:val="004142FD"/>
    <w:rsid w:val="00414401"/>
    <w:rsid w:val="0041442B"/>
    <w:rsid w:val="00414583"/>
    <w:rsid w:val="00414B79"/>
    <w:rsid w:val="00414E73"/>
    <w:rsid w:val="00414EAB"/>
    <w:rsid w:val="00414FD6"/>
    <w:rsid w:val="00415011"/>
    <w:rsid w:val="0041501E"/>
    <w:rsid w:val="00415050"/>
    <w:rsid w:val="004150CB"/>
    <w:rsid w:val="0041517C"/>
    <w:rsid w:val="004151D5"/>
    <w:rsid w:val="00415337"/>
    <w:rsid w:val="00415340"/>
    <w:rsid w:val="0041564D"/>
    <w:rsid w:val="00415694"/>
    <w:rsid w:val="0041573C"/>
    <w:rsid w:val="00415877"/>
    <w:rsid w:val="00415AA9"/>
    <w:rsid w:val="00415BE5"/>
    <w:rsid w:val="00415E85"/>
    <w:rsid w:val="00415EC6"/>
    <w:rsid w:val="00415FEE"/>
    <w:rsid w:val="00416022"/>
    <w:rsid w:val="004160C5"/>
    <w:rsid w:val="0041613D"/>
    <w:rsid w:val="004161A6"/>
    <w:rsid w:val="00416280"/>
    <w:rsid w:val="00416807"/>
    <w:rsid w:val="00416878"/>
    <w:rsid w:val="004168DD"/>
    <w:rsid w:val="00416AEC"/>
    <w:rsid w:val="00416AF0"/>
    <w:rsid w:val="00416BAD"/>
    <w:rsid w:val="00416CC0"/>
    <w:rsid w:val="00416E31"/>
    <w:rsid w:val="00416F99"/>
    <w:rsid w:val="004170E8"/>
    <w:rsid w:val="0041732D"/>
    <w:rsid w:val="004173BC"/>
    <w:rsid w:val="0041742C"/>
    <w:rsid w:val="00417588"/>
    <w:rsid w:val="00417624"/>
    <w:rsid w:val="004176A2"/>
    <w:rsid w:val="004176F4"/>
    <w:rsid w:val="0041773B"/>
    <w:rsid w:val="004177E1"/>
    <w:rsid w:val="0041782E"/>
    <w:rsid w:val="00417928"/>
    <w:rsid w:val="00417B43"/>
    <w:rsid w:val="00417BDB"/>
    <w:rsid w:val="00417F9C"/>
    <w:rsid w:val="0042000D"/>
    <w:rsid w:val="00420049"/>
    <w:rsid w:val="00420194"/>
    <w:rsid w:val="00420268"/>
    <w:rsid w:val="00420488"/>
    <w:rsid w:val="004205E9"/>
    <w:rsid w:val="0042061A"/>
    <w:rsid w:val="00420690"/>
    <w:rsid w:val="004208A5"/>
    <w:rsid w:val="00420957"/>
    <w:rsid w:val="0042097E"/>
    <w:rsid w:val="00420A14"/>
    <w:rsid w:val="00420CB7"/>
    <w:rsid w:val="00420FCD"/>
    <w:rsid w:val="004210D3"/>
    <w:rsid w:val="0042112F"/>
    <w:rsid w:val="004211B2"/>
    <w:rsid w:val="004213B9"/>
    <w:rsid w:val="004213BA"/>
    <w:rsid w:val="00421437"/>
    <w:rsid w:val="00421468"/>
    <w:rsid w:val="004214D0"/>
    <w:rsid w:val="0042157E"/>
    <w:rsid w:val="00421598"/>
    <w:rsid w:val="004216F5"/>
    <w:rsid w:val="00421955"/>
    <w:rsid w:val="004219C1"/>
    <w:rsid w:val="00421C60"/>
    <w:rsid w:val="00421C6A"/>
    <w:rsid w:val="00421C99"/>
    <w:rsid w:val="00421CEA"/>
    <w:rsid w:val="00421D10"/>
    <w:rsid w:val="00421DBD"/>
    <w:rsid w:val="00421E7F"/>
    <w:rsid w:val="00422046"/>
    <w:rsid w:val="004220FE"/>
    <w:rsid w:val="0042210A"/>
    <w:rsid w:val="004221F0"/>
    <w:rsid w:val="00422280"/>
    <w:rsid w:val="004222AE"/>
    <w:rsid w:val="00422427"/>
    <w:rsid w:val="004224A6"/>
    <w:rsid w:val="004224DC"/>
    <w:rsid w:val="004225EB"/>
    <w:rsid w:val="00422644"/>
    <w:rsid w:val="004226EE"/>
    <w:rsid w:val="00422770"/>
    <w:rsid w:val="00422975"/>
    <w:rsid w:val="00422C14"/>
    <w:rsid w:val="00422C3E"/>
    <w:rsid w:val="00422E34"/>
    <w:rsid w:val="00422E38"/>
    <w:rsid w:val="00422EAE"/>
    <w:rsid w:val="0042322B"/>
    <w:rsid w:val="00423233"/>
    <w:rsid w:val="004232CD"/>
    <w:rsid w:val="00423423"/>
    <w:rsid w:val="00423572"/>
    <w:rsid w:val="004235F7"/>
    <w:rsid w:val="00423926"/>
    <w:rsid w:val="00423A03"/>
    <w:rsid w:val="00423A84"/>
    <w:rsid w:val="00423BBE"/>
    <w:rsid w:val="00423CCF"/>
    <w:rsid w:val="00423F67"/>
    <w:rsid w:val="00423FAD"/>
    <w:rsid w:val="00423FE9"/>
    <w:rsid w:val="004241BB"/>
    <w:rsid w:val="004241F9"/>
    <w:rsid w:val="004243A0"/>
    <w:rsid w:val="004245FD"/>
    <w:rsid w:val="0042461D"/>
    <w:rsid w:val="0042481A"/>
    <w:rsid w:val="00424A03"/>
    <w:rsid w:val="00424A28"/>
    <w:rsid w:val="00424A4E"/>
    <w:rsid w:val="00424D6E"/>
    <w:rsid w:val="00424D96"/>
    <w:rsid w:val="00424DCA"/>
    <w:rsid w:val="00424E76"/>
    <w:rsid w:val="00424ED5"/>
    <w:rsid w:val="00424F06"/>
    <w:rsid w:val="00424FA9"/>
    <w:rsid w:val="00425112"/>
    <w:rsid w:val="00425170"/>
    <w:rsid w:val="004251B0"/>
    <w:rsid w:val="00425256"/>
    <w:rsid w:val="004253C3"/>
    <w:rsid w:val="00425556"/>
    <w:rsid w:val="004255B8"/>
    <w:rsid w:val="004255DF"/>
    <w:rsid w:val="00425675"/>
    <w:rsid w:val="004256C9"/>
    <w:rsid w:val="004257E6"/>
    <w:rsid w:val="004257EC"/>
    <w:rsid w:val="00425863"/>
    <w:rsid w:val="004258F3"/>
    <w:rsid w:val="004259A9"/>
    <w:rsid w:val="00425A77"/>
    <w:rsid w:val="00425B0F"/>
    <w:rsid w:val="00425B43"/>
    <w:rsid w:val="00425BC8"/>
    <w:rsid w:val="00425C02"/>
    <w:rsid w:val="00425E28"/>
    <w:rsid w:val="00425E70"/>
    <w:rsid w:val="00425FC7"/>
    <w:rsid w:val="0042668D"/>
    <w:rsid w:val="00426708"/>
    <w:rsid w:val="00426999"/>
    <w:rsid w:val="004269DF"/>
    <w:rsid w:val="00426A84"/>
    <w:rsid w:val="00426AE7"/>
    <w:rsid w:val="00426C88"/>
    <w:rsid w:val="00426D4D"/>
    <w:rsid w:val="004271EF"/>
    <w:rsid w:val="0042739C"/>
    <w:rsid w:val="004274B3"/>
    <w:rsid w:val="0042768F"/>
    <w:rsid w:val="00427793"/>
    <w:rsid w:val="004278BF"/>
    <w:rsid w:val="00427B16"/>
    <w:rsid w:val="00427B81"/>
    <w:rsid w:val="00427B86"/>
    <w:rsid w:val="00427E06"/>
    <w:rsid w:val="00427E22"/>
    <w:rsid w:val="004301A4"/>
    <w:rsid w:val="004301B3"/>
    <w:rsid w:val="00430255"/>
    <w:rsid w:val="0043037F"/>
    <w:rsid w:val="004303AF"/>
    <w:rsid w:val="004303E4"/>
    <w:rsid w:val="0043060B"/>
    <w:rsid w:val="0043061B"/>
    <w:rsid w:val="00430668"/>
    <w:rsid w:val="004306BD"/>
    <w:rsid w:val="00430915"/>
    <w:rsid w:val="004309B8"/>
    <w:rsid w:val="004309C7"/>
    <w:rsid w:val="00430A7C"/>
    <w:rsid w:val="00430A8A"/>
    <w:rsid w:val="00430F5D"/>
    <w:rsid w:val="00431393"/>
    <w:rsid w:val="0043158F"/>
    <w:rsid w:val="00431619"/>
    <w:rsid w:val="004316FF"/>
    <w:rsid w:val="00431ACF"/>
    <w:rsid w:val="00431D18"/>
    <w:rsid w:val="00431E00"/>
    <w:rsid w:val="00431EBF"/>
    <w:rsid w:val="00431F25"/>
    <w:rsid w:val="00431F98"/>
    <w:rsid w:val="004320A9"/>
    <w:rsid w:val="004320F4"/>
    <w:rsid w:val="00432173"/>
    <w:rsid w:val="0043242B"/>
    <w:rsid w:val="00432457"/>
    <w:rsid w:val="004326DC"/>
    <w:rsid w:val="004327B7"/>
    <w:rsid w:val="004329E9"/>
    <w:rsid w:val="00432AAA"/>
    <w:rsid w:val="00432B98"/>
    <w:rsid w:val="00433043"/>
    <w:rsid w:val="0043306D"/>
    <w:rsid w:val="00433075"/>
    <w:rsid w:val="004330DD"/>
    <w:rsid w:val="004331DE"/>
    <w:rsid w:val="00433367"/>
    <w:rsid w:val="0043347F"/>
    <w:rsid w:val="00433594"/>
    <w:rsid w:val="00433794"/>
    <w:rsid w:val="004338E9"/>
    <w:rsid w:val="00433A39"/>
    <w:rsid w:val="00433B4B"/>
    <w:rsid w:val="00433B51"/>
    <w:rsid w:val="00433B63"/>
    <w:rsid w:val="00433E39"/>
    <w:rsid w:val="00433E6A"/>
    <w:rsid w:val="00434125"/>
    <w:rsid w:val="004341CC"/>
    <w:rsid w:val="004342D6"/>
    <w:rsid w:val="004343BA"/>
    <w:rsid w:val="00434490"/>
    <w:rsid w:val="0043462C"/>
    <w:rsid w:val="00434691"/>
    <w:rsid w:val="004346A1"/>
    <w:rsid w:val="0043476C"/>
    <w:rsid w:val="004347B6"/>
    <w:rsid w:val="00434993"/>
    <w:rsid w:val="004349BF"/>
    <w:rsid w:val="00434C3B"/>
    <w:rsid w:val="00434CB9"/>
    <w:rsid w:val="00434D8E"/>
    <w:rsid w:val="00434E7A"/>
    <w:rsid w:val="00434EB5"/>
    <w:rsid w:val="00434FF7"/>
    <w:rsid w:val="004350B6"/>
    <w:rsid w:val="00435291"/>
    <w:rsid w:val="00435292"/>
    <w:rsid w:val="004353DA"/>
    <w:rsid w:val="004353F3"/>
    <w:rsid w:val="0043550A"/>
    <w:rsid w:val="00435544"/>
    <w:rsid w:val="00435624"/>
    <w:rsid w:val="004357D8"/>
    <w:rsid w:val="00435856"/>
    <w:rsid w:val="00435886"/>
    <w:rsid w:val="004358E9"/>
    <w:rsid w:val="004358FA"/>
    <w:rsid w:val="004359E7"/>
    <w:rsid w:val="00435B12"/>
    <w:rsid w:val="00435C73"/>
    <w:rsid w:val="00435E02"/>
    <w:rsid w:val="00435E17"/>
    <w:rsid w:val="00435E59"/>
    <w:rsid w:val="00435FF9"/>
    <w:rsid w:val="004362C7"/>
    <w:rsid w:val="00436392"/>
    <w:rsid w:val="0043640F"/>
    <w:rsid w:val="004364D0"/>
    <w:rsid w:val="004364F3"/>
    <w:rsid w:val="00436598"/>
    <w:rsid w:val="004365A4"/>
    <w:rsid w:val="0043662A"/>
    <w:rsid w:val="00436633"/>
    <w:rsid w:val="0043690A"/>
    <w:rsid w:val="0043692F"/>
    <w:rsid w:val="00436992"/>
    <w:rsid w:val="00436A09"/>
    <w:rsid w:val="00436C7F"/>
    <w:rsid w:val="00436C81"/>
    <w:rsid w:val="00436E1D"/>
    <w:rsid w:val="00436EBC"/>
    <w:rsid w:val="00436EE5"/>
    <w:rsid w:val="00436F8C"/>
    <w:rsid w:val="00436FDF"/>
    <w:rsid w:val="00436FFA"/>
    <w:rsid w:val="0043712B"/>
    <w:rsid w:val="0043719D"/>
    <w:rsid w:val="004374F4"/>
    <w:rsid w:val="0043760D"/>
    <w:rsid w:val="00437688"/>
    <w:rsid w:val="00437845"/>
    <w:rsid w:val="00437887"/>
    <w:rsid w:val="00437919"/>
    <w:rsid w:val="00437B0E"/>
    <w:rsid w:val="00437BB2"/>
    <w:rsid w:val="00437BD5"/>
    <w:rsid w:val="00437D89"/>
    <w:rsid w:val="00437E6A"/>
    <w:rsid w:val="004400F1"/>
    <w:rsid w:val="004400F2"/>
    <w:rsid w:val="004400F3"/>
    <w:rsid w:val="00440164"/>
    <w:rsid w:val="004403C0"/>
    <w:rsid w:val="0044051A"/>
    <w:rsid w:val="00440632"/>
    <w:rsid w:val="00440749"/>
    <w:rsid w:val="00440799"/>
    <w:rsid w:val="00440882"/>
    <w:rsid w:val="00440902"/>
    <w:rsid w:val="004409C8"/>
    <w:rsid w:val="00440AA6"/>
    <w:rsid w:val="00440AD0"/>
    <w:rsid w:val="00440B78"/>
    <w:rsid w:val="00440BC4"/>
    <w:rsid w:val="00440D14"/>
    <w:rsid w:val="00440D9A"/>
    <w:rsid w:val="00440DC9"/>
    <w:rsid w:val="00440E21"/>
    <w:rsid w:val="00440E6E"/>
    <w:rsid w:val="00440E72"/>
    <w:rsid w:val="00440E7B"/>
    <w:rsid w:val="00440E8F"/>
    <w:rsid w:val="00440F3D"/>
    <w:rsid w:val="00440F3E"/>
    <w:rsid w:val="00441037"/>
    <w:rsid w:val="00441136"/>
    <w:rsid w:val="004411C0"/>
    <w:rsid w:val="00441257"/>
    <w:rsid w:val="004412EF"/>
    <w:rsid w:val="00441428"/>
    <w:rsid w:val="00441487"/>
    <w:rsid w:val="00441986"/>
    <w:rsid w:val="00441A9C"/>
    <w:rsid w:val="00441B31"/>
    <w:rsid w:val="00441B64"/>
    <w:rsid w:val="00441D74"/>
    <w:rsid w:val="00441DC2"/>
    <w:rsid w:val="00441E43"/>
    <w:rsid w:val="00441E72"/>
    <w:rsid w:val="00441EB8"/>
    <w:rsid w:val="00441EE5"/>
    <w:rsid w:val="00441F9F"/>
    <w:rsid w:val="0044202B"/>
    <w:rsid w:val="00442347"/>
    <w:rsid w:val="00442355"/>
    <w:rsid w:val="004424A3"/>
    <w:rsid w:val="004424AF"/>
    <w:rsid w:val="00442535"/>
    <w:rsid w:val="004425F7"/>
    <w:rsid w:val="004426C8"/>
    <w:rsid w:val="004426EE"/>
    <w:rsid w:val="004426F0"/>
    <w:rsid w:val="00442788"/>
    <w:rsid w:val="00442855"/>
    <w:rsid w:val="00442911"/>
    <w:rsid w:val="00442A5A"/>
    <w:rsid w:val="00442AC6"/>
    <w:rsid w:val="00442BE3"/>
    <w:rsid w:val="00442DD4"/>
    <w:rsid w:val="00442E90"/>
    <w:rsid w:val="004431AA"/>
    <w:rsid w:val="0044324B"/>
    <w:rsid w:val="0044325C"/>
    <w:rsid w:val="004433E9"/>
    <w:rsid w:val="004434C2"/>
    <w:rsid w:val="0044358E"/>
    <w:rsid w:val="004435AC"/>
    <w:rsid w:val="00443629"/>
    <w:rsid w:val="0044376A"/>
    <w:rsid w:val="004438FC"/>
    <w:rsid w:val="00443A02"/>
    <w:rsid w:val="00443B81"/>
    <w:rsid w:val="00443C89"/>
    <w:rsid w:val="00443F3A"/>
    <w:rsid w:val="00444138"/>
    <w:rsid w:val="00444194"/>
    <w:rsid w:val="0044420F"/>
    <w:rsid w:val="004442B8"/>
    <w:rsid w:val="00444547"/>
    <w:rsid w:val="00444585"/>
    <w:rsid w:val="004445D6"/>
    <w:rsid w:val="004447D7"/>
    <w:rsid w:val="00444A64"/>
    <w:rsid w:val="00444ABB"/>
    <w:rsid w:val="00444AC2"/>
    <w:rsid w:val="004450A0"/>
    <w:rsid w:val="0044514D"/>
    <w:rsid w:val="00445209"/>
    <w:rsid w:val="00445234"/>
    <w:rsid w:val="00445259"/>
    <w:rsid w:val="00445340"/>
    <w:rsid w:val="00445430"/>
    <w:rsid w:val="004454E2"/>
    <w:rsid w:val="00445605"/>
    <w:rsid w:val="004456AE"/>
    <w:rsid w:val="00445776"/>
    <w:rsid w:val="00445779"/>
    <w:rsid w:val="004457C2"/>
    <w:rsid w:val="004458D5"/>
    <w:rsid w:val="00445C55"/>
    <w:rsid w:val="00445C61"/>
    <w:rsid w:val="00445CDC"/>
    <w:rsid w:val="00445DBB"/>
    <w:rsid w:val="00445DCE"/>
    <w:rsid w:val="00445F63"/>
    <w:rsid w:val="00446131"/>
    <w:rsid w:val="00446298"/>
    <w:rsid w:val="004463C0"/>
    <w:rsid w:val="00446435"/>
    <w:rsid w:val="00446538"/>
    <w:rsid w:val="004465CF"/>
    <w:rsid w:val="00446652"/>
    <w:rsid w:val="004467C8"/>
    <w:rsid w:val="004467F3"/>
    <w:rsid w:val="0044683E"/>
    <w:rsid w:val="00446A1A"/>
    <w:rsid w:val="00446B72"/>
    <w:rsid w:val="00446CEB"/>
    <w:rsid w:val="00446D19"/>
    <w:rsid w:val="00446E64"/>
    <w:rsid w:val="00446EF1"/>
    <w:rsid w:val="00446F53"/>
    <w:rsid w:val="004475E5"/>
    <w:rsid w:val="004477AA"/>
    <w:rsid w:val="004477DB"/>
    <w:rsid w:val="00447812"/>
    <w:rsid w:val="00447914"/>
    <w:rsid w:val="00447987"/>
    <w:rsid w:val="00447B3C"/>
    <w:rsid w:val="00447D00"/>
    <w:rsid w:val="00447ECD"/>
    <w:rsid w:val="00447F38"/>
    <w:rsid w:val="0045001C"/>
    <w:rsid w:val="0045015F"/>
    <w:rsid w:val="00450212"/>
    <w:rsid w:val="00450282"/>
    <w:rsid w:val="004504C7"/>
    <w:rsid w:val="00450566"/>
    <w:rsid w:val="0045064B"/>
    <w:rsid w:val="004507DD"/>
    <w:rsid w:val="00450981"/>
    <w:rsid w:val="00450AC6"/>
    <w:rsid w:val="00450D24"/>
    <w:rsid w:val="00450D6D"/>
    <w:rsid w:val="00450DBD"/>
    <w:rsid w:val="00450DBE"/>
    <w:rsid w:val="00450EB1"/>
    <w:rsid w:val="00450F2F"/>
    <w:rsid w:val="004513A7"/>
    <w:rsid w:val="0045155F"/>
    <w:rsid w:val="00451992"/>
    <w:rsid w:val="004519C6"/>
    <w:rsid w:val="004519E7"/>
    <w:rsid w:val="00451B60"/>
    <w:rsid w:val="00451BC5"/>
    <w:rsid w:val="00451CB5"/>
    <w:rsid w:val="00451D76"/>
    <w:rsid w:val="00451E4E"/>
    <w:rsid w:val="00451EB4"/>
    <w:rsid w:val="00451FA1"/>
    <w:rsid w:val="0045220C"/>
    <w:rsid w:val="0045226F"/>
    <w:rsid w:val="00452271"/>
    <w:rsid w:val="0045238B"/>
    <w:rsid w:val="004523C4"/>
    <w:rsid w:val="00452709"/>
    <w:rsid w:val="00452AB0"/>
    <w:rsid w:val="00452B0C"/>
    <w:rsid w:val="00452C4F"/>
    <w:rsid w:val="00452D98"/>
    <w:rsid w:val="00452E86"/>
    <w:rsid w:val="00452ED2"/>
    <w:rsid w:val="00452F3D"/>
    <w:rsid w:val="00452F94"/>
    <w:rsid w:val="00452FEC"/>
    <w:rsid w:val="0045327D"/>
    <w:rsid w:val="004532A8"/>
    <w:rsid w:val="00453618"/>
    <w:rsid w:val="00453716"/>
    <w:rsid w:val="00453749"/>
    <w:rsid w:val="00453771"/>
    <w:rsid w:val="00453845"/>
    <w:rsid w:val="004538F4"/>
    <w:rsid w:val="0045392F"/>
    <w:rsid w:val="00453AF9"/>
    <w:rsid w:val="00453B10"/>
    <w:rsid w:val="00453BAB"/>
    <w:rsid w:val="00453BBC"/>
    <w:rsid w:val="00453BD4"/>
    <w:rsid w:val="0045410C"/>
    <w:rsid w:val="004541A2"/>
    <w:rsid w:val="004542A8"/>
    <w:rsid w:val="004542DA"/>
    <w:rsid w:val="0045432C"/>
    <w:rsid w:val="004544E9"/>
    <w:rsid w:val="004547A1"/>
    <w:rsid w:val="0045482E"/>
    <w:rsid w:val="00454C91"/>
    <w:rsid w:val="00454DA7"/>
    <w:rsid w:val="00454DA9"/>
    <w:rsid w:val="00454E18"/>
    <w:rsid w:val="00454EA4"/>
    <w:rsid w:val="00454EB2"/>
    <w:rsid w:val="0045506D"/>
    <w:rsid w:val="00455183"/>
    <w:rsid w:val="00455407"/>
    <w:rsid w:val="00455415"/>
    <w:rsid w:val="0045563A"/>
    <w:rsid w:val="004556BB"/>
    <w:rsid w:val="004557BA"/>
    <w:rsid w:val="004558B0"/>
    <w:rsid w:val="00455931"/>
    <w:rsid w:val="00455937"/>
    <w:rsid w:val="00455B48"/>
    <w:rsid w:val="00455B77"/>
    <w:rsid w:val="00455CCA"/>
    <w:rsid w:val="00455D81"/>
    <w:rsid w:val="00455D9E"/>
    <w:rsid w:val="00455DBC"/>
    <w:rsid w:val="00455F0A"/>
    <w:rsid w:val="00455FB3"/>
    <w:rsid w:val="00456042"/>
    <w:rsid w:val="00456163"/>
    <w:rsid w:val="00456373"/>
    <w:rsid w:val="004564A0"/>
    <w:rsid w:val="004564EA"/>
    <w:rsid w:val="00456505"/>
    <w:rsid w:val="004566B4"/>
    <w:rsid w:val="004566F7"/>
    <w:rsid w:val="0045672D"/>
    <w:rsid w:val="004567C2"/>
    <w:rsid w:val="00456981"/>
    <w:rsid w:val="004569D6"/>
    <w:rsid w:val="00456AD2"/>
    <w:rsid w:val="00456D6E"/>
    <w:rsid w:val="00456E12"/>
    <w:rsid w:val="0045733B"/>
    <w:rsid w:val="004573F0"/>
    <w:rsid w:val="00457532"/>
    <w:rsid w:val="004575A4"/>
    <w:rsid w:val="00457790"/>
    <w:rsid w:val="004579EE"/>
    <w:rsid w:val="00457A17"/>
    <w:rsid w:val="00457AE9"/>
    <w:rsid w:val="00457C11"/>
    <w:rsid w:val="00457C56"/>
    <w:rsid w:val="00457D5A"/>
    <w:rsid w:val="00457D70"/>
    <w:rsid w:val="00457E78"/>
    <w:rsid w:val="00460123"/>
    <w:rsid w:val="004601B1"/>
    <w:rsid w:val="00460302"/>
    <w:rsid w:val="0046052C"/>
    <w:rsid w:val="00460554"/>
    <w:rsid w:val="0046071E"/>
    <w:rsid w:val="0046078F"/>
    <w:rsid w:val="00460796"/>
    <w:rsid w:val="004608B4"/>
    <w:rsid w:val="00460AA8"/>
    <w:rsid w:val="00460B82"/>
    <w:rsid w:val="00460F42"/>
    <w:rsid w:val="0046124D"/>
    <w:rsid w:val="004612FB"/>
    <w:rsid w:val="00461668"/>
    <w:rsid w:val="0046187F"/>
    <w:rsid w:val="004618AA"/>
    <w:rsid w:val="00461963"/>
    <w:rsid w:val="00461AB5"/>
    <w:rsid w:val="00461B79"/>
    <w:rsid w:val="00461C5F"/>
    <w:rsid w:val="00461D26"/>
    <w:rsid w:val="0046200B"/>
    <w:rsid w:val="00462238"/>
    <w:rsid w:val="004622E0"/>
    <w:rsid w:val="004623EE"/>
    <w:rsid w:val="0046241B"/>
    <w:rsid w:val="00462537"/>
    <w:rsid w:val="0046268F"/>
    <w:rsid w:val="004626BB"/>
    <w:rsid w:val="00462783"/>
    <w:rsid w:val="00462CDB"/>
    <w:rsid w:val="00462D20"/>
    <w:rsid w:val="00462DAB"/>
    <w:rsid w:val="00462E40"/>
    <w:rsid w:val="00463163"/>
    <w:rsid w:val="004632C4"/>
    <w:rsid w:val="004633CB"/>
    <w:rsid w:val="004635AC"/>
    <w:rsid w:val="004635FC"/>
    <w:rsid w:val="0046374E"/>
    <w:rsid w:val="004637B7"/>
    <w:rsid w:val="00463AEE"/>
    <w:rsid w:val="00463B82"/>
    <w:rsid w:val="00463BF3"/>
    <w:rsid w:val="00463C28"/>
    <w:rsid w:val="00463E6C"/>
    <w:rsid w:val="00463FFE"/>
    <w:rsid w:val="004640FA"/>
    <w:rsid w:val="004642D1"/>
    <w:rsid w:val="004642EA"/>
    <w:rsid w:val="0046447E"/>
    <w:rsid w:val="00464542"/>
    <w:rsid w:val="004645D7"/>
    <w:rsid w:val="004645E0"/>
    <w:rsid w:val="00464635"/>
    <w:rsid w:val="004648BF"/>
    <w:rsid w:val="00464D48"/>
    <w:rsid w:val="00464DDA"/>
    <w:rsid w:val="00464FFA"/>
    <w:rsid w:val="00465002"/>
    <w:rsid w:val="00465091"/>
    <w:rsid w:val="0046515F"/>
    <w:rsid w:val="0046530A"/>
    <w:rsid w:val="004653D5"/>
    <w:rsid w:val="0046543B"/>
    <w:rsid w:val="00465468"/>
    <w:rsid w:val="004654DA"/>
    <w:rsid w:val="00465590"/>
    <w:rsid w:val="00465682"/>
    <w:rsid w:val="004657BE"/>
    <w:rsid w:val="004658A3"/>
    <w:rsid w:val="00465A7D"/>
    <w:rsid w:val="00465BE4"/>
    <w:rsid w:val="00465C73"/>
    <w:rsid w:val="00465E92"/>
    <w:rsid w:val="00465FF7"/>
    <w:rsid w:val="004660BE"/>
    <w:rsid w:val="00466125"/>
    <w:rsid w:val="0046612D"/>
    <w:rsid w:val="00466248"/>
    <w:rsid w:val="004663DE"/>
    <w:rsid w:val="00466409"/>
    <w:rsid w:val="0046652E"/>
    <w:rsid w:val="0046668D"/>
    <w:rsid w:val="0046678A"/>
    <w:rsid w:val="0046684E"/>
    <w:rsid w:val="004668A9"/>
    <w:rsid w:val="00466946"/>
    <w:rsid w:val="00466B7B"/>
    <w:rsid w:val="00466B7C"/>
    <w:rsid w:val="00466B8E"/>
    <w:rsid w:val="00466CB7"/>
    <w:rsid w:val="00466D28"/>
    <w:rsid w:val="00466EB1"/>
    <w:rsid w:val="00466F73"/>
    <w:rsid w:val="00467084"/>
    <w:rsid w:val="0046720C"/>
    <w:rsid w:val="00467221"/>
    <w:rsid w:val="00467266"/>
    <w:rsid w:val="004675FE"/>
    <w:rsid w:val="0046775A"/>
    <w:rsid w:val="0046777E"/>
    <w:rsid w:val="0046787D"/>
    <w:rsid w:val="00467B1B"/>
    <w:rsid w:val="00467F46"/>
    <w:rsid w:val="00467F99"/>
    <w:rsid w:val="00467FDC"/>
    <w:rsid w:val="0047025E"/>
    <w:rsid w:val="00470299"/>
    <w:rsid w:val="004702F4"/>
    <w:rsid w:val="0047036C"/>
    <w:rsid w:val="00470370"/>
    <w:rsid w:val="004704D3"/>
    <w:rsid w:val="00470550"/>
    <w:rsid w:val="004706F9"/>
    <w:rsid w:val="00470988"/>
    <w:rsid w:val="004709C9"/>
    <w:rsid w:val="004709F7"/>
    <w:rsid w:val="00470BE5"/>
    <w:rsid w:val="00470C1D"/>
    <w:rsid w:val="00470C5A"/>
    <w:rsid w:val="00470E65"/>
    <w:rsid w:val="00471060"/>
    <w:rsid w:val="004710F8"/>
    <w:rsid w:val="0047119C"/>
    <w:rsid w:val="004712FC"/>
    <w:rsid w:val="00471397"/>
    <w:rsid w:val="00471733"/>
    <w:rsid w:val="0047175F"/>
    <w:rsid w:val="00471768"/>
    <w:rsid w:val="004717E1"/>
    <w:rsid w:val="0047186D"/>
    <w:rsid w:val="004718CC"/>
    <w:rsid w:val="00471C0F"/>
    <w:rsid w:val="00471DB8"/>
    <w:rsid w:val="00471E76"/>
    <w:rsid w:val="00471F23"/>
    <w:rsid w:val="00471F33"/>
    <w:rsid w:val="0047219A"/>
    <w:rsid w:val="004721D2"/>
    <w:rsid w:val="004725E2"/>
    <w:rsid w:val="00472743"/>
    <w:rsid w:val="00472A47"/>
    <w:rsid w:val="00472C9D"/>
    <w:rsid w:val="00472CC2"/>
    <w:rsid w:val="00472D4D"/>
    <w:rsid w:val="00473669"/>
    <w:rsid w:val="004738D7"/>
    <w:rsid w:val="004739FE"/>
    <w:rsid w:val="00473AD5"/>
    <w:rsid w:val="00473E8D"/>
    <w:rsid w:val="00473F92"/>
    <w:rsid w:val="00474006"/>
    <w:rsid w:val="004740F7"/>
    <w:rsid w:val="0047417C"/>
    <w:rsid w:val="004741DD"/>
    <w:rsid w:val="004741EB"/>
    <w:rsid w:val="004742F5"/>
    <w:rsid w:val="0047433A"/>
    <w:rsid w:val="0047439D"/>
    <w:rsid w:val="00474464"/>
    <w:rsid w:val="004744FB"/>
    <w:rsid w:val="00474714"/>
    <w:rsid w:val="00474726"/>
    <w:rsid w:val="00474773"/>
    <w:rsid w:val="004747C7"/>
    <w:rsid w:val="004748B0"/>
    <w:rsid w:val="0047491C"/>
    <w:rsid w:val="00474A1E"/>
    <w:rsid w:val="00474D86"/>
    <w:rsid w:val="00474E73"/>
    <w:rsid w:val="00474F35"/>
    <w:rsid w:val="00474F96"/>
    <w:rsid w:val="00474FDF"/>
    <w:rsid w:val="00475007"/>
    <w:rsid w:val="004751A2"/>
    <w:rsid w:val="004751E5"/>
    <w:rsid w:val="004751E8"/>
    <w:rsid w:val="0047522A"/>
    <w:rsid w:val="004752AA"/>
    <w:rsid w:val="0047537A"/>
    <w:rsid w:val="004754F0"/>
    <w:rsid w:val="0047550B"/>
    <w:rsid w:val="004756A5"/>
    <w:rsid w:val="0047578D"/>
    <w:rsid w:val="004758FE"/>
    <w:rsid w:val="00475914"/>
    <w:rsid w:val="00475AF4"/>
    <w:rsid w:val="00475B48"/>
    <w:rsid w:val="00475C94"/>
    <w:rsid w:val="00475DFF"/>
    <w:rsid w:val="00475F13"/>
    <w:rsid w:val="0047600B"/>
    <w:rsid w:val="00476220"/>
    <w:rsid w:val="0047624B"/>
    <w:rsid w:val="0047627B"/>
    <w:rsid w:val="0047627C"/>
    <w:rsid w:val="00476280"/>
    <w:rsid w:val="004763A4"/>
    <w:rsid w:val="00476424"/>
    <w:rsid w:val="00476491"/>
    <w:rsid w:val="00476501"/>
    <w:rsid w:val="00476613"/>
    <w:rsid w:val="00476768"/>
    <w:rsid w:val="00476851"/>
    <w:rsid w:val="004768FC"/>
    <w:rsid w:val="0047698A"/>
    <w:rsid w:val="00476A75"/>
    <w:rsid w:val="00476AB0"/>
    <w:rsid w:val="00476AE2"/>
    <w:rsid w:val="00476BC4"/>
    <w:rsid w:val="00476D8D"/>
    <w:rsid w:val="00476DA3"/>
    <w:rsid w:val="00476E72"/>
    <w:rsid w:val="00476F0C"/>
    <w:rsid w:val="00477138"/>
    <w:rsid w:val="00477212"/>
    <w:rsid w:val="004774F1"/>
    <w:rsid w:val="0047765D"/>
    <w:rsid w:val="00477860"/>
    <w:rsid w:val="00477B56"/>
    <w:rsid w:val="00477EAF"/>
    <w:rsid w:val="00477EB8"/>
    <w:rsid w:val="00477FF6"/>
    <w:rsid w:val="00480003"/>
    <w:rsid w:val="00480184"/>
    <w:rsid w:val="00480469"/>
    <w:rsid w:val="00480490"/>
    <w:rsid w:val="0048051B"/>
    <w:rsid w:val="00480534"/>
    <w:rsid w:val="004805C7"/>
    <w:rsid w:val="004805DF"/>
    <w:rsid w:val="004807B7"/>
    <w:rsid w:val="00480A6D"/>
    <w:rsid w:val="00480EE4"/>
    <w:rsid w:val="00480FD8"/>
    <w:rsid w:val="00481008"/>
    <w:rsid w:val="00481021"/>
    <w:rsid w:val="0048168C"/>
    <w:rsid w:val="00481737"/>
    <w:rsid w:val="00481743"/>
    <w:rsid w:val="004817E9"/>
    <w:rsid w:val="00481CD3"/>
    <w:rsid w:val="00481D05"/>
    <w:rsid w:val="00481D4E"/>
    <w:rsid w:val="00481DEA"/>
    <w:rsid w:val="00481EB6"/>
    <w:rsid w:val="00481F2A"/>
    <w:rsid w:val="004821CD"/>
    <w:rsid w:val="004822CB"/>
    <w:rsid w:val="0048249B"/>
    <w:rsid w:val="0048279C"/>
    <w:rsid w:val="004827E5"/>
    <w:rsid w:val="00482801"/>
    <w:rsid w:val="004828A2"/>
    <w:rsid w:val="004828DA"/>
    <w:rsid w:val="00482904"/>
    <w:rsid w:val="004829A1"/>
    <w:rsid w:val="004829AF"/>
    <w:rsid w:val="00482C4A"/>
    <w:rsid w:val="00482C9D"/>
    <w:rsid w:val="00482CC8"/>
    <w:rsid w:val="00482CDC"/>
    <w:rsid w:val="00482D43"/>
    <w:rsid w:val="00482E52"/>
    <w:rsid w:val="00482E9F"/>
    <w:rsid w:val="00482EF3"/>
    <w:rsid w:val="00482FC4"/>
    <w:rsid w:val="004833D1"/>
    <w:rsid w:val="004834B0"/>
    <w:rsid w:val="004834D6"/>
    <w:rsid w:val="00483686"/>
    <w:rsid w:val="004837B0"/>
    <w:rsid w:val="0048388C"/>
    <w:rsid w:val="0048396D"/>
    <w:rsid w:val="00483B42"/>
    <w:rsid w:val="00483BBC"/>
    <w:rsid w:val="00483BD4"/>
    <w:rsid w:val="00483E0A"/>
    <w:rsid w:val="00483F5A"/>
    <w:rsid w:val="00483FEF"/>
    <w:rsid w:val="004841A1"/>
    <w:rsid w:val="00484227"/>
    <w:rsid w:val="00484464"/>
    <w:rsid w:val="004844F1"/>
    <w:rsid w:val="0048454D"/>
    <w:rsid w:val="004845EF"/>
    <w:rsid w:val="0048484B"/>
    <w:rsid w:val="004848A4"/>
    <w:rsid w:val="00484A13"/>
    <w:rsid w:val="00484B78"/>
    <w:rsid w:val="00484B83"/>
    <w:rsid w:val="00484BA0"/>
    <w:rsid w:val="00484E64"/>
    <w:rsid w:val="0048516A"/>
    <w:rsid w:val="004853AE"/>
    <w:rsid w:val="004853EC"/>
    <w:rsid w:val="00485776"/>
    <w:rsid w:val="004858DB"/>
    <w:rsid w:val="00485AFB"/>
    <w:rsid w:val="00485C0A"/>
    <w:rsid w:val="00485CA2"/>
    <w:rsid w:val="00485DA3"/>
    <w:rsid w:val="00486067"/>
    <w:rsid w:val="00486481"/>
    <w:rsid w:val="00486502"/>
    <w:rsid w:val="00486507"/>
    <w:rsid w:val="00486566"/>
    <w:rsid w:val="004865B2"/>
    <w:rsid w:val="0048664C"/>
    <w:rsid w:val="004866EB"/>
    <w:rsid w:val="004867B5"/>
    <w:rsid w:val="004868BD"/>
    <w:rsid w:val="00486972"/>
    <w:rsid w:val="00486B30"/>
    <w:rsid w:val="00486BC1"/>
    <w:rsid w:val="00486D39"/>
    <w:rsid w:val="00486D4F"/>
    <w:rsid w:val="00486D92"/>
    <w:rsid w:val="00486ED3"/>
    <w:rsid w:val="00486F64"/>
    <w:rsid w:val="004870CA"/>
    <w:rsid w:val="0048721F"/>
    <w:rsid w:val="00487422"/>
    <w:rsid w:val="00487538"/>
    <w:rsid w:val="004875EF"/>
    <w:rsid w:val="004877E9"/>
    <w:rsid w:val="00487913"/>
    <w:rsid w:val="00487963"/>
    <w:rsid w:val="0048797D"/>
    <w:rsid w:val="00487A39"/>
    <w:rsid w:val="00487A64"/>
    <w:rsid w:val="00487AA0"/>
    <w:rsid w:val="00487B49"/>
    <w:rsid w:val="00487D94"/>
    <w:rsid w:val="00487EBF"/>
    <w:rsid w:val="0049001C"/>
    <w:rsid w:val="00490061"/>
    <w:rsid w:val="004902AB"/>
    <w:rsid w:val="004902F9"/>
    <w:rsid w:val="00490482"/>
    <w:rsid w:val="00490546"/>
    <w:rsid w:val="00490580"/>
    <w:rsid w:val="004905B0"/>
    <w:rsid w:val="004905D4"/>
    <w:rsid w:val="0049064C"/>
    <w:rsid w:val="00490677"/>
    <w:rsid w:val="00490818"/>
    <w:rsid w:val="00490871"/>
    <w:rsid w:val="00490A19"/>
    <w:rsid w:val="00490A60"/>
    <w:rsid w:val="00490CCD"/>
    <w:rsid w:val="00490DFF"/>
    <w:rsid w:val="00490E24"/>
    <w:rsid w:val="00490ED0"/>
    <w:rsid w:val="00490F27"/>
    <w:rsid w:val="0049102C"/>
    <w:rsid w:val="00491063"/>
    <w:rsid w:val="004912AB"/>
    <w:rsid w:val="00491303"/>
    <w:rsid w:val="0049141E"/>
    <w:rsid w:val="0049146A"/>
    <w:rsid w:val="0049163D"/>
    <w:rsid w:val="004916F0"/>
    <w:rsid w:val="004916F3"/>
    <w:rsid w:val="00491753"/>
    <w:rsid w:val="0049179D"/>
    <w:rsid w:val="004917F8"/>
    <w:rsid w:val="00491883"/>
    <w:rsid w:val="004918AE"/>
    <w:rsid w:val="004919E7"/>
    <w:rsid w:val="00491A67"/>
    <w:rsid w:val="00491B2D"/>
    <w:rsid w:val="00491D7D"/>
    <w:rsid w:val="00491EA3"/>
    <w:rsid w:val="00491F8F"/>
    <w:rsid w:val="00491FF2"/>
    <w:rsid w:val="00492008"/>
    <w:rsid w:val="00492068"/>
    <w:rsid w:val="004922DE"/>
    <w:rsid w:val="004923DF"/>
    <w:rsid w:val="004923F1"/>
    <w:rsid w:val="0049286C"/>
    <w:rsid w:val="0049287E"/>
    <w:rsid w:val="00492AB6"/>
    <w:rsid w:val="00492C97"/>
    <w:rsid w:val="00492D3D"/>
    <w:rsid w:val="00492D50"/>
    <w:rsid w:val="00492DA9"/>
    <w:rsid w:val="00492DFE"/>
    <w:rsid w:val="00492E53"/>
    <w:rsid w:val="00492F1A"/>
    <w:rsid w:val="0049317A"/>
    <w:rsid w:val="004932BC"/>
    <w:rsid w:val="0049336C"/>
    <w:rsid w:val="004933EA"/>
    <w:rsid w:val="00493431"/>
    <w:rsid w:val="004936B1"/>
    <w:rsid w:val="00493794"/>
    <w:rsid w:val="0049381F"/>
    <w:rsid w:val="00493892"/>
    <w:rsid w:val="0049391F"/>
    <w:rsid w:val="0049393D"/>
    <w:rsid w:val="00493961"/>
    <w:rsid w:val="004939F7"/>
    <w:rsid w:val="00493BF5"/>
    <w:rsid w:val="00493DB4"/>
    <w:rsid w:val="00493E55"/>
    <w:rsid w:val="00493E6C"/>
    <w:rsid w:val="00493F90"/>
    <w:rsid w:val="004942E4"/>
    <w:rsid w:val="0049435D"/>
    <w:rsid w:val="004945F4"/>
    <w:rsid w:val="00494649"/>
    <w:rsid w:val="004947B8"/>
    <w:rsid w:val="004948CA"/>
    <w:rsid w:val="00494A88"/>
    <w:rsid w:val="00494BCB"/>
    <w:rsid w:val="00494C27"/>
    <w:rsid w:val="004951D4"/>
    <w:rsid w:val="0049526F"/>
    <w:rsid w:val="00495320"/>
    <w:rsid w:val="00495335"/>
    <w:rsid w:val="00495522"/>
    <w:rsid w:val="00495597"/>
    <w:rsid w:val="004955D5"/>
    <w:rsid w:val="004956A1"/>
    <w:rsid w:val="004956A8"/>
    <w:rsid w:val="0049571B"/>
    <w:rsid w:val="00495883"/>
    <w:rsid w:val="00495909"/>
    <w:rsid w:val="00495A42"/>
    <w:rsid w:val="00495A98"/>
    <w:rsid w:val="00495B36"/>
    <w:rsid w:val="00495BA1"/>
    <w:rsid w:val="00495CA8"/>
    <w:rsid w:val="00495E1F"/>
    <w:rsid w:val="00495E96"/>
    <w:rsid w:val="00495F9B"/>
    <w:rsid w:val="00495FE9"/>
    <w:rsid w:val="0049605B"/>
    <w:rsid w:val="00496104"/>
    <w:rsid w:val="004961AF"/>
    <w:rsid w:val="00496290"/>
    <w:rsid w:val="004962E3"/>
    <w:rsid w:val="004962EA"/>
    <w:rsid w:val="00496338"/>
    <w:rsid w:val="004963ED"/>
    <w:rsid w:val="00496401"/>
    <w:rsid w:val="004965E8"/>
    <w:rsid w:val="00496683"/>
    <w:rsid w:val="004967DB"/>
    <w:rsid w:val="00496841"/>
    <w:rsid w:val="0049689B"/>
    <w:rsid w:val="004968E2"/>
    <w:rsid w:val="004969A3"/>
    <w:rsid w:val="004969CF"/>
    <w:rsid w:val="00496AFB"/>
    <w:rsid w:val="00496B12"/>
    <w:rsid w:val="00496C18"/>
    <w:rsid w:val="00496CF3"/>
    <w:rsid w:val="00496D55"/>
    <w:rsid w:val="00496E73"/>
    <w:rsid w:val="00496ED2"/>
    <w:rsid w:val="00496F9F"/>
    <w:rsid w:val="0049702E"/>
    <w:rsid w:val="0049707B"/>
    <w:rsid w:val="004971CA"/>
    <w:rsid w:val="004972C5"/>
    <w:rsid w:val="00497390"/>
    <w:rsid w:val="00497541"/>
    <w:rsid w:val="004975BE"/>
    <w:rsid w:val="00497795"/>
    <w:rsid w:val="00497835"/>
    <w:rsid w:val="00497B1D"/>
    <w:rsid w:val="00497B3F"/>
    <w:rsid w:val="00497BE0"/>
    <w:rsid w:val="00497BEB"/>
    <w:rsid w:val="00497C4C"/>
    <w:rsid w:val="00497C8A"/>
    <w:rsid w:val="00497D46"/>
    <w:rsid w:val="00497D96"/>
    <w:rsid w:val="00497FB9"/>
    <w:rsid w:val="004A0245"/>
    <w:rsid w:val="004A0548"/>
    <w:rsid w:val="004A0907"/>
    <w:rsid w:val="004A0A75"/>
    <w:rsid w:val="004A0C8F"/>
    <w:rsid w:val="004A0D71"/>
    <w:rsid w:val="004A1094"/>
    <w:rsid w:val="004A10FD"/>
    <w:rsid w:val="004A117C"/>
    <w:rsid w:val="004A118D"/>
    <w:rsid w:val="004A1193"/>
    <w:rsid w:val="004A129A"/>
    <w:rsid w:val="004A12CB"/>
    <w:rsid w:val="004A13B8"/>
    <w:rsid w:val="004A14CD"/>
    <w:rsid w:val="004A15BE"/>
    <w:rsid w:val="004A15C0"/>
    <w:rsid w:val="004A1632"/>
    <w:rsid w:val="004A16E8"/>
    <w:rsid w:val="004A18D5"/>
    <w:rsid w:val="004A195C"/>
    <w:rsid w:val="004A1981"/>
    <w:rsid w:val="004A1A59"/>
    <w:rsid w:val="004A1AD0"/>
    <w:rsid w:val="004A1CEF"/>
    <w:rsid w:val="004A1CFE"/>
    <w:rsid w:val="004A1D37"/>
    <w:rsid w:val="004A1D8A"/>
    <w:rsid w:val="004A1D9A"/>
    <w:rsid w:val="004A1E54"/>
    <w:rsid w:val="004A1E84"/>
    <w:rsid w:val="004A1F17"/>
    <w:rsid w:val="004A1FEA"/>
    <w:rsid w:val="004A20FC"/>
    <w:rsid w:val="004A21B7"/>
    <w:rsid w:val="004A22E3"/>
    <w:rsid w:val="004A2547"/>
    <w:rsid w:val="004A2574"/>
    <w:rsid w:val="004A262A"/>
    <w:rsid w:val="004A2783"/>
    <w:rsid w:val="004A2806"/>
    <w:rsid w:val="004A2837"/>
    <w:rsid w:val="004A28D3"/>
    <w:rsid w:val="004A28DF"/>
    <w:rsid w:val="004A2BAC"/>
    <w:rsid w:val="004A2BF7"/>
    <w:rsid w:val="004A2BF8"/>
    <w:rsid w:val="004A2C01"/>
    <w:rsid w:val="004A2C6D"/>
    <w:rsid w:val="004A2CAC"/>
    <w:rsid w:val="004A2CFF"/>
    <w:rsid w:val="004A2D16"/>
    <w:rsid w:val="004A2E60"/>
    <w:rsid w:val="004A2EE6"/>
    <w:rsid w:val="004A3060"/>
    <w:rsid w:val="004A30DC"/>
    <w:rsid w:val="004A314A"/>
    <w:rsid w:val="004A334B"/>
    <w:rsid w:val="004A3390"/>
    <w:rsid w:val="004A33D9"/>
    <w:rsid w:val="004A3492"/>
    <w:rsid w:val="004A351A"/>
    <w:rsid w:val="004A366C"/>
    <w:rsid w:val="004A368C"/>
    <w:rsid w:val="004A3799"/>
    <w:rsid w:val="004A3891"/>
    <w:rsid w:val="004A3981"/>
    <w:rsid w:val="004A3A38"/>
    <w:rsid w:val="004A3C23"/>
    <w:rsid w:val="004A3CC0"/>
    <w:rsid w:val="004A3D09"/>
    <w:rsid w:val="004A3DA2"/>
    <w:rsid w:val="004A3EB0"/>
    <w:rsid w:val="004A4224"/>
    <w:rsid w:val="004A431C"/>
    <w:rsid w:val="004A43CE"/>
    <w:rsid w:val="004A4436"/>
    <w:rsid w:val="004A4438"/>
    <w:rsid w:val="004A4563"/>
    <w:rsid w:val="004A45CD"/>
    <w:rsid w:val="004A46C0"/>
    <w:rsid w:val="004A4889"/>
    <w:rsid w:val="004A4A42"/>
    <w:rsid w:val="004A509B"/>
    <w:rsid w:val="004A50C1"/>
    <w:rsid w:val="004A514B"/>
    <w:rsid w:val="004A51F3"/>
    <w:rsid w:val="004A531D"/>
    <w:rsid w:val="004A535A"/>
    <w:rsid w:val="004A5399"/>
    <w:rsid w:val="004A5427"/>
    <w:rsid w:val="004A556D"/>
    <w:rsid w:val="004A5662"/>
    <w:rsid w:val="004A5743"/>
    <w:rsid w:val="004A5D33"/>
    <w:rsid w:val="004A5E38"/>
    <w:rsid w:val="004A5F07"/>
    <w:rsid w:val="004A5FF5"/>
    <w:rsid w:val="004A60F6"/>
    <w:rsid w:val="004A6129"/>
    <w:rsid w:val="004A6662"/>
    <w:rsid w:val="004A668E"/>
    <w:rsid w:val="004A67BD"/>
    <w:rsid w:val="004A68F4"/>
    <w:rsid w:val="004A69E3"/>
    <w:rsid w:val="004A6B2E"/>
    <w:rsid w:val="004A6C60"/>
    <w:rsid w:val="004A6D21"/>
    <w:rsid w:val="004A6E2E"/>
    <w:rsid w:val="004A6EF5"/>
    <w:rsid w:val="004A71DD"/>
    <w:rsid w:val="004A728F"/>
    <w:rsid w:val="004A72AF"/>
    <w:rsid w:val="004A7326"/>
    <w:rsid w:val="004A73C9"/>
    <w:rsid w:val="004A74A4"/>
    <w:rsid w:val="004A764D"/>
    <w:rsid w:val="004A76B7"/>
    <w:rsid w:val="004A7991"/>
    <w:rsid w:val="004A799D"/>
    <w:rsid w:val="004A79A3"/>
    <w:rsid w:val="004A79F1"/>
    <w:rsid w:val="004A7A40"/>
    <w:rsid w:val="004A7AFB"/>
    <w:rsid w:val="004A7B84"/>
    <w:rsid w:val="004A7CBF"/>
    <w:rsid w:val="004A7D59"/>
    <w:rsid w:val="004A7DA9"/>
    <w:rsid w:val="004A7E94"/>
    <w:rsid w:val="004A7F27"/>
    <w:rsid w:val="004A7F30"/>
    <w:rsid w:val="004B0089"/>
    <w:rsid w:val="004B00AE"/>
    <w:rsid w:val="004B014C"/>
    <w:rsid w:val="004B024B"/>
    <w:rsid w:val="004B0269"/>
    <w:rsid w:val="004B03B0"/>
    <w:rsid w:val="004B0447"/>
    <w:rsid w:val="004B050F"/>
    <w:rsid w:val="004B052F"/>
    <w:rsid w:val="004B062D"/>
    <w:rsid w:val="004B07D8"/>
    <w:rsid w:val="004B0914"/>
    <w:rsid w:val="004B09B8"/>
    <w:rsid w:val="004B0D09"/>
    <w:rsid w:val="004B0E1F"/>
    <w:rsid w:val="004B103D"/>
    <w:rsid w:val="004B12AA"/>
    <w:rsid w:val="004B130F"/>
    <w:rsid w:val="004B1749"/>
    <w:rsid w:val="004B1A12"/>
    <w:rsid w:val="004B1BCC"/>
    <w:rsid w:val="004B1BE3"/>
    <w:rsid w:val="004B1D33"/>
    <w:rsid w:val="004B1D51"/>
    <w:rsid w:val="004B1DBB"/>
    <w:rsid w:val="004B1DEF"/>
    <w:rsid w:val="004B1FF1"/>
    <w:rsid w:val="004B21A5"/>
    <w:rsid w:val="004B2280"/>
    <w:rsid w:val="004B2287"/>
    <w:rsid w:val="004B256A"/>
    <w:rsid w:val="004B2586"/>
    <w:rsid w:val="004B26B5"/>
    <w:rsid w:val="004B26D7"/>
    <w:rsid w:val="004B276E"/>
    <w:rsid w:val="004B28E0"/>
    <w:rsid w:val="004B2941"/>
    <w:rsid w:val="004B29EF"/>
    <w:rsid w:val="004B2AD6"/>
    <w:rsid w:val="004B2AFD"/>
    <w:rsid w:val="004B2BE5"/>
    <w:rsid w:val="004B2CCA"/>
    <w:rsid w:val="004B2D0A"/>
    <w:rsid w:val="004B2E0C"/>
    <w:rsid w:val="004B3009"/>
    <w:rsid w:val="004B302C"/>
    <w:rsid w:val="004B3056"/>
    <w:rsid w:val="004B3120"/>
    <w:rsid w:val="004B3412"/>
    <w:rsid w:val="004B3496"/>
    <w:rsid w:val="004B35E4"/>
    <w:rsid w:val="004B3766"/>
    <w:rsid w:val="004B385E"/>
    <w:rsid w:val="004B391A"/>
    <w:rsid w:val="004B3986"/>
    <w:rsid w:val="004B39B4"/>
    <w:rsid w:val="004B39C0"/>
    <w:rsid w:val="004B3A07"/>
    <w:rsid w:val="004B3B0C"/>
    <w:rsid w:val="004B3B3D"/>
    <w:rsid w:val="004B3C47"/>
    <w:rsid w:val="004B3C86"/>
    <w:rsid w:val="004B3CFA"/>
    <w:rsid w:val="004B4008"/>
    <w:rsid w:val="004B4026"/>
    <w:rsid w:val="004B4142"/>
    <w:rsid w:val="004B43E9"/>
    <w:rsid w:val="004B4508"/>
    <w:rsid w:val="004B4531"/>
    <w:rsid w:val="004B45EC"/>
    <w:rsid w:val="004B466D"/>
    <w:rsid w:val="004B46AD"/>
    <w:rsid w:val="004B46D9"/>
    <w:rsid w:val="004B48F4"/>
    <w:rsid w:val="004B4B9A"/>
    <w:rsid w:val="004B4C0D"/>
    <w:rsid w:val="004B4C12"/>
    <w:rsid w:val="004B4C69"/>
    <w:rsid w:val="004B4CB1"/>
    <w:rsid w:val="004B4F65"/>
    <w:rsid w:val="004B50AA"/>
    <w:rsid w:val="004B5100"/>
    <w:rsid w:val="004B511F"/>
    <w:rsid w:val="004B51A2"/>
    <w:rsid w:val="004B5345"/>
    <w:rsid w:val="004B536A"/>
    <w:rsid w:val="004B5381"/>
    <w:rsid w:val="004B5562"/>
    <w:rsid w:val="004B55FC"/>
    <w:rsid w:val="004B57EC"/>
    <w:rsid w:val="004B5A80"/>
    <w:rsid w:val="004B5B84"/>
    <w:rsid w:val="004B5BC0"/>
    <w:rsid w:val="004B5CBD"/>
    <w:rsid w:val="004B5FDE"/>
    <w:rsid w:val="004B60E0"/>
    <w:rsid w:val="004B6182"/>
    <w:rsid w:val="004B645B"/>
    <w:rsid w:val="004B6505"/>
    <w:rsid w:val="004B6662"/>
    <w:rsid w:val="004B67CC"/>
    <w:rsid w:val="004B67E0"/>
    <w:rsid w:val="004B682B"/>
    <w:rsid w:val="004B686A"/>
    <w:rsid w:val="004B69E6"/>
    <w:rsid w:val="004B6AE3"/>
    <w:rsid w:val="004B6B5D"/>
    <w:rsid w:val="004B6BD2"/>
    <w:rsid w:val="004B6C05"/>
    <w:rsid w:val="004B6D9F"/>
    <w:rsid w:val="004B6F3A"/>
    <w:rsid w:val="004B7092"/>
    <w:rsid w:val="004B7505"/>
    <w:rsid w:val="004B763E"/>
    <w:rsid w:val="004B7904"/>
    <w:rsid w:val="004B79C4"/>
    <w:rsid w:val="004B79EE"/>
    <w:rsid w:val="004B7A31"/>
    <w:rsid w:val="004B7A62"/>
    <w:rsid w:val="004B7BE6"/>
    <w:rsid w:val="004B7C26"/>
    <w:rsid w:val="004B7F36"/>
    <w:rsid w:val="004B7F49"/>
    <w:rsid w:val="004C002A"/>
    <w:rsid w:val="004C0425"/>
    <w:rsid w:val="004C0429"/>
    <w:rsid w:val="004C05F1"/>
    <w:rsid w:val="004C0B3E"/>
    <w:rsid w:val="004C0F6E"/>
    <w:rsid w:val="004C12AB"/>
    <w:rsid w:val="004C12FA"/>
    <w:rsid w:val="004C13B9"/>
    <w:rsid w:val="004C1649"/>
    <w:rsid w:val="004C16A1"/>
    <w:rsid w:val="004C16BD"/>
    <w:rsid w:val="004C1798"/>
    <w:rsid w:val="004C19BA"/>
    <w:rsid w:val="004C1A53"/>
    <w:rsid w:val="004C1A54"/>
    <w:rsid w:val="004C1ABF"/>
    <w:rsid w:val="004C1D73"/>
    <w:rsid w:val="004C1F6C"/>
    <w:rsid w:val="004C20C1"/>
    <w:rsid w:val="004C23A7"/>
    <w:rsid w:val="004C258F"/>
    <w:rsid w:val="004C29BF"/>
    <w:rsid w:val="004C29E8"/>
    <w:rsid w:val="004C2B16"/>
    <w:rsid w:val="004C2C16"/>
    <w:rsid w:val="004C2D9E"/>
    <w:rsid w:val="004C2DC5"/>
    <w:rsid w:val="004C2F15"/>
    <w:rsid w:val="004C2F3F"/>
    <w:rsid w:val="004C30CB"/>
    <w:rsid w:val="004C30DD"/>
    <w:rsid w:val="004C3247"/>
    <w:rsid w:val="004C32DE"/>
    <w:rsid w:val="004C32F3"/>
    <w:rsid w:val="004C3530"/>
    <w:rsid w:val="004C35B4"/>
    <w:rsid w:val="004C387B"/>
    <w:rsid w:val="004C3996"/>
    <w:rsid w:val="004C3D3E"/>
    <w:rsid w:val="004C415D"/>
    <w:rsid w:val="004C4286"/>
    <w:rsid w:val="004C42C3"/>
    <w:rsid w:val="004C43EE"/>
    <w:rsid w:val="004C441D"/>
    <w:rsid w:val="004C467F"/>
    <w:rsid w:val="004C46D2"/>
    <w:rsid w:val="004C4814"/>
    <w:rsid w:val="004C4864"/>
    <w:rsid w:val="004C4903"/>
    <w:rsid w:val="004C4954"/>
    <w:rsid w:val="004C4A19"/>
    <w:rsid w:val="004C4D49"/>
    <w:rsid w:val="004C4E2F"/>
    <w:rsid w:val="004C4F7C"/>
    <w:rsid w:val="004C5007"/>
    <w:rsid w:val="004C50AE"/>
    <w:rsid w:val="004C518C"/>
    <w:rsid w:val="004C5393"/>
    <w:rsid w:val="004C53F5"/>
    <w:rsid w:val="004C5549"/>
    <w:rsid w:val="004C5725"/>
    <w:rsid w:val="004C572A"/>
    <w:rsid w:val="004C58D7"/>
    <w:rsid w:val="004C59C4"/>
    <w:rsid w:val="004C5A62"/>
    <w:rsid w:val="004C5AAA"/>
    <w:rsid w:val="004C5B78"/>
    <w:rsid w:val="004C5BFE"/>
    <w:rsid w:val="004C5C64"/>
    <w:rsid w:val="004C5C96"/>
    <w:rsid w:val="004C5CEE"/>
    <w:rsid w:val="004C5E52"/>
    <w:rsid w:val="004C5E75"/>
    <w:rsid w:val="004C6170"/>
    <w:rsid w:val="004C6180"/>
    <w:rsid w:val="004C6244"/>
    <w:rsid w:val="004C62A6"/>
    <w:rsid w:val="004C62FC"/>
    <w:rsid w:val="004C6398"/>
    <w:rsid w:val="004C63FF"/>
    <w:rsid w:val="004C6429"/>
    <w:rsid w:val="004C6453"/>
    <w:rsid w:val="004C6455"/>
    <w:rsid w:val="004C65FC"/>
    <w:rsid w:val="004C6BB1"/>
    <w:rsid w:val="004C6BEB"/>
    <w:rsid w:val="004C6CBC"/>
    <w:rsid w:val="004C6DD5"/>
    <w:rsid w:val="004C6F10"/>
    <w:rsid w:val="004C7147"/>
    <w:rsid w:val="004C71F6"/>
    <w:rsid w:val="004C72A8"/>
    <w:rsid w:val="004C736B"/>
    <w:rsid w:val="004C736C"/>
    <w:rsid w:val="004C7644"/>
    <w:rsid w:val="004C7A2E"/>
    <w:rsid w:val="004C7AEE"/>
    <w:rsid w:val="004C7AFC"/>
    <w:rsid w:val="004C7B16"/>
    <w:rsid w:val="004C7C54"/>
    <w:rsid w:val="004C7C66"/>
    <w:rsid w:val="004C7D62"/>
    <w:rsid w:val="004C7D71"/>
    <w:rsid w:val="004C7D98"/>
    <w:rsid w:val="004C7E7B"/>
    <w:rsid w:val="004C7F92"/>
    <w:rsid w:val="004C7FAB"/>
    <w:rsid w:val="004D01D5"/>
    <w:rsid w:val="004D0246"/>
    <w:rsid w:val="004D031B"/>
    <w:rsid w:val="004D032B"/>
    <w:rsid w:val="004D060B"/>
    <w:rsid w:val="004D06E5"/>
    <w:rsid w:val="004D0712"/>
    <w:rsid w:val="004D0773"/>
    <w:rsid w:val="004D09E3"/>
    <w:rsid w:val="004D0A26"/>
    <w:rsid w:val="004D0C06"/>
    <w:rsid w:val="004D0D17"/>
    <w:rsid w:val="004D0E5A"/>
    <w:rsid w:val="004D0F8C"/>
    <w:rsid w:val="004D125C"/>
    <w:rsid w:val="004D1452"/>
    <w:rsid w:val="004D148A"/>
    <w:rsid w:val="004D15C9"/>
    <w:rsid w:val="004D1660"/>
    <w:rsid w:val="004D1723"/>
    <w:rsid w:val="004D1A23"/>
    <w:rsid w:val="004D1AE7"/>
    <w:rsid w:val="004D1BFA"/>
    <w:rsid w:val="004D1C7A"/>
    <w:rsid w:val="004D1D95"/>
    <w:rsid w:val="004D1DBA"/>
    <w:rsid w:val="004D2048"/>
    <w:rsid w:val="004D20B2"/>
    <w:rsid w:val="004D20D9"/>
    <w:rsid w:val="004D229E"/>
    <w:rsid w:val="004D235C"/>
    <w:rsid w:val="004D236F"/>
    <w:rsid w:val="004D2371"/>
    <w:rsid w:val="004D2656"/>
    <w:rsid w:val="004D2668"/>
    <w:rsid w:val="004D2787"/>
    <w:rsid w:val="004D27A9"/>
    <w:rsid w:val="004D27B8"/>
    <w:rsid w:val="004D28C1"/>
    <w:rsid w:val="004D295F"/>
    <w:rsid w:val="004D2A01"/>
    <w:rsid w:val="004D2A60"/>
    <w:rsid w:val="004D2B12"/>
    <w:rsid w:val="004D2B49"/>
    <w:rsid w:val="004D2C5A"/>
    <w:rsid w:val="004D2C88"/>
    <w:rsid w:val="004D2DBF"/>
    <w:rsid w:val="004D3081"/>
    <w:rsid w:val="004D3120"/>
    <w:rsid w:val="004D31CA"/>
    <w:rsid w:val="004D31EF"/>
    <w:rsid w:val="004D328C"/>
    <w:rsid w:val="004D33B7"/>
    <w:rsid w:val="004D340F"/>
    <w:rsid w:val="004D346D"/>
    <w:rsid w:val="004D346E"/>
    <w:rsid w:val="004D34D6"/>
    <w:rsid w:val="004D350B"/>
    <w:rsid w:val="004D3516"/>
    <w:rsid w:val="004D36D8"/>
    <w:rsid w:val="004D37F5"/>
    <w:rsid w:val="004D391F"/>
    <w:rsid w:val="004D3A54"/>
    <w:rsid w:val="004D3CE8"/>
    <w:rsid w:val="004D3ED1"/>
    <w:rsid w:val="004D3FA6"/>
    <w:rsid w:val="004D4147"/>
    <w:rsid w:val="004D421D"/>
    <w:rsid w:val="004D43F4"/>
    <w:rsid w:val="004D4499"/>
    <w:rsid w:val="004D4580"/>
    <w:rsid w:val="004D4635"/>
    <w:rsid w:val="004D4A55"/>
    <w:rsid w:val="004D4A80"/>
    <w:rsid w:val="004D4CD1"/>
    <w:rsid w:val="004D50CF"/>
    <w:rsid w:val="004D52F9"/>
    <w:rsid w:val="004D5374"/>
    <w:rsid w:val="004D557B"/>
    <w:rsid w:val="004D56B8"/>
    <w:rsid w:val="004D589F"/>
    <w:rsid w:val="004D5947"/>
    <w:rsid w:val="004D5A82"/>
    <w:rsid w:val="004D5ACA"/>
    <w:rsid w:val="004D5BD2"/>
    <w:rsid w:val="004D5BF1"/>
    <w:rsid w:val="004D5D67"/>
    <w:rsid w:val="004D5DD4"/>
    <w:rsid w:val="004D5DFF"/>
    <w:rsid w:val="004D5EB5"/>
    <w:rsid w:val="004D5F2C"/>
    <w:rsid w:val="004D5FF0"/>
    <w:rsid w:val="004D602C"/>
    <w:rsid w:val="004D627F"/>
    <w:rsid w:val="004D63AF"/>
    <w:rsid w:val="004D6402"/>
    <w:rsid w:val="004D6651"/>
    <w:rsid w:val="004D6652"/>
    <w:rsid w:val="004D6800"/>
    <w:rsid w:val="004D6853"/>
    <w:rsid w:val="004D685F"/>
    <w:rsid w:val="004D68FB"/>
    <w:rsid w:val="004D691D"/>
    <w:rsid w:val="004D6A34"/>
    <w:rsid w:val="004D6A77"/>
    <w:rsid w:val="004D6AC4"/>
    <w:rsid w:val="004D6B37"/>
    <w:rsid w:val="004D6B45"/>
    <w:rsid w:val="004D6B48"/>
    <w:rsid w:val="004D6C37"/>
    <w:rsid w:val="004D6C6A"/>
    <w:rsid w:val="004D6D6F"/>
    <w:rsid w:val="004D701A"/>
    <w:rsid w:val="004D71E0"/>
    <w:rsid w:val="004D72E0"/>
    <w:rsid w:val="004D7388"/>
    <w:rsid w:val="004D73C4"/>
    <w:rsid w:val="004D73DB"/>
    <w:rsid w:val="004D7614"/>
    <w:rsid w:val="004D76B5"/>
    <w:rsid w:val="004D798F"/>
    <w:rsid w:val="004D7AE6"/>
    <w:rsid w:val="004D7AEA"/>
    <w:rsid w:val="004D7BD3"/>
    <w:rsid w:val="004D7C2B"/>
    <w:rsid w:val="004D7C96"/>
    <w:rsid w:val="004D7D70"/>
    <w:rsid w:val="004D7FD2"/>
    <w:rsid w:val="004E010D"/>
    <w:rsid w:val="004E021F"/>
    <w:rsid w:val="004E032E"/>
    <w:rsid w:val="004E05E7"/>
    <w:rsid w:val="004E060B"/>
    <w:rsid w:val="004E0726"/>
    <w:rsid w:val="004E07B0"/>
    <w:rsid w:val="004E0900"/>
    <w:rsid w:val="004E0AA4"/>
    <w:rsid w:val="004E0AE2"/>
    <w:rsid w:val="004E0AFA"/>
    <w:rsid w:val="004E0B61"/>
    <w:rsid w:val="004E0B80"/>
    <w:rsid w:val="004E0C34"/>
    <w:rsid w:val="004E0E98"/>
    <w:rsid w:val="004E1033"/>
    <w:rsid w:val="004E1294"/>
    <w:rsid w:val="004E144B"/>
    <w:rsid w:val="004E14B0"/>
    <w:rsid w:val="004E14F7"/>
    <w:rsid w:val="004E15D6"/>
    <w:rsid w:val="004E15DF"/>
    <w:rsid w:val="004E1639"/>
    <w:rsid w:val="004E164E"/>
    <w:rsid w:val="004E166E"/>
    <w:rsid w:val="004E168C"/>
    <w:rsid w:val="004E16C2"/>
    <w:rsid w:val="004E1782"/>
    <w:rsid w:val="004E185A"/>
    <w:rsid w:val="004E1A70"/>
    <w:rsid w:val="004E1C05"/>
    <w:rsid w:val="004E1C8A"/>
    <w:rsid w:val="004E1F1E"/>
    <w:rsid w:val="004E2005"/>
    <w:rsid w:val="004E2240"/>
    <w:rsid w:val="004E23B5"/>
    <w:rsid w:val="004E24A2"/>
    <w:rsid w:val="004E2887"/>
    <w:rsid w:val="004E28E9"/>
    <w:rsid w:val="004E2B7D"/>
    <w:rsid w:val="004E2CE7"/>
    <w:rsid w:val="004E2FB9"/>
    <w:rsid w:val="004E2FFD"/>
    <w:rsid w:val="004E32C4"/>
    <w:rsid w:val="004E33A7"/>
    <w:rsid w:val="004E33CA"/>
    <w:rsid w:val="004E33DA"/>
    <w:rsid w:val="004E341A"/>
    <w:rsid w:val="004E343F"/>
    <w:rsid w:val="004E34F8"/>
    <w:rsid w:val="004E3553"/>
    <w:rsid w:val="004E35F8"/>
    <w:rsid w:val="004E382D"/>
    <w:rsid w:val="004E38FC"/>
    <w:rsid w:val="004E398A"/>
    <w:rsid w:val="004E39D1"/>
    <w:rsid w:val="004E3A50"/>
    <w:rsid w:val="004E3A79"/>
    <w:rsid w:val="004E3B6D"/>
    <w:rsid w:val="004E3BDB"/>
    <w:rsid w:val="004E3D3A"/>
    <w:rsid w:val="004E3DDC"/>
    <w:rsid w:val="004E3E36"/>
    <w:rsid w:val="004E3E99"/>
    <w:rsid w:val="004E412D"/>
    <w:rsid w:val="004E416D"/>
    <w:rsid w:val="004E49F9"/>
    <w:rsid w:val="004E4A69"/>
    <w:rsid w:val="004E4B2D"/>
    <w:rsid w:val="004E4BAD"/>
    <w:rsid w:val="004E4D05"/>
    <w:rsid w:val="004E4DB9"/>
    <w:rsid w:val="004E4DBF"/>
    <w:rsid w:val="004E4E29"/>
    <w:rsid w:val="004E4FA7"/>
    <w:rsid w:val="004E5098"/>
    <w:rsid w:val="004E51DA"/>
    <w:rsid w:val="004E531A"/>
    <w:rsid w:val="004E5349"/>
    <w:rsid w:val="004E53BB"/>
    <w:rsid w:val="004E5401"/>
    <w:rsid w:val="004E551B"/>
    <w:rsid w:val="004E5690"/>
    <w:rsid w:val="004E583F"/>
    <w:rsid w:val="004E5EBD"/>
    <w:rsid w:val="004E5FE8"/>
    <w:rsid w:val="004E600A"/>
    <w:rsid w:val="004E603D"/>
    <w:rsid w:val="004E607C"/>
    <w:rsid w:val="004E63AB"/>
    <w:rsid w:val="004E63B6"/>
    <w:rsid w:val="004E6539"/>
    <w:rsid w:val="004E6593"/>
    <w:rsid w:val="004E6596"/>
    <w:rsid w:val="004E65A7"/>
    <w:rsid w:val="004E65B6"/>
    <w:rsid w:val="004E66B6"/>
    <w:rsid w:val="004E697F"/>
    <w:rsid w:val="004E6C02"/>
    <w:rsid w:val="004E6D67"/>
    <w:rsid w:val="004E6F81"/>
    <w:rsid w:val="004E6FEE"/>
    <w:rsid w:val="004E7015"/>
    <w:rsid w:val="004E70BE"/>
    <w:rsid w:val="004E7314"/>
    <w:rsid w:val="004E73E6"/>
    <w:rsid w:val="004E74DA"/>
    <w:rsid w:val="004E7601"/>
    <w:rsid w:val="004E7751"/>
    <w:rsid w:val="004E77B7"/>
    <w:rsid w:val="004E7825"/>
    <w:rsid w:val="004E7A73"/>
    <w:rsid w:val="004E7EF5"/>
    <w:rsid w:val="004F0000"/>
    <w:rsid w:val="004F0121"/>
    <w:rsid w:val="004F05EA"/>
    <w:rsid w:val="004F07B8"/>
    <w:rsid w:val="004F084B"/>
    <w:rsid w:val="004F08EA"/>
    <w:rsid w:val="004F0A56"/>
    <w:rsid w:val="004F0B3B"/>
    <w:rsid w:val="004F0B78"/>
    <w:rsid w:val="004F0E60"/>
    <w:rsid w:val="004F0E6B"/>
    <w:rsid w:val="004F0F0A"/>
    <w:rsid w:val="004F0F98"/>
    <w:rsid w:val="004F0FD4"/>
    <w:rsid w:val="004F1112"/>
    <w:rsid w:val="004F11ED"/>
    <w:rsid w:val="004F1264"/>
    <w:rsid w:val="004F13D2"/>
    <w:rsid w:val="004F175B"/>
    <w:rsid w:val="004F17B5"/>
    <w:rsid w:val="004F17C0"/>
    <w:rsid w:val="004F1AD0"/>
    <w:rsid w:val="004F1B79"/>
    <w:rsid w:val="004F1C67"/>
    <w:rsid w:val="004F1CC3"/>
    <w:rsid w:val="004F1CFA"/>
    <w:rsid w:val="004F1D3E"/>
    <w:rsid w:val="004F1E64"/>
    <w:rsid w:val="004F1F72"/>
    <w:rsid w:val="004F2046"/>
    <w:rsid w:val="004F2068"/>
    <w:rsid w:val="004F208F"/>
    <w:rsid w:val="004F2124"/>
    <w:rsid w:val="004F215D"/>
    <w:rsid w:val="004F2239"/>
    <w:rsid w:val="004F22B6"/>
    <w:rsid w:val="004F22D9"/>
    <w:rsid w:val="004F235E"/>
    <w:rsid w:val="004F24DB"/>
    <w:rsid w:val="004F2798"/>
    <w:rsid w:val="004F2807"/>
    <w:rsid w:val="004F28C1"/>
    <w:rsid w:val="004F292E"/>
    <w:rsid w:val="004F292F"/>
    <w:rsid w:val="004F299D"/>
    <w:rsid w:val="004F2A75"/>
    <w:rsid w:val="004F2A85"/>
    <w:rsid w:val="004F2A88"/>
    <w:rsid w:val="004F2AFA"/>
    <w:rsid w:val="004F2C58"/>
    <w:rsid w:val="004F2C63"/>
    <w:rsid w:val="004F2C86"/>
    <w:rsid w:val="004F2CD7"/>
    <w:rsid w:val="004F2D96"/>
    <w:rsid w:val="004F2FC9"/>
    <w:rsid w:val="004F306B"/>
    <w:rsid w:val="004F339C"/>
    <w:rsid w:val="004F345A"/>
    <w:rsid w:val="004F3491"/>
    <w:rsid w:val="004F3526"/>
    <w:rsid w:val="004F3868"/>
    <w:rsid w:val="004F38B3"/>
    <w:rsid w:val="004F39F2"/>
    <w:rsid w:val="004F3A06"/>
    <w:rsid w:val="004F3A14"/>
    <w:rsid w:val="004F3A5B"/>
    <w:rsid w:val="004F3AA4"/>
    <w:rsid w:val="004F3BD5"/>
    <w:rsid w:val="004F418B"/>
    <w:rsid w:val="004F42B2"/>
    <w:rsid w:val="004F4333"/>
    <w:rsid w:val="004F43C2"/>
    <w:rsid w:val="004F45AE"/>
    <w:rsid w:val="004F46BB"/>
    <w:rsid w:val="004F472A"/>
    <w:rsid w:val="004F4887"/>
    <w:rsid w:val="004F490F"/>
    <w:rsid w:val="004F4930"/>
    <w:rsid w:val="004F4946"/>
    <w:rsid w:val="004F4BAC"/>
    <w:rsid w:val="004F4C11"/>
    <w:rsid w:val="004F4C1B"/>
    <w:rsid w:val="004F4C96"/>
    <w:rsid w:val="004F4F31"/>
    <w:rsid w:val="004F4F48"/>
    <w:rsid w:val="004F4FF0"/>
    <w:rsid w:val="004F50AC"/>
    <w:rsid w:val="004F51F5"/>
    <w:rsid w:val="004F5546"/>
    <w:rsid w:val="004F57FC"/>
    <w:rsid w:val="004F5817"/>
    <w:rsid w:val="004F5947"/>
    <w:rsid w:val="004F5A7D"/>
    <w:rsid w:val="004F5A7F"/>
    <w:rsid w:val="004F5B98"/>
    <w:rsid w:val="004F5CE1"/>
    <w:rsid w:val="004F5DB5"/>
    <w:rsid w:val="004F607D"/>
    <w:rsid w:val="004F619B"/>
    <w:rsid w:val="004F6339"/>
    <w:rsid w:val="004F6356"/>
    <w:rsid w:val="004F638E"/>
    <w:rsid w:val="004F6409"/>
    <w:rsid w:val="004F655F"/>
    <w:rsid w:val="004F6676"/>
    <w:rsid w:val="004F674C"/>
    <w:rsid w:val="004F6875"/>
    <w:rsid w:val="004F68DB"/>
    <w:rsid w:val="004F6980"/>
    <w:rsid w:val="004F69DD"/>
    <w:rsid w:val="004F69F7"/>
    <w:rsid w:val="004F6A97"/>
    <w:rsid w:val="004F6B2E"/>
    <w:rsid w:val="004F6B44"/>
    <w:rsid w:val="004F6B96"/>
    <w:rsid w:val="004F6BEE"/>
    <w:rsid w:val="004F6CF6"/>
    <w:rsid w:val="004F6FCC"/>
    <w:rsid w:val="004F705D"/>
    <w:rsid w:val="004F7120"/>
    <w:rsid w:val="004F7179"/>
    <w:rsid w:val="004F723C"/>
    <w:rsid w:val="004F72B4"/>
    <w:rsid w:val="004F7309"/>
    <w:rsid w:val="004F73FA"/>
    <w:rsid w:val="004F7583"/>
    <w:rsid w:val="004F760B"/>
    <w:rsid w:val="004F761D"/>
    <w:rsid w:val="004F7723"/>
    <w:rsid w:val="004F79ED"/>
    <w:rsid w:val="004F7A06"/>
    <w:rsid w:val="004F7D47"/>
    <w:rsid w:val="0050006B"/>
    <w:rsid w:val="00500162"/>
    <w:rsid w:val="0050022B"/>
    <w:rsid w:val="0050039A"/>
    <w:rsid w:val="00500538"/>
    <w:rsid w:val="00500644"/>
    <w:rsid w:val="00500650"/>
    <w:rsid w:val="00500714"/>
    <w:rsid w:val="00500796"/>
    <w:rsid w:val="00500816"/>
    <w:rsid w:val="00500911"/>
    <w:rsid w:val="00500995"/>
    <w:rsid w:val="00500B03"/>
    <w:rsid w:val="00500D06"/>
    <w:rsid w:val="00500DA2"/>
    <w:rsid w:val="00500E0C"/>
    <w:rsid w:val="00500EEE"/>
    <w:rsid w:val="0050102D"/>
    <w:rsid w:val="00501109"/>
    <w:rsid w:val="005011C2"/>
    <w:rsid w:val="005011F6"/>
    <w:rsid w:val="005012C1"/>
    <w:rsid w:val="00501455"/>
    <w:rsid w:val="00501843"/>
    <w:rsid w:val="00501882"/>
    <w:rsid w:val="00501C26"/>
    <w:rsid w:val="00501D97"/>
    <w:rsid w:val="00501DCF"/>
    <w:rsid w:val="00501E14"/>
    <w:rsid w:val="00501EBD"/>
    <w:rsid w:val="0050210A"/>
    <w:rsid w:val="0050233B"/>
    <w:rsid w:val="00502346"/>
    <w:rsid w:val="00502427"/>
    <w:rsid w:val="00502474"/>
    <w:rsid w:val="00502515"/>
    <w:rsid w:val="00502535"/>
    <w:rsid w:val="00502930"/>
    <w:rsid w:val="00502C30"/>
    <w:rsid w:val="00502C53"/>
    <w:rsid w:val="00502C7B"/>
    <w:rsid w:val="00502CD1"/>
    <w:rsid w:val="00502D71"/>
    <w:rsid w:val="00502FD1"/>
    <w:rsid w:val="005031B4"/>
    <w:rsid w:val="005033C5"/>
    <w:rsid w:val="005033FF"/>
    <w:rsid w:val="00503692"/>
    <w:rsid w:val="005036D3"/>
    <w:rsid w:val="005038BB"/>
    <w:rsid w:val="005038DC"/>
    <w:rsid w:val="005039CB"/>
    <w:rsid w:val="00503AE2"/>
    <w:rsid w:val="00503B59"/>
    <w:rsid w:val="00503D53"/>
    <w:rsid w:val="0050409C"/>
    <w:rsid w:val="00504156"/>
    <w:rsid w:val="005041F6"/>
    <w:rsid w:val="00504284"/>
    <w:rsid w:val="005043C2"/>
    <w:rsid w:val="005044C3"/>
    <w:rsid w:val="00504638"/>
    <w:rsid w:val="005047BB"/>
    <w:rsid w:val="005047FA"/>
    <w:rsid w:val="0050480A"/>
    <w:rsid w:val="0050484F"/>
    <w:rsid w:val="00504906"/>
    <w:rsid w:val="00504A9F"/>
    <w:rsid w:val="00504AE7"/>
    <w:rsid w:val="00504C20"/>
    <w:rsid w:val="00504CD5"/>
    <w:rsid w:val="00504D86"/>
    <w:rsid w:val="00504E85"/>
    <w:rsid w:val="00504FDA"/>
    <w:rsid w:val="0050531F"/>
    <w:rsid w:val="00505495"/>
    <w:rsid w:val="0050567E"/>
    <w:rsid w:val="00505AF0"/>
    <w:rsid w:val="00505B17"/>
    <w:rsid w:val="00505CD0"/>
    <w:rsid w:val="005062B0"/>
    <w:rsid w:val="00506300"/>
    <w:rsid w:val="0050649C"/>
    <w:rsid w:val="00506604"/>
    <w:rsid w:val="00506614"/>
    <w:rsid w:val="005068D4"/>
    <w:rsid w:val="00506AC5"/>
    <w:rsid w:val="00506D7F"/>
    <w:rsid w:val="00507007"/>
    <w:rsid w:val="00507072"/>
    <w:rsid w:val="005073A1"/>
    <w:rsid w:val="005076B3"/>
    <w:rsid w:val="005076DC"/>
    <w:rsid w:val="005077A8"/>
    <w:rsid w:val="005077F7"/>
    <w:rsid w:val="0050783F"/>
    <w:rsid w:val="00507919"/>
    <w:rsid w:val="00507957"/>
    <w:rsid w:val="00507B03"/>
    <w:rsid w:val="00507B1D"/>
    <w:rsid w:val="00507C05"/>
    <w:rsid w:val="00507CA2"/>
    <w:rsid w:val="00507CBB"/>
    <w:rsid w:val="00507DFB"/>
    <w:rsid w:val="00507E3B"/>
    <w:rsid w:val="00507EB7"/>
    <w:rsid w:val="00507F50"/>
    <w:rsid w:val="00507F7A"/>
    <w:rsid w:val="00507FD8"/>
    <w:rsid w:val="00510129"/>
    <w:rsid w:val="00510141"/>
    <w:rsid w:val="00510150"/>
    <w:rsid w:val="00510319"/>
    <w:rsid w:val="00510347"/>
    <w:rsid w:val="0051047E"/>
    <w:rsid w:val="005104F9"/>
    <w:rsid w:val="00510541"/>
    <w:rsid w:val="0051054D"/>
    <w:rsid w:val="005106FA"/>
    <w:rsid w:val="005108CE"/>
    <w:rsid w:val="005108F9"/>
    <w:rsid w:val="00510918"/>
    <w:rsid w:val="00510AF7"/>
    <w:rsid w:val="00510B10"/>
    <w:rsid w:val="00510BD3"/>
    <w:rsid w:val="00510BF2"/>
    <w:rsid w:val="00510CBB"/>
    <w:rsid w:val="00510DA7"/>
    <w:rsid w:val="00510DCF"/>
    <w:rsid w:val="00510E3F"/>
    <w:rsid w:val="00510ED1"/>
    <w:rsid w:val="00510EE1"/>
    <w:rsid w:val="00510F23"/>
    <w:rsid w:val="00511077"/>
    <w:rsid w:val="00511186"/>
    <w:rsid w:val="00511307"/>
    <w:rsid w:val="0051142B"/>
    <w:rsid w:val="0051158F"/>
    <w:rsid w:val="00511C00"/>
    <w:rsid w:val="005123B8"/>
    <w:rsid w:val="005125D3"/>
    <w:rsid w:val="005125EA"/>
    <w:rsid w:val="00512886"/>
    <w:rsid w:val="00512A30"/>
    <w:rsid w:val="00512CE7"/>
    <w:rsid w:val="00512D6F"/>
    <w:rsid w:val="00512EBE"/>
    <w:rsid w:val="00512F01"/>
    <w:rsid w:val="00512F0E"/>
    <w:rsid w:val="00513007"/>
    <w:rsid w:val="0051305F"/>
    <w:rsid w:val="0051312C"/>
    <w:rsid w:val="0051326C"/>
    <w:rsid w:val="005134DC"/>
    <w:rsid w:val="00513717"/>
    <w:rsid w:val="0051377E"/>
    <w:rsid w:val="005137B5"/>
    <w:rsid w:val="005137FF"/>
    <w:rsid w:val="0051387E"/>
    <w:rsid w:val="0051393B"/>
    <w:rsid w:val="00513A9D"/>
    <w:rsid w:val="00513B04"/>
    <w:rsid w:val="00513BC7"/>
    <w:rsid w:val="00513C6B"/>
    <w:rsid w:val="00513DB8"/>
    <w:rsid w:val="00513E84"/>
    <w:rsid w:val="00513F50"/>
    <w:rsid w:val="00513F8D"/>
    <w:rsid w:val="00514079"/>
    <w:rsid w:val="00514161"/>
    <w:rsid w:val="005141B3"/>
    <w:rsid w:val="005144BA"/>
    <w:rsid w:val="00514517"/>
    <w:rsid w:val="00514538"/>
    <w:rsid w:val="0051487C"/>
    <w:rsid w:val="00514A0D"/>
    <w:rsid w:val="00514AC9"/>
    <w:rsid w:val="005151FB"/>
    <w:rsid w:val="005153A0"/>
    <w:rsid w:val="00515444"/>
    <w:rsid w:val="005157FC"/>
    <w:rsid w:val="0051596A"/>
    <w:rsid w:val="005159ED"/>
    <w:rsid w:val="00515A62"/>
    <w:rsid w:val="00515C04"/>
    <w:rsid w:val="00515E26"/>
    <w:rsid w:val="00515F6A"/>
    <w:rsid w:val="00515F80"/>
    <w:rsid w:val="00516118"/>
    <w:rsid w:val="00516452"/>
    <w:rsid w:val="00516550"/>
    <w:rsid w:val="005166AC"/>
    <w:rsid w:val="00516713"/>
    <w:rsid w:val="005167A3"/>
    <w:rsid w:val="0051686A"/>
    <w:rsid w:val="00516A54"/>
    <w:rsid w:val="00516F3B"/>
    <w:rsid w:val="00516F7A"/>
    <w:rsid w:val="0051700A"/>
    <w:rsid w:val="00517014"/>
    <w:rsid w:val="005170D2"/>
    <w:rsid w:val="005170D6"/>
    <w:rsid w:val="00517166"/>
    <w:rsid w:val="005177F6"/>
    <w:rsid w:val="0051784C"/>
    <w:rsid w:val="005179C5"/>
    <w:rsid w:val="00517B12"/>
    <w:rsid w:val="00517D22"/>
    <w:rsid w:val="00517E2A"/>
    <w:rsid w:val="00517F51"/>
    <w:rsid w:val="005200AA"/>
    <w:rsid w:val="0052020D"/>
    <w:rsid w:val="0052032B"/>
    <w:rsid w:val="00520363"/>
    <w:rsid w:val="00520516"/>
    <w:rsid w:val="00520728"/>
    <w:rsid w:val="005207B9"/>
    <w:rsid w:val="0052096E"/>
    <w:rsid w:val="005209E8"/>
    <w:rsid w:val="005209EF"/>
    <w:rsid w:val="00520A1F"/>
    <w:rsid w:val="00520A83"/>
    <w:rsid w:val="00520ACB"/>
    <w:rsid w:val="00520B25"/>
    <w:rsid w:val="00520BB3"/>
    <w:rsid w:val="00520CD0"/>
    <w:rsid w:val="00520DA1"/>
    <w:rsid w:val="00520DD9"/>
    <w:rsid w:val="00520E57"/>
    <w:rsid w:val="00520FC5"/>
    <w:rsid w:val="005210A3"/>
    <w:rsid w:val="00521102"/>
    <w:rsid w:val="00521152"/>
    <w:rsid w:val="00521492"/>
    <w:rsid w:val="005216D5"/>
    <w:rsid w:val="005217B8"/>
    <w:rsid w:val="005218BD"/>
    <w:rsid w:val="00521A89"/>
    <w:rsid w:val="00521A95"/>
    <w:rsid w:val="00521B4D"/>
    <w:rsid w:val="00521BF1"/>
    <w:rsid w:val="00521CD7"/>
    <w:rsid w:val="00521EDD"/>
    <w:rsid w:val="00522022"/>
    <w:rsid w:val="00522333"/>
    <w:rsid w:val="00522418"/>
    <w:rsid w:val="00522938"/>
    <w:rsid w:val="00522AF1"/>
    <w:rsid w:val="00522B31"/>
    <w:rsid w:val="00522B3D"/>
    <w:rsid w:val="00522F66"/>
    <w:rsid w:val="00522FDF"/>
    <w:rsid w:val="00523216"/>
    <w:rsid w:val="0052325C"/>
    <w:rsid w:val="005232DD"/>
    <w:rsid w:val="00523396"/>
    <w:rsid w:val="0052341A"/>
    <w:rsid w:val="0052395F"/>
    <w:rsid w:val="00523A8D"/>
    <w:rsid w:val="00523B06"/>
    <w:rsid w:val="00523E91"/>
    <w:rsid w:val="00524078"/>
    <w:rsid w:val="005243B2"/>
    <w:rsid w:val="005243C3"/>
    <w:rsid w:val="005243CF"/>
    <w:rsid w:val="0052497E"/>
    <w:rsid w:val="00524BD1"/>
    <w:rsid w:val="00524C9F"/>
    <w:rsid w:val="00524D09"/>
    <w:rsid w:val="00524D35"/>
    <w:rsid w:val="00524E01"/>
    <w:rsid w:val="00524E52"/>
    <w:rsid w:val="00524F16"/>
    <w:rsid w:val="00524F24"/>
    <w:rsid w:val="005252C5"/>
    <w:rsid w:val="00525382"/>
    <w:rsid w:val="005254F2"/>
    <w:rsid w:val="0052553F"/>
    <w:rsid w:val="005255F8"/>
    <w:rsid w:val="0052572A"/>
    <w:rsid w:val="00525BB5"/>
    <w:rsid w:val="00525D1B"/>
    <w:rsid w:val="00525D8E"/>
    <w:rsid w:val="00525DA3"/>
    <w:rsid w:val="00525DAC"/>
    <w:rsid w:val="00525ED1"/>
    <w:rsid w:val="00526026"/>
    <w:rsid w:val="00526094"/>
    <w:rsid w:val="00526444"/>
    <w:rsid w:val="005264E9"/>
    <w:rsid w:val="005264FF"/>
    <w:rsid w:val="0052658E"/>
    <w:rsid w:val="00526842"/>
    <w:rsid w:val="00526858"/>
    <w:rsid w:val="00526973"/>
    <w:rsid w:val="00526D3F"/>
    <w:rsid w:val="00526E8B"/>
    <w:rsid w:val="00527111"/>
    <w:rsid w:val="00527159"/>
    <w:rsid w:val="0052731A"/>
    <w:rsid w:val="0052732C"/>
    <w:rsid w:val="00527440"/>
    <w:rsid w:val="0052752E"/>
    <w:rsid w:val="00527805"/>
    <w:rsid w:val="00527820"/>
    <w:rsid w:val="005278B2"/>
    <w:rsid w:val="00527C51"/>
    <w:rsid w:val="00527D0D"/>
    <w:rsid w:val="00527FB5"/>
    <w:rsid w:val="00530147"/>
    <w:rsid w:val="00530453"/>
    <w:rsid w:val="00530454"/>
    <w:rsid w:val="005307F2"/>
    <w:rsid w:val="00530803"/>
    <w:rsid w:val="00530833"/>
    <w:rsid w:val="0053084B"/>
    <w:rsid w:val="005308E9"/>
    <w:rsid w:val="00530940"/>
    <w:rsid w:val="00530A13"/>
    <w:rsid w:val="00530A84"/>
    <w:rsid w:val="00530A95"/>
    <w:rsid w:val="00530B46"/>
    <w:rsid w:val="00530BF3"/>
    <w:rsid w:val="00530CE5"/>
    <w:rsid w:val="00530D05"/>
    <w:rsid w:val="00530E70"/>
    <w:rsid w:val="00530F52"/>
    <w:rsid w:val="00531149"/>
    <w:rsid w:val="00531191"/>
    <w:rsid w:val="00531244"/>
    <w:rsid w:val="00531586"/>
    <w:rsid w:val="00531674"/>
    <w:rsid w:val="00531679"/>
    <w:rsid w:val="005317B2"/>
    <w:rsid w:val="005318BD"/>
    <w:rsid w:val="005318E0"/>
    <w:rsid w:val="005319C2"/>
    <w:rsid w:val="005319E3"/>
    <w:rsid w:val="00531B33"/>
    <w:rsid w:val="00531C7C"/>
    <w:rsid w:val="00531E23"/>
    <w:rsid w:val="00531E42"/>
    <w:rsid w:val="00532016"/>
    <w:rsid w:val="00532088"/>
    <w:rsid w:val="005321A6"/>
    <w:rsid w:val="005323C1"/>
    <w:rsid w:val="00532401"/>
    <w:rsid w:val="00532444"/>
    <w:rsid w:val="00532481"/>
    <w:rsid w:val="005324CA"/>
    <w:rsid w:val="005324FD"/>
    <w:rsid w:val="0053252C"/>
    <w:rsid w:val="0053254B"/>
    <w:rsid w:val="0053264F"/>
    <w:rsid w:val="00532691"/>
    <w:rsid w:val="005327FC"/>
    <w:rsid w:val="0053281F"/>
    <w:rsid w:val="00532881"/>
    <w:rsid w:val="00532891"/>
    <w:rsid w:val="005328A0"/>
    <w:rsid w:val="005329AE"/>
    <w:rsid w:val="005329C8"/>
    <w:rsid w:val="00532CC5"/>
    <w:rsid w:val="00532DE1"/>
    <w:rsid w:val="00533240"/>
    <w:rsid w:val="005334F5"/>
    <w:rsid w:val="005335E5"/>
    <w:rsid w:val="005336CD"/>
    <w:rsid w:val="005336E7"/>
    <w:rsid w:val="0053374E"/>
    <w:rsid w:val="005337D2"/>
    <w:rsid w:val="0053385A"/>
    <w:rsid w:val="00533B16"/>
    <w:rsid w:val="00533C8D"/>
    <w:rsid w:val="00533D13"/>
    <w:rsid w:val="00533FFD"/>
    <w:rsid w:val="00534107"/>
    <w:rsid w:val="0053438F"/>
    <w:rsid w:val="0053439B"/>
    <w:rsid w:val="005343A0"/>
    <w:rsid w:val="005344F7"/>
    <w:rsid w:val="00534536"/>
    <w:rsid w:val="005345C9"/>
    <w:rsid w:val="00534916"/>
    <w:rsid w:val="0053495B"/>
    <w:rsid w:val="00534CBF"/>
    <w:rsid w:val="00534DA5"/>
    <w:rsid w:val="00534DF9"/>
    <w:rsid w:val="00534FDC"/>
    <w:rsid w:val="005350FF"/>
    <w:rsid w:val="0053520A"/>
    <w:rsid w:val="005353DB"/>
    <w:rsid w:val="0053559A"/>
    <w:rsid w:val="005355B7"/>
    <w:rsid w:val="005355FC"/>
    <w:rsid w:val="00535749"/>
    <w:rsid w:val="005357A5"/>
    <w:rsid w:val="00535885"/>
    <w:rsid w:val="0053599A"/>
    <w:rsid w:val="00535A1C"/>
    <w:rsid w:val="00535CAB"/>
    <w:rsid w:val="00535E88"/>
    <w:rsid w:val="00535F56"/>
    <w:rsid w:val="00536012"/>
    <w:rsid w:val="005361D2"/>
    <w:rsid w:val="005362FD"/>
    <w:rsid w:val="005363EA"/>
    <w:rsid w:val="00536570"/>
    <w:rsid w:val="00536578"/>
    <w:rsid w:val="005365E2"/>
    <w:rsid w:val="00536665"/>
    <w:rsid w:val="0053684E"/>
    <w:rsid w:val="005368D5"/>
    <w:rsid w:val="00536943"/>
    <w:rsid w:val="005369D3"/>
    <w:rsid w:val="00536BBF"/>
    <w:rsid w:val="00536D85"/>
    <w:rsid w:val="00536E90"/>
    <w:rsid w:val="00536EA0"/>
    <w:rsid w:val="00537091"/>
    <w:rsid w:val="005371DB"/>
    <w:rsid w:val="005371E9"/>
    <w:rsid w:val="00537476"/>
    <w:rsid w:val="0053761D"/>
    <w:rsid w:val="00537657"/>
    <w:rsid w:val="005376B5"/>
    <w:rsid w:val="005377C0"/>
    <w:rsid w:val="005377D9"/>
    <w:rsid w:val="005379F2"/>
    <w:rsid w:val="00537A75"/>
    <w:rsid w:val="00537B91"/>
    <w:rsid w:val="00537CBB"/>
    <w:rsid w:val="00537D21"/>
    <w:rsid w:val="00537DB6"/>
    <w:rsid w:val="00537F97"/>
    <w:rsid w:val="00540177"/>
    <w:rsid w:val="0054024C"/>
    <w:rsid w:val="00540265"/>
    <w:rsid w:val="00540432"/>
    <w:rsid w:val="005405C5"/>
    <w:rsid w:val="005405D0"/>
    <w:rsid w:val="00540657"/>
    <w:rsid w:val="0054090F"/>
    <w:rsid w:val="0054094A"/>
    <w:rsid w:val="00540A3B"/>
    <w:rsid w:val="00540C93"/>
    <w:rsid w:val="00540D47"/>
    <w:rsid w:val="00540D52"/>
    <w:rsid w:val="00540F29"/>
    <w:rsid w:val="00540F32"/>
    <w:rsid w:val="00540F38"/>
    <w:rsid w:val="00540F4C"/>
    <w:rsid w:val="005410D4"/>
    <w:rsid w:val="00541467"/>
    <w:rsid w:val="0054148F"/>
    <w:rsid w:val="00541617"/>
    <w:rsid w:val="005416A9"/>
    <w:rsid w:val="005416D2"/>
    <w:rsid w:val="00541895"/>
    <w:rsid w:val="00541BD3"/>
    <w:rsid w:val="00541CA2"/>
    <w:rsid w:val="00541CD8"/>
    <w:rsid w:val="00541D4A"/>
    <w:rsid w:val="00541DE6"/>
    <w:rsid w:val="00541EFC"/>
    <w:rsid w:val="005421BA"/>
    <w:rsid w:val="00542557"/>
    <w:rsid w:val="005425B2"/>
    <w:rsid w:val="00542697"/>
    <w:rsid w:val="0054275C"/>
    <w:rsid w:val="005428D5"/>
    <w:rsid w:val="005429E1"/>
    <w:rsid w:val="00542AF4"/>
    <w:rsid w:val="00542BEC"/>
    <w:rsid w:val="00542F71"/>
    <w:rsid w:val="00542F93"/>
    <w:rsid w:val="005432B3"/>
    <w:rsid w:val="00543401"/>
    <w:rsid w:val="005435A5"/>
    <w:rsid w:val="005436AC"/>
    <w:rsid w:val="005436FE"/>
    <w:rsid w:val="00543772"/>
    <w:rsid w:val="005438C6"/>
    <w:rsid w:val="00543AE2"/>
    <w:rsid w:val="00543E3B"/>
    <w:rsid w:val="00543EDA"/>
    <w:rsid w:val="00543F32"/>
    <w:rsid w:val="005440D8"/>
    <w:rsid w:val="0054417A"/>
    <w:rsid w:val="005441BA"/>
    <w:rsid w:val="005442F6"/>
    <w:rsid w:val="005443B4"/>
    <w:rsid w:val="0054440F"/>
    <w:rsid w:val="005444F8"/>
    <w:rsid w:val="0054464A"/>
    <w:rsid w:val="0054468D"/>
    <w:rsid w:val="00544725"/>
    <w:rsid w:val="00544750"/>
    <w:rsid w:val="00544786"/>
    <w:rsid w:val="005449BF"/>
    <w:rsid w:val="005449E7"/>
    <w:rsid w:val="00544A13"/>
    <w:rsid w:val="00544B03"/>
    <w:rsid w:val="00544B44"/>
    <w:rsid w:val="00544C63"/>
    <w:rsid w:val="00544E43"/>
    <w:rsid w:val="00544ECF"/>
    <w:rsid w:val="00544F58"/>
    <w:rsid w:val="00544F9E"/>
    <w:rsid w:val="00544FA7"/>
    <w:rsid w:val="00545058"/>
    <w:rsid w:val="0054524B"/>
    <w:rsid w:val="00545877"/>
    <w:rsid w:val="00545B5E"/>
    <w:rsid w:val="00545C93"/>
    <w:rsid w:val="00545DD2"/>
    <w:rsid w:val="00545E39"/>
    <w:rsid w:val="005461F1"/>
    <w:rsid w:val="005463FA"/>
    <w:rsid w:val="00546524"/>
    <w:rsid w:val="0054661A"/>
    <w:rsid w:val="005466D0"/>
    <w:rsid w:val="005468C0"/>
    <w:rsid w:val="005469C8"/>
    <w:rsid w:val="00546A35"/>
    <w:rsid w:val="00546A4E"/>
    <w:rsid w:val="00546A77"/>
    <w:rsid w:val="00546A87"/>
    <w:rsid w:val="00546A90"/>
    <w:rsid w:val="00546ADD"/>
    <w:rsid w:val="00546AE9"/>
    <w:rsid w:val="00546BEA"/>
    <w:rsid w:val="00546C4F"/>
    <w:rsid w:val="00546D4C"/>
    <w:rsid w:val="0054711E"/>
    <w:rsid w:val="0054729F"/>
    <w:rsid w:val="005472CD"/>
    <w:rsid w:val="0054760B"/>
    <w:rsid w:val="005476BC"/>
    <w:rsid w:val="00547733"/>
    <w:rsid w:val="005477B2"/>
    <w:rsid w:val="005479E5"/>
    <w:rsid w:val="00547D4F"/>
    <w:rsid w:val="00547E6A"/>
    <w:rsid w:val="005505CB"/>
    <w:rsid w:val="00550631"/>
    <w:rsid w:val="00550697"/>
    <w:rsid w:val="00550B02"/>
    <w:rsid w:val="00550EDD"/>
    <w:rsid w:val="00550FC0"/>
    <w:rsid w:val="00550FC4"/>
    <w:rsid w:val="00550FE4"/>
    <w:rsid w:val="005512A9"/>
    <w:rsid w:val="0055135C"/>
    <w:rsid w:val="005513A4"/>
    <w:rsid w:val="00551617"/>
    <w:rsid w:val="00551699"/>
    <w:rsid w:val="005516C8"/>
    <w:rsid w:val="00551750"/>
    <w:rsid w:val="0055180A"/>
    <w:rsid w:val="005518A9"/>
    <w:rsid w:val="00551989"/>
    <w:rsid w:val="00551A01"/>
    <w:rsid w:val="00551B2F"/>
    <w:rsid w:val="00551B69"/>
    <w:rsid w:val="00551CA8"/>
    <w:rsid w:val="00551D1B"/>
    <w:rsid w:val="00551D25"/>
    <w:rsid w:val="00551D83"/>
    <w:rsid w:val="00551E71"/>
    <w:rsid w:val="00551F20"/>
    <w:rsid w:val="00552090"/>
    <w:rsid w:val="00552273"/>
    <w:rsid w:val="0055237B"/>
    <w:rsid w:val="005523BC"/>
    <w:rsid w:val="00552452"/>
    <w:rsid w:val="00552459"/>
    <w:rsid w:val="0055257A"/>
    <w:rsid w:val="00552920"/>
    <w:rsid w:val="0055293F"/>
    <w:rsid w:val="00552A1B"/>
    <w:rsid w:val="00552ACA"/>
    <w:rsid w:val="00552CE3"/>
    <w:rsid w:val="00552D8B"/>
    <w:rsid w:val="00552E10"/>
    <w:rsid w:val="00552E77"/>
    <w:rsid w:val="00553025"/>
    <w:rsid w:val="00553094"/>
    <w:rsid w:val="00553409"/>
    <w:rsid w:val="0055352C"/>
    <w:rsid w:val="00553640"/>
    <w:rsid w:val="00553890"/>
    <w:rsid w:val="00553A2C"/>
    <w:rsid w:val="00553B3E"/>
    <w:rsid w:val="00553BD4"/>
    <w:rsid w:val="00553C40"/>
    <w:rsid w:val="00553CD2"/>
    <w:rsid w:val="00553E7D"/>
    <w:rsid w:val="00553F62"/>
    <w:rsid w:val="00554051"/>
    <w:rsid w:val="005542B5"/>
    <w:rsid w:val="005544C5"/>
    <w:rsid w:val="0055451B"/>
    <w:rsid w:val="0055453F"/>
    <w:rsid w:val="00554627"/>
    <w:rsid w:val="00554695"/>
    <w:rsid w:val="005547A6"/>
    <w:rsid w:val="0055485B"/>
    <w:rsid w:val="00554949"/>
    <w:rsid w:val="00554996"/>
    <w:rsid w:val="00554A99"/>
    <w:rsid w:val="00554C29"/>
    <w:rsid w:val="00554E28"/>
    <w:rsid w:val="00554F42"/>
    <w:rsid w:val="00554FD5"/>
    <w:rsid w:val="00555103"/>
    <w:rsid w:val="00555130"/>
    <w:rsid w:val="00555398"/>
    <w:rsid w:val="00555789"/>
    <w:rsid w:val="00555A9B"/>
    <w:rsid w:val="00555AC4"/>
    <w:rsid w:val="00555B8E"/>
    <w:rsid w:val="00555C8C"/>
    <w:rsid w:val="00555D72"/>
    <w:rsid w:val="00555E91"/>
    <w:rsid w:val="00556063"/>
    <w:rsid w:val="005560D0"/>
    <w:rsid w:val="005560DE"/>
    <w:rsid w:val="00556181"/>
    <w:rsid w:val="005562A1"/>
    <w:rsid w:val="00556467"/>
    <w:rsid w:val="0055659D"/>
    <w:rsid w:val="005565AD"/>
    <w:rsid w:val="0055672F"/>
    <w:rsid w:val="00556840"/>
    <w:rsid w:val="0055692C"/>
    <w:rsid w:val="00556986"/>
    <w:rsid w:val="00556AC2"/>
    <w:rsid w:val="00556C46"/>
    <w:rsid w:val="00556D38"/>
    <w:rsid w:val="00556EC6"/>
    <w:rsid w:val="00556FD7"/>
    <w:rsid w:val="00557031"/>
    <w:rsid w:val="00557127"/>
    <w:rsid w:val="00557252"/>
    <w:rsid w:val="00557799"/>
    <w:rsid w:val="005579A2"/>
    <w:rsid w:val="00557AE1"/>
    <w:rsid w:val="00557B3E"/>
    <w:rsid w:val="00557BF4"/>
    <w:rsid w:val="00557E0B"/>
    <w:rsid w:val="00557E33"/>
    <w:rsid w:val="00560039"/>
    <w:rsid w:val="00560423"/>
    <w:rsid w:val="005604B2"/>
    <w:rsid w:val="00560534"/>
    <w:rsid w:val="0056064C"/>
    <w:rsid w:val="0056067B"/>
    <w:rsid w:val="00560B41"/>
    <w:rsid w:val="00560CC2"/>
    <w:rsid w:val="00560CF3"/>
    <w:rsid w:val="00560F4E"/>
    <w:rsid w:val="00561097"/>
    <w:rsid w:val="005612AF"/>
    <w:rsid w:val="0056133B"/>
    <w:rsid w:val="00561372"/>
    <w:rsid w:val="005613A3"/>
    <w:rsid w:val="00561434"/>
    <w:rsid w:val="00561628"/>
    <w:rsid w:val="005616A7"/>
    <w:rsid w:val="005616CC"/>
    <w:rsid w:val="00561838"/>
    <w:rsid w:val="005618C7"/>
    <w:rsid w:val="005619A4"/>
    <w:rsid w:val="005619AA"/>
    <w:rsid w:val="00561A38"/>
    <w:rsid w:val="00561D26"/>
    <w:rsid w:val="005622CA"/>
    <w:rsid w:val="00562550"/>
    <w:rsid w:val="005627DF"/>
    <w:rsid w:val="00562C03"/>
    <w:rsid w:val="00562D3F"/>
    <w:rsid w:val="00562E1C"/>
    <w:rsid w:val="0056309D"/>
    <w:rsid w:val="005630D7"/>
    <w:rsid w:val="00563105"/>
    <w:rsid w:val="0056326E"/>
    <w:rsid w:val="0056332A"/>
    <w:rsid w:val="00563332"/>
    <w:rsid w:val="005633F4"/>
    <w:rsid w:val="005635D5"/>
    <w:rsid w:val="00563701"/>
    <w:rsid w:val="005637C4"/>
    <w:rsid w:val="00563882"/>
    <w:rsid w:val="00563925"/>
    <w:rsid w:val="00563A9A"/>
    <w:rsid w:val="00563C36"/>
    <w:rsid w:val="00563DD0"/>
    <w:rsid w:val="00563ED8"/>
    <w:rsid w:val="00563EEB"/>
    <w:rsid w:val="00563FA2"/>
    <w:rsid w:val="00563FC8"/>
    <w:rsid w:val="005641B9"/>
    <w:rsid w:val="00564400"/>
    <w:rsid w:val="00564485"/>
    <w:rsid w:val="005644C3"/>
    <w:rsid w:val="00564580"/>
    <w:rsid w:val="0056462E"/>
    <w:rsid w:val="005646DD"/>
    <w:rsid w:val="00564A7F"/>
    <w:rsid w:val="00564C70"/>
    <w:rsid w:val="00564D6C"/>
    <w:rsid w:val="00565191"/>
    <w:rsid w:val="005651B2"/>
    <w:rsid w:val="005651DA"/>
    <w:rsid w:val="005651EF"/>
    <w:rsid w:val="00565466"/>
    <w:rsid w:val="0056551C"/>
    <w:rsid w:val="005655F9"/>
    <w:rsid w:val="00565609"/>
    <w:rsid w:val="0056564B"/>
    <w:rsid w:val="0056582C"/>
    <w:rsid w:val="00565985"/>
    <w:rsid w:val="00565AC6"/>
    <w:rsid w:val="00565D51"/>
    <w:rsid w:val="00565DC2"/>
    <w:rsid w:val="00565E75"/>
    <w:rsid w:val="0056604B"/>
    <w:rsid w:val="0056607E"/>
    <w:rsid w:val="0056621F"/>
    <w:rsid w:val="00566313"/>
    <w:rsid w:val="0056643C"/>
    <w:rsid w:val="005664C7"/>
    <w:rsid w:val="0056668B"/>
    <w:rsid w:val="0056677D"/>
    <w:rsid w:val="00566A1F"/>
    <w:rsid w:val="00566C50"/>
    <w:rsid w:val="0056708E"/>
    <w:rsid w:val="005670A7"/>
    <w:rsid w:val="005670D1"/>
    <w:rsid w:val="005670F2"/>
    <w:rsid w:val="00567152"/>
    <w:rsid w:val="005672CF"/>
    <w:rsid w:val="00567566"/>
    <w:rsid w:val="00567766"/>
    <w:rsid w:val="005679B9"/>
    <w:rsid w:val="005679D5"/>
    <w:rsid w:val="00567C0C"/>
    <w:rsid w:val="00567C2C"/>
    <w:rsid w:val="00567CC2"/>
    <w:rsid w:val="0057015E"/>
    <w:rsid w:val="00570233"/>
    <w:rsid w:val="00570290"/>
    <w:rsid w:val="005702F6"/>
    <w:rsid w:val="00570483"/>
    <w:rsid w:val="00570581"/>
    <w:rsid w:val="005706E4"/>
    <w:rsid w:val="005707AC"/>
    <w:rsid w:val="0057086A"/>
    <w:rsid w:val="005709CE"/>
    <w:rsid w:val="00570A4A"/>
    <w:rsid w:val="00570DE0"/>
    <w:rsid w:val="00570E11"/>
    <w:rsid w:val="00570EE8"/>
    <w:rsid w:val="005710F2"/>
    <w:rsid w:val="00571196"/>
    <w:rsid w:val="005711DE"/>
    <w:rsid w:val="005713C8"/>
    <w:rsid w:val="0057143B"/>
    <w:rsid w:val="00571657"/>
    <w:rsid w:val="0057169D"/>
    <w:rsid w:val="00571763"/>
    <w:rsid w:val="0057177F"/>
    <w:rsid w:val="00571816"/>
    <w:rsid w:val="0057182B"/>
    <w:rsid w:val="005718A8"/>
    <w:rsid w:val="00571DED"/>
    <w:rsid w:val="00571F84"/>
    <w:rsid w:val="00571F9B"/>
    <w:rsid w:val="00572017"/>
    <w:rsid w:val="0057208E"/>
    <w:rsid w:val="005722A8"/>
    <w:rsid w:val="00572320"/>
    <w:rsid w:val="00572327"/>
    <w:rsid w:val="005723D6"/>
    <w:rsid w:val="005724B3"/>
    <w:rsid w:val="005724DF"/>
    <w:rsid w:val="00572683"/>
    <w:rsid w:val="005726D9"/>
    <w:rsid w:val="005726FE"/>
    <w:rsid w:val="0057285D"/>
    <w:rsid w:val="00572949"/>
    <w:rsid w:val="00572B31"/>
    <w:rsid w:val="00572BA4"/>
    <w:rsid w:val="00572FBB"/>
    <w:rsid w:val="00573208"/>
    <w:rsid w:val="0057320B"/>
    <w:rsid w:val="00573235"/>
    <w:rsid w:val="00573324"/>
    <w:rsid w:val="00573464"/>
    <w:rsid w:val="0057361F"/>
    <w:rsid w:val="0057386D"/>
    <w:rsid w:val="0057397F"/>
    <w:rsid w:val="00573A45"/>
    <w:rsid w:val="00573B2C"/>
    <w:rsid w:val="00573C30"/>
    <w:rsid w:val="00573E2F"/>
    <w:rsid w:val="00573E54"/>
    <w:rsid w:val="00573E5D"/>
    <w:rsid w:val="00573F19"/>
    <w:rsid w:val="00574001"/>
    <w:rsid w:val="005740D1"/>
    <w:rsid w:val="005740E6"/>
    <w:rsid w:val="00574447"/>
    <w:rsid w:val="0057450E"/>
    <w:rsid w:val="00574587"/>
    <w:rsid w:val="00574673"/>
    <w:rsid w:val="005746A6"/>
    <w:rsid w:val="0057485A"/>
    <w:rsid w:val="00574948"/>
    <w:rsid w:val="00574998"/>
    <w:rsid w:val="00574AE5"/>
    <w:rsid w:val="0057522E"/>
    <w:rsid w:val="0057523A"/>
    <w:rsid w:val="00575286"/>
    <w:rsid w:val="00575339"/>
    <w:rsid w:val="00575354"/>
    <w:rsid w:val="005754E7"/>
    <w:rsid w:val="005755E5"/>
    <w:rsid w:val="00575710"/>
    <w:rsid w:val="00575812"/>
    <w:rsid w:val="0057590E"/>
    <w:rsid w:val="00575916"/>
    <w:rsid w:val="005759BC"/>
    <w:rsid w:val="00575A48"/>
    <w:rsid w:val="00575AAE"/>
    <w:rsid w:val="00575B52"/>
    <w:rsid w:val="00575BFE"/>
    <w:rsid w:val="00575C56"/>
    <w:rsid w:val="00575D87"/>
    <w:rsid w:val="00575F8B"/>
    <w:rsid w:val="00576056"/>
    <w:rsid w:val="005760B6"/>
    <w:rsid w:val="0057613F"/>
    <w:rsid w:val="0057626B"/>
    <w:rsid w:val="00576346"/>
    <w:rsid w:val="005763E3"/>
    <w:rsid w:val="00576A1A"/>
    <w:rsid w:val="00576C54"/>
    <w:rsid w:val="00576E05"/>
    <w:rsid w:val="0057703E"/>
    <w:rsid w:val="00577064"/>
    <w:rsid w:val="005771C4"/>
    <w:rsid w:val="0057721D"/>
    <w:rsid w:val="005773E0"/>
    <w:rsid w:val="00577572"/>
    <w:rsid w:val="00577719"/>
    <w:rsid w:val="005777E7"/>
    <w:rsid w:val="005779B3"/>
    <w:rsid w:val="00577C8A"/>
    <w:rsid w:val="00577C95"/>
    <w:rsid w:val="00577D6A"/>
    <w:rsid w:val="00577F6F"/>
    <w:rsid w:val="00577F94"/>
    <w:rsid w:val="00580184"/>
    <w:rsid w:val="005801F0"/>
    <w:rsid w:val="0058020D"/>
    <w:rsid w:val="005802DF"/>
    <w:rsid w:val="00580301"/>
    <w:rsid w:val="00580359"/>
    <w:rsid w:val="00580390"/>
    <w:rsid w:val="005803FC"/>
    <w:rsid w:val="00580589"/>
    <w:rsid w:val="005806CC"/>
    <w:rsid w:val="005809F8"/>
    <w:rsid w:val="00580BAB"/>
    <w:rsid w:val="00580C8D"/>
    <w:rsid w:val="00580D0D"/>
    <w:rsid w:val="00580E5D"/>
    <w:rsid w:val="00580FB4"/>
    <w:rsid w:val="00581095"/>
    <w:rsid w:val="005812AE"/>
    <w:rsid w:val="005813BD"/>
    <w:rsid w:val="00581582"/>
    <w:rsid w:val="005817A3"/>
    <w:rsid w:val="0058182C"/>
    <w:rsid w:val="00581A74"/>
    <w:rsid w:val="00581AEC"/>
    <w:rsid w:val="00581C79"/>
    <w:rsid w:val="00581CAC"/>
    <w:rsid w:val="00581E0B"/>
    <w:rsid w:val="00581EAC"/>
    <w:rsid w:val="00581EC1"/>
    <w:rsid w:val="00581EF8"/>
    <w:rsid w:val="00582113"/>
    <w:rsid w:val="0058229B"/>
    <w:rsid w:val="0058230A"/>
    <w:rsid w:val="00582637"/>
    <w:rsid w:val="00582888"/>
    <w:rsid w:val="005828C3"/>
    <w:rsid w:val="005828F2"/>
    <w:rsid w:val="005829CB"/>
    <w:rsid w:val="005829D5"/>
    <w:rsid w:val="00582A8F"/>
    <w:rsid w:val="00582C13"/>
    <w:rsid w:val="00582D14"/>
    <w:rsid w:val="00582E3D"/>
    <w:rsid w:val="00582ECD"/>
    <w:rsid w:val="00582FD4"/>
    <w:rsid w:val="00583076"/>
    <w:rsid w:val="005831E5"/>
    <w:rsid w:val="00583215"/>
    <w:rsid w:val="005833A1"/>
    <w:rsid w:val="0058370D"/>
    <w:rsid w:val="005837D3"/>
    <w:rsid w:val="005837EB"/>
    <w:rsid w:val="00583868"/>
    <w:rsid w:val="005838F8"/>
    <w:rsid w:val="0058390C"/>
    <w:rsid w:val="00583976"/>
    <w:rsid w:val="005839AB"/>
    <w:rsid w:val="00583B00"/>
    <w:rsid w:val="00583DB7"/>
    <w:rsid w:val="00583EF6"/>
    <w:rsid w:val="00583F3C"/>
    <w:rsid w:val="00583F74"/>
    <w:rsid w:val="00583F95"/>
    <w:rsid w:val="00584142"/>
    <w:rsid w:val="0058417A"/>
    <w:rsid w:val="0058420A"/>
    <w:rsid w:val="00584227"/>
    <w:rsid w:val="00584310"/>
    <w:rsid w:val="005843A8"/>
    <w:rsid w:val="00584588"/>
    <w:rsid w:val="005845C9"/>
    <w:rsid w:val="005846D4"/>
    <w:rsid w:val="005847F9"/>
    <w:rsid w:val="0058487B"/>
    <w:rsid w:val="00584986"/>
    <w:rsid w:val="00584B0C"/>
    <w:rsid w:val="00584BC2"/>
    <w:rsid w:val="00584C49"/>
    <w:rsid w:val="00584C92"/>
    <w:rsid w:val="00584DF8"/>
    <w:rsid w:val="005852AC"/>
    <w:rsid w:val="0058534C"/>
    <w:rsid w:val="005853AB"/>
    <w:rsid w:val="005854FF"/>
    <w:rsid w:val="0058562A"/>
    <w:rsid w:val="00585631"/>
    <w:rsid w:val="00585640"/>
    <w:rsid w:val="0058588E"/>
    <w:rsid w:val="00585942"/>
    <w:rsid w:val="00585BCA"/>
    <w:rsid w:val="00585C2A"/>
    <w:rsid w:val="00585C4D"/>
    <w:rsid w:val="00586102"/>
    <w:rsid w:val="0058615F"/>
    <w:rsid w:val="0058630A"/>
    <w:rsid w:val="005864E4"/>
    <w:rsid w:val="005865F6"/>
    <w:rsid w:val="00586817"/>
    <w:rsid w:val="0058688E"/>
    <w:rsid w:val="00586894"/>
    <w:rsid w:val="00586993"/>
    <w:rsid w:val="00586B8A"/>
    <w:rsid w:val="00586DAA"/>
    <w:rsid w:val="00586E20"/>
    <w:rsid w:val="0058712A"/>
    <w:rsid w:val="00587209"/>
    <w:rsid w:val="00587213"/>
    <w:rsid w:val="005872C0"/>
    <w:rsid w:val="0058730D"/>
    <w:rsid w:val="005873DD"/>
    <w:rsid w:val="00587429"/>
    <w:rsid w:val="00587555"/>
    <w:rsid w:val="0058771E"/>
    <w:rsid w:val="00587842"/>
    <w:rsid w:val="0058799F"/>
    <w:rsid w:val="00587CB0"/>
    <w:rsid w:val="00587D74"/>
    <w:rsid w:val="00587D94"/>
    <w:rsid w:val="00587FAE"/>
    <w:rsid w:val="00587FDA"/>
    <w:rsid w:val="00587FFD"/>
    <w:rsid w:val="00590140"/>
    <w:rsid w:val="0059021F"/>
    <w:rsid w:val="0059023B"/>
    <w:rsid w:val="00590282"/>
    <w:rsid w:val="0059038A"/>
    <w:rsid w:val="00590512"/>
    <w:rsid w:val="00590692"/>
    <w:rsid w:val="005906C5"/>
    <w:rsid w:val="00590740"/>
    <w:rsid w:val="0059089A"/>
    <w:rsid w:val="005909A1"/>
    <w:rsid w:val="00590AC5"/>
    <w:rsid w:val="00590B70"/>
    <w:rsid w:val="00590BB9"/>
    <w:rsid w:val="00590BD7"/>
    <w:rsid w:val="00591015"/>
    <w:rsid w:val="00591334"/>
    <w:rsid w:val="00591351"/>
    <w:rsid w:val="005913FA"/>
    <w:rsid w:val="00591776"/>
    <w:rsid w:val="0059181A"/>
    <w:rsid w:val="005918D6"/>
    <w:rsid w:val="005919BE"/>
    <w:rsid w:val="00591A3F"/>
    <w:rsid w:val="00591C49"/>
    <w:rsid w:val="00591DB9"/>
    <w:rsid w:val="00591FB8"/>
    <w:rsid w:val="00592148"/>
    <w:rsid w:val="00592352"/>
    <w:rsid w:val="0059254E"/>
    <w:rsid w:val="00592A76"/>
    <w:rsid w:val="00592A7E"/>
    <w:rsid w:val="00592C6E"/>
    <w:rsid w:val="00592D78"/>
    <w:rsid w:val="00592D97"/>
    <w:rsid w:val="00593143"/>
    <w:rsid w:val="00593180"/>
    <w:rsid w:val="005931E0"/>
    <w:rsid w:val="005932CF"/>
    <w:rsid w:val="0059345F"/>
    <w:rsid w:val="005934EE"/>
    <w:rsid w:val="0059350C"/>
    <w:rsid w:val="00593663"/>
    <w:rsid w:val="0059376B"/>
    <w:rsid w:val="0059393C"/>
    <w:rsid w:val="00593BA1"/>
    <w:rsid w:val="0059405F"/>
    <w:rsid w:val="005940C2"/>
    <w:rsid w:val="00594193"/>
    <w:rsid w:val="00594388"/>
    <w:rsid w:val="005944A1"/>
    <w:rsid w:val="00594586"/>
    <w:rsid w:val="005945F8"/>
    <w:rsid w:val="00594618"/>
    <w:rsid w:val="0059463A"/>
    <w:rsid w:val="00594819"/>
    <w:rsid w:val="0059493A"/>
    <w:rsid w:val="00594BF6"/>
    <w:rsid w:val="00594ED2"/>
    <w:rsid w:val="00594EF7"/>
    <w:rsid w:val="00594F56"/>
    <w:rsid w:val="00595165"/>
    <w:rsid w:val="005951A7"/>
    <w:rsid w:val="005952F8"/>
    <w:rsid w:val="005955FA"/>
    <w:rsid w:val="0059567A"/>
    <w:rsid w:val="00595858"/>
    <w:rsid w:val="005958A0"/>
    <w:rsid w:val="00595A76"/>
    <w:rsid w:val="00595AA0"/>
    <w:rsid w:val="00595B10"/>
    <w:rsid w:val="00595B51"/>
    <w:rsid w:val="00595C28"/>
    <w:rsid w:val="00595C97"/>
    <w:rsid w:val="00595E08"/>
    <w:rsid w:val="00595F09"/>
    <w:rsid w:val="00595FD2"/>
    <w:rsid w:val="0059605A"/>
    <w:rsid w:val="005960E1"/>
    <w:rsid w:val="005961A7"/>
    <w:rsid w:val="00596224"/>
    <w:rsid w:val="005962DA"/>
    <w:rsid w:val="00596709"/>
    <w:rsid w:val="00596729"/>
    <w:rsid w:val="00596739"/>
    <w:rsid w:val="0059687A"/>
    <w:rsid w:val="00596B70"/>
    <w:rsid w:val="00596C48"/>
    <w:rsid w:val="00597083"/>
    <w:rsid w:val="005971CC"/>
    <w:rsid w:val="00597209"/>
    <w:rsid w:val="0059724F"/>
    <w:rsid w:val="005972C0"/>
    <w:rsid w:val="005972FD"/>
    <w:rsid w:val="00597427"/>
    <w:rsid w:val="005974FC"/>
    <w:rsid w:val="0059763B"/>
    <w:rsid w:val="0059777D"/>
    <w:rsid w:val="005977CC"/>
    <w:rsid w:val="005977D2"/>
    <w:rsid w:val="005977ED"/>
    <w:rsid w:val="0059788D"/>
    <w:rsid w:val="00597898"/>
    <w:rsid w:val="005978B5"/>
    <w:rsid w:val="00597A44"/>
    <w:rsid w:val="00597A79"/>
    <w:rsid w:val="00597AAD"/>
    <w:rsid w:val="00597E34"/>
    <w:rsid w:val="005A03B5"/>
    <w:rsid w:val="005A050C"/>
    <w:rsid w:val="005A05F9"/>
    <w:rsid w:val="005A06A2"/>
    <w:rsid w:val="005A0719"/>
    <w:rsid w:val="005A078F"/>
    <w:rsid w:val="005A0A50"/>
    <w:rsid w:val="005A0E49"/>
    <w:rsid w:val="005A0F1A"/>
    <w:rsid w:val="005A0F34"/>
    <w:rsid w:val="005A1122"/>
    <w:rsid w:val="005A1176"/>
    <w:rsid w:val="005A14CB"/>
    <w:rsid w:val="005A14F3"/>
    <w:rsid w:val="005A15A8"/>
    <w:rsid w:val="005A1660"/>
    <w:rsid w:val="005A1985"/>
    <w:rsid w:val="005A1AD5"/>
    <w:rsid w:val="005A1CB1"/>
    <w:rsid w:val="005A1CF7"/>
    <w:rsid w:val="005A1DA7"/>
    <w:rsid w:val="005A1E22"/>
    <w:rsid w:val="005A1E3B"/>
    <w:rsid w:val="005A1F24"/>
    <w:rsid w:val="005A2001"/>
    <w:rsid w:val="005A2132"/>
    <w:rsid w:val="005A2205"/>
    <w:rsid w:val="005A2314"/>
    <w:rsid w:val="005A2360"/>
    <w:rsid w:val="005A2363"/>
    <w:rsid w:val="005A23FC"/>
    <w:rsid w:val="005A245E"/>
    <w:rsid w:val="005A2541"/>
    <w:rsid w:val="005A25C8"/>
    <w:rsid w:val="005A2742"/>
    <w:rsid w:val="005A2757"/>
    <w:rsid w:val="005A2ABD"/>
    <w:rsid w:val="005A2BA1"/>
    <w:rsid w:val="005A2BA5"/>
    <w:rsid w:val="005A2BE5"/>
    <w:rsid w:val="005A2C35"/>
    <w:rsid w:val="005A2F0B"/>
    <w:rsid w:val="005A2FA6"/>
    <w:rsid w:val="005A3009"/>
    <w:rsid w:val="005A30CA"/>
    <w:rsid w:val="005A336F"/>
    <w:rsid w:val="005A33AB"/>
    <w:rsid w:val="005A35A8"/>
    <w:rsid w:val="005A35C0"/>
    <w:rsid w:val="005A3657"/>
    <w:rsid w:val="005A392C"/>
    <w:rsid w:val="005A398D"/>
    <w:rsid w:val="005A3A4C"/>
    <w:rsid w:val="005A3AEA"/>
    <w:rsid w:val="005A3B6A"/>
    <w:rsid w:val="005A3B71"/>
    <w:rsid w:val="005A3D3D"/>
    <w:rsid w:val="005A3FBE"/>
    <w:rsid w:val="005A406F"/>
    <w:rsid w:val="005A40A9"/>
    <w:rsid w:val="005A418A"/>
    <w:rsid w:val="005A4196"/>
    <w:rsid w:val="005A43C7"/>
    <w:rsid w:val="005A44C4"/>
    <w:rsid w:val="005A499E"/>
    <w:rsid w:val="005A49C4"/>
    <w:rsid w:val="005A49C6"/>
    <w:rsid w:val="005A4A6E"/>
    <w:rsid w:val="005A4CCE"/>
    <w:rsid w:val="005A4CD5"/>
    <w:rsid w:val="005A4DA5"/>
    <w:rsid w:val="005A4EAE"/>
    <w:rsid w:val="005A4EF4"/>
    <w:rsid w:val="005A51AF"/>
    <w:rsid w:val="005A5255"/>
    <w:rsid w:val="005A5395"/>
    <w:rsid w:val="005A53D7"/>
    <w:rsid w:val="005A53E6"/>
    <w:rsid w:val="005A5600"/>
    <w:rsid w:val="005A57E4"/>
    <w:rsid w:val="005A5A06"/>
    <w:rsid w:val="005A5D7E"/>
    <w:rsid w:val="005A5DAD"/>
    <w:rsid w:val="005A5DD1"/>
    <w:rsid w:val="005A6206"/>
    <w:rsid w:val="005A6231"/>
    <w:rsid w:val="005A62C0"/>
    <w:rsid w:val="005A62E8"/>
    <w:rsid w:val="005A63E7"/>
    <w:rsid w:val="005A65DD"/>
    <w:rsid w:val="005A66D0"/>
    <w:rsid w:val="005A698E"/>
    <w:rsid w:val="005A6BB6"/>
    <w:rsid w:val="005A6C47"/>
    <w:rsid w:val="005A6C50"/>
    <w:rsid w:val="005A6CF7"/>
    <w:rsid w:val="005A6D1A"/>
    <w:rsid w:val="005A6E64"/>
    <w:rsid w:val="005A6EAB"/>
    <w:rsid w:val="005A7064"/>
    <w:rsid w:val="005A72DE"/>
    <w:rsid w:val="005A767B"/>
    <w:rsid w:val="005A7707"/>
    <w:rsid w:val="005A7A26"/>
    <w:rsid w:val="005A7B5F"/>
    <w:rsid w:val="005A7C19"/>
    <w:rsid w:val="005A7C45"/>
    <w:rsid w:val="005A7CB4"/>
    <w:rsid w:val="005A7D62"/>
    <w:rsid w:val="005A7E2F"/>
    <w:rsid w:val="005A7EE0"/>
    <w:rsid w:val="005B0144"/>
    <w:rsid w:val="005B0403"/>
    <w:rsid w:val="005B04D6"/>
    <w:rsid w:val="005B0633"/>
    <w:rsid w:val="005B081D"/>
    <w:rsid w:val="005B08E8"/>
    <w:rsid w:val="005B0945"/>
    <w:rsid w:val="005B09B8"/>
    <w:rsid w:val="005B0AA4"/>
    <w:rsid w:val="005B0BC6"/>
    <w:rsid w:val="005B0EA0"/>
    <w:rsid w:val="005B12FB"/>
    <w:rsid w:val="005B1307"/>
    <w:rsid w:val="005B135F"/>
    <w:rsid w:val="005B1494"/>
    <w:rsid w:val="005B14C7"/>
    <w:rsid w:val="005B152A"/>
    <w:rsid w:val="005B15AF"/>
    <w:rsid w:val="005B1647"/>
    <w:rsid w:val="005B16EA"/>
    <w:rsid w:val="005B178E"/>
    <w:rsid w:val="005B1823"/>
    <w:rsid w:val="005B1833"/>
    <w:rsid w:val="005B18C7"/>
    <w:rsid w:val="005B1905"/>
    <w:rsid w:val="005B1A49"/>
    <w:rsid w:val="005B1AF6"/>
    <w:rsid w:val="005B1B38"/>
    <w:rsid w:val="005B1C44"/>
    <w:rsid w:val="005B1D7B"/>
    <w:rsid w:val="005B1E08"/>
    <w:rsid w:val="005B1F5B"/>
    <w:rsid w:val="005B2210"/>
    <w:rsid w:val="005B23EE"/>
    <w:rsid w:val="005B23F1"/>
    <w:rsid w:val="005B2470"/>
    <w:rsid w:val="005B24B2"/>
    <w:rsid w:val="005B252E"/>
    <w:rsid w:val="005B267F"/>
    <w:rsid w:val="005B290C"/>
    <w:rsid w:val="005B2944"/>
    <w:rsid w:val="005B2BBB"/>
    <w:rsid w:val="005B2C9C"/>
    <w:rsid w:val="005B2E24"/>
    <w:rsid w:val="005B311F"/>
    <w:rsid w:val="005B330A"/>
    <w:rsid w:val="005B33CD"/>
    <w:rsid w:val="005B33E3"/>
    <w:rsid w:val="005B3427"/>
    <w:rsid w:val="005B34B8"/>
    <w:rsid w:val="005B34C8"/>
    <w:rsid w:val="005B34D6"/>
    <w:rsid w:val="005B3504"/>
    <w:rsid w:val="005B3529"/>
    <w:rsid w:val="005B3861"/>
    <w:rsid w:val="005B3894"/>
    <w:rsid w:val="005B38EF"/>
    <w:rsid w:val="005B39B3"/>
    <w:rsid w:val="005B3C8C"/>
    <w:rsid w:val="005B3D0E"/>
    <w:rsid w:val="005B3D20"/>
    <w:rsid w:val="005B3D3C"/>
    <w:rsid w:val="005B3EB6"/>
    <w:rsid w:val="005B3F58"/>
    <w:rsid w:val="005B3F7A"/>
    <w:rsid w:val="005B4097"/>
    <w:rsid w:val="005B40D2"/>
    <w:rsid w:val="005B43A3"/>
    <w:rsid w:val="005B43AE"/>
    <w:rsid w:val="005B45C2"/>
    <w:rsid w:val="005B4804"/>
    <w:rsid w:val="005B4843"/>
    <w:rsid w:val="005B49B4"/>
    <w:rsid w:val="005B4E61"/>
    <w:rsid w:val="005B4FE2"/>
    <w:rsid w:val="005B519F"/>
    <w:rsid w:val="005B51D5"/>
    <w:rsid w:val="005B52F8"/>
    <w:rsid w:val="005B53A5"/>
    <w:rsid w:val="005B54A2"/>
    <w:rsid w:val="005B54F1"/>
    <w:rsid w:val="005B56A8"/>
    <w:rsid w:val="005B5823"/>
    <w:rsid w:val="005B5972"/>
    <w:rsid w:val="005B5A43"/>
    <w:rsid w:val="005B5AAB"/>
    <w:rsid w:val="005B5C51"/>
    <w:rsid w:val="005B5CAE"/>
    <w:rsid w:val="005B5F43"/>
    <w:rsid w:val="005B6029"/>
    <w:rsid w:val="005B6116"/>
    <w:rsid w:val="005B63F0"/>
    <w:rsid w:val="005B659B"/>
    <w:rsid w:val="005B65BC"/>
    <w:rsid w:val="005B673D"/>
    <w:rsid w:val="005B69A0"/>
    <w:rsid w:val="005B69DC"/>
    <w:rsid w:val="005B6BBD"/>
    <w:rsid w:val="005B6BC3"/>
    <w:rsid w:val="005B6BCF"/>
    <w:rsid w:val="005B6C78"/>
    <w:rsid w:val="005B6CCA"/>
    <w:rsid w:val="005B6D80"/>
    <w:rsid w:val="005B6D9E"/>
    <w:rsid w:val="005B6F0B"/>
    <w:rsid w:val="005B6F43"/>
    <w:rsid w:val="005B700D"/>
    <w:rsid w:val="005B70EC"/>
    <w:rsid w:val="005B727E"/>
    <w:rsid w:val="005B7338"/>
    <w:rsid w:val="005B7591"/>
    <w:rsid w:val="005B765F"/>
    <w:rsid w:val="005B76BB"/>
    <w:rsid w:val="005B77DD"/>
    <w:rsid w:val="005B78F0"/>
    <w:rsid w:val="005B791F"/>
    <w:rsid w:val="005B7977"/>
    <w:rsid w:val="005B7D72"/>
    <w:rsid w:val="005B7DBA"/>
    <w:rsid w:val="005B7E36"/>
    <w:rsid w:val="005B7F2E"/>
    <w:rsid w:val="005C005F"/>
    <w:rsid w:val="005C009D"/>
    <w:rsid w:val="005C0107"/>
    <w:rsid w:val="005C01C0"/>
    <w:rsid w:val="005C02AB"/>
    <w:rsid w:val="005C0460"/>
    <w:rsid w:val="005C0492"/>
    <w:rsid w:val="005C072B"/>
    <w:rsid w:val="005C07C4"/>
    <w:rsid w:val="005C090C"/>
    <w:rsid w:val="005C09A9"/>
    <w:rsid w:val="005C09D5"/>
    <w:rsid w:val="005C0C98"/>
    <w:rsid w:val="005C104E"/>
    <w:rsid w:val="005C141F"/>
    <w:rsid w:val="005C15A0"/>
    <w:rsid w:val="005C15A5"/>
    <w:rsid w:val="005C15E7"/>
    <w:rsid w:val="005C16E1"/>
    <w:rsid w:val="005C1702"/>
    <w:rsid w:val="005C1905"/>
    <w:rsid w:val="005C1B45"/>
    <w:rsid w:val="005C1CED"/>
    <w:rsid w:val="005C1F43"/>
    <w:rsid w:val="005C211A"/>
    <w:rsid w:val="005C2390"/>
    <w:rsid w:val="005C23D9"/>
    <w:rsid w:val="005C25A2"/>
    <w:rsid w:val="005C2870"/>
    <w:rsid w:val="005C2927"/>
    <w:rsid w:val="005C2B31"/>
    <w:rsid w:val="005C2EF7"/>
    <w:rsid w:val="005C301A"/>
    <w:rsid w:val="005C31ED"/>
    <w:rsid w:val="005C3228"/>
    <w:rsid w:val="005C3336"/>
    <w:rsid w:val="005C33B8"/>
    <w:rsid w:val="005C34BB"/>
    <w:rsid w:val="005C34E6"/>
    <w:rsid w:val="005C383B"/>
    <w:rsid w:val="005C3848"/>
    <w:rsid w:val="005C3B6D"/>
    <w:rsid w:val="005C3B9D"/>
    <w:rsid w:val="005C3D9C"/>
    <w:rsid w:val="005C3E7E"/>
    <w:rsid w:val="005C3F25"/>
    <w:rsid w:val="005C3FD7"/>
    <w:rsid w:val="005C43E0"/>
    <w:rsid w:val="005C4426"/>
    <w:rsid w:val="005C4946"/>
    <w:rsid w:val="005C4AA5"/>
    <w:rsid w:val="005C4AEB"/>
    <w:rsid w:val="005C4B72"/>
    <w:rsid w:val="005C4CA7"/>
    <w:rsid w:val="005C4E1D"/>
    <w:rsid w:val="005C511D"/>
    <w:rsid w:val="005C51AD"/>
    <w:rsid w:val="005C51B0"/>
    <w:rsid w:val="005C52ED"/>
    <w:rsid w:val="005C5350"/>
    <w:rsid w:val="005C5408"/>
    <w:rsid w:val="005C57B3"/>
    <w:rsid w:val="005C585D"/>
    <w:rsid w:val="005C594D"/>
    <w:rsid w:val="005C59D0"/>
    <w:rsid w:val="005C5AC2"/>
    <w:rsid w:val="005C5AF0"/>
    <w:rsid w:val="005C5B48"/>
    <w:rsid w:val="005C5C05"/>
    <w:rsid w:val="005C5C7A"/>
    <w:rsid w:val="005C5CFA"/>
    <w:rsid w:val="005C5D07"/>
    <w:rsid w:val="005C5D0D"/>
    <w:rsid w:val="005C5D2F"/>
    <w:rsid w:val="005C5D33"/>
    <w:rsid w:val="005C5DD5"/>
    <w:rsid w:val="005C5E07"/>
    <w:rsid w:val="005C5E0D"/>
    <w:rsid w:val="005C5ED0"/>
    <w:rsid w:val="005C5FA1"/>
    <w:rsid w:val="005C5FDE"/>
    <w:rsid w:val="005C6008"/>
    <w:rsid w:val="005C6144"/>
    <w:rsid w:val="005C614C"/>
    <w:rsid w:val="005C6161"/>
    <w:rsid w:val="005C61FD"/>
    <w:rsid w:val="005C6228"/>
    <w:rsid w:val="005C67BA"/>
    <w:rsid w:val="005C681B"/>
    <w:rsid w:val="005C6886"/>
    <w:rsid w:val="005C68DE"/>
    <w:rsid w:val="005C6942"/>
    <w:rsid w:val="005C6978"/>
    <w:rsid w:val="005C69DA"/>
    <w:rsid w:val="005C69E7"/>
    <w:rsid w:val="005C6A73"/>
    <w:rsid w:val="005C6ADE"/>
    <w:rsid w:val="005C6B39"/>
    <w:rsid w:val="005C6B67"/>
    <w:rsid w:val="005C6BC0"/>
    <w:rsid w:val="005C6CD4"/>
    <w:rsid w:val="005C6D12"/>
    <w:rsid w:val="005C6E40"/>
    <w:rsid w:val="005C6E8A"/>
    <w:rsid w:val="005C6ECF"/>
    <w:rsid w:val="005C6F58"/>
    <w:rsid w:val="005C6FA9"/>
    <w:rsid w:val="005C71B8"/>
    <w:rsid w:val="005C71D2"/>
    <w:rsid w:val="005C740B"/>
    <w:rsid w:val="005C7446"/>
    <w:rsid w:val="005C765B"/>
    <w:rsid w:val="005C77BB"/>
    <w:rsid w:val="005C7821"/>
    <w:rsid w:val="005C7844"/>
    <w:rsid w:val="005C78AA"/>
    <w:rsid w:val="005C7B9D"/>
    <w:rsid w:val="005C7BC9"/>
    <w:rsid w:val="005C7D26"/>
    <w:rsid w:val="005C7E6C"/>
    <w:rsid w:val="005C7E92"/>
    <w:rsid w:val="005C7F3D"/>
    <w:rsid w:val="005D0124"/>
    <w:rsid w:val="005D014E"/>
    <w:rsid w:val="005D0353"/>
    <w:rsid w:val="005D03B4"/>
    <w:rsid w:val="005D046C"/>
    <w:rsid w:val="005D054A"/>
    <w:rsid w:val="005D0566"/>
    <w:rsid w:val="005D0725"/>
    <w:rsid w:val="005D0880"/>
    <w:rsid w:val="005D0984"/>
    <w:rsid w:val="005D09FB"/>
    <w:rsid w:val="005D0A2E"/>
    <w:rsid w:val="005D0AA3"/>
    <w:rsid w:val="005D0B4E"/>
    <w:rsid w:val="005D0BA4"/>
    <w:rsid w:val="005D0D77"/>
    <w:rsid w:val="005D106A"/>
    <w:rsid w:val="005D11ED"/>
    <w:rsid w:val="005D1299"/>
    <w:rsid w:val="005D12A4"/>
    <w:rsid w:val="005D12F3"/>
    <w:rsid w:val="005D132C"/>
    <w:rsid w:val="005D13A2"/>
    <w:rsid w:val="005D13DC"/>
    <w:rsid w:val="005D14E0"/>
    <w:rsid w:val="005D16EA"/>
    <w:rsid w:val="005D17EC"/>
    <w:rsid w:val="005D18C7"/>
    <w:rsid w:val="005D18EE"/>
    <w:rsid w:val="005D19CF"/>
    <w:rsid w:val="005D1B0C"/>
    <w:rsid w:val="005D1B43"/>
    <w:rsid w:val="005D1B79"/>
    <w:rsid w:val="005D1CBE"/>
    <w:rsid w:val="005D1CCA"/>
    <w:rsid w:val="005D1DD4"/>
    <w:rsid w:val="005D1E76"/>
    <w:rsid w:val="005D1ED5"/>
    <w:rsid w:val="005D1F64"/>
    <w:rsid w:val="005D1F7B"/>
    <w:rsid w:val="005D1FD9"/>
    <w:rsid w:val="005D2383"/>
    <w:rsid w:val="005D2558"/>
    <w:rsid w:val="005D2695"/>
    <w:rsid w:val="005D26B6"/>
    <w:rsid w:val="005D2AE6"/>
    <w:rsid w:val="005D2E0F"/>
    <w:rsid w:val="005D2EA1"/>
    <w:rsid w:val="005D2F65"/>
    <w:rsid w:val="005D3034"/>
    <w:rsid w:val="005D30E3"/>
    <w:rsid w:val="005D3187"/>
    <w:rsid w:val="005D32CD"/>
    <w:rsid w:val="005D3372"/>
    <w:rsid w:val="005D33C9"/>
    <w:rsid w:val="005D350C"/>
    <w:rsid w:val="005D37A7"/>
    <w:rsid w:val="005D381F"/>
    <w:rsid w:val="005D398D"/>
    <w:rsid w:val="005D39F8"/>
    <w:rsid w:val="005D3B81"/>
    <w:rsid w:val="005D3C79"/>
    <w:rsid w:val="005D3C9D"/>
    <w:rsid w:val="005D3D9F"/>
    <w:rsid w:val="005D3DCD"/>
    <w:rsid w:val="005D4185"/>
    <w:rsid w:val="005D41E3"/>
    <w:rsid w:val="005D42D7"/>
    <w:rsid w:val="005D4641"/>
    <w:rsid w:val="005D4886"/>
    <w:rsid w:val="005D48C1"/>
    <w:rsid w:val="005D48E2"/>
    <w:rsid w:val="005D49B6"/>
    <w:rsid w:val="005D49E2"/>
    <w:rsid w:val="005D4A36"/>
    <w:rsid w:val="005D4A78"/>
    <w:rsid w:val="005D4BC2"/>
    <w:rsid w:val="005D4D41"/>
    <w:rsid w:val="005D5012"/>
    <w:rsid w:val="005D591E"/>
    <w:rsid w:val="005D5A48"/>
    <w:rsid w:val="005D5BCF"/>
    <w:rsid w:val="005D5BE6"/>
    <w:rsid w:val="005D5CA7"/>
    <w:rsid w:val="005D5EC4"/>
    <w:rsid w:val="005D5FE8"/>
    <w:rsid w:val="005D6075"/>
    <w:rsid w:val="005D61A0"/>
    <w:rsid w:val="005D63E7"/>
    <w:rsid w:val="005D642B"/>
    <w:rsid w:val="005D64DA"/>
    <w:rsid w:val="005D6594"/>
    <w:rsid w:val="005D65BB"/>
    <w:rsid w:val="005D65CE"/>
    <w:rsid w:val="005D6600"/>
    <w:rsid w:val="005D6658"/>
    <w:rsid w:val="005D68C6"/>
    <w:rsid w:val="005D68F1"/>
    <w:rsid w:val="005D6936"/>
    <w:rsid w:val="005D695D"/>
    <w:rsid w:val="005D6AD9"/>
    <w:rsid w:val="005D6AE7"/>
    <w:rsid w:val="005D6AFF"/>
    <w:rsid w:val="005D6B9C"/>
    <w:rsid w:val="005D6BF7"/>
    <w:rsid w:val="005D6C62"/>
    <w:rsid w:val="005D6DB2"/>
    <w:rsid w:val="005D6E3D"/>
    <w:rsid w:val="005D709C"/>
    <w:rsid w:val="005D70B8"/>
    <w:rsid w:val="005D70BC"/>
    <w:rsid w:val="005D70DE"/>
    <w:rsid w:val="005D71BC"/>
    <w:rsid w:val="005D730B"/>
    <w:rsid w:val="005D7356"/>
    <w:rsid w:val="005D757E"/>
    <w:rsid w:val="005D7609"/>
    <w:rsid w:val="005D76AC"/>
    <w:rsid w:val="005D770B"/>
    <w:rsid w:val="005D7796"/>
    <w:rsid w:val="005D77A7"/>
    <w:rsid w:val="005D77BA"/>
    <w:rsid w:val="005D798C"/>
    <w:rsid w:val="005D79B6"/>
    <w:rsid w:val="005D7A92"/>
    <w:rsid w:val="005D7A96"/>
    <w:rsid w:val="005D7CC7"/>
    <w:rsid w:val="005D7E1B"/>
    <w:rsid w:val="005D7E68"/>
    <w:rsid w:val="005D7F44"/>
    <w:rsid w:val="005E0052"/>
    <w:rsid w:val="005E03B4"/>
    <w:rsid w:val="005E07EC"/>
    <w:rsid w:val="005E08DE"/>
    <w:rsid w:val="005E0978"/>
    <w:rsid w:val="005E0A69"/>
    <w:rsid w:val="005E0BD0"/>
    <w:rsid w:val="005E0C52"/>
    <w:rsid w:val="005E0EC0"/>
    <w:rsid w:val="005E0FB4"/>
    <w:rsid w:val="005E10A5"/>
    <w:rsid w:val="005E10F0"/>
    <w:rsid w:val="005E1142"/>
    <w:rsid w:val="005E1348"/>
    <w:rsid w:val="005E1402"/>
    <w:rsid w:val="005E144B"/>
    <w:rsid w:val="005E14D3"/>
    <w:rsid w:val="005E1534"/>
    <w:rsid w:val="005E15A4"/>
    <w:rsid w:val="005E1630"/>
    <w:rsid w:val="005E16A9"/>
    <w:rsid w:val="005E1BC6"/>
    <w:rsid w:val="005E1C13"/>
    <w:rsid w:val="005E1CD0"/>
    <w:rsid w:val="005E1CD6"/>
    <w:rsid w:val="005E1EDC"/>
    <w:rsid w:val="005E1F27"/>
    <w:rsid w:val="005E1F73"/>
    <w:rsid w:val="005E21E6"/>
    <w:rsid w:val="005E2453"/>
    <w:rsid w:val="005E26D7"/>
    <w:rsid w:val="005E28CC"/>
    <w:rsid w:val="005E2983"/>
    <w:rsid w:val="005E29A1"/>
    <w:rsid w:val="005E2C06"/>
    <w:rsid w:val="005E2F8E"/>
    <w:rsid w:val="005E31B5"/>
    <w:rsid w:val="005E34C9"/>
    <w:rsid w:val="005E3795"/>
    <w:rsid w:val="005E37FD"/>
    <w:rsid w:val="005E380F"/>
    <w:rsid w:val="005E3A0C"/>
    <w:rsid w:val="005E3A44"/>
    <w:rsid w:val="005E3A5D"/>
    <w:rsid w:val="005E3A65"/>
    <w:rsid w:val="005E3AA6"/>
    <w:rsid w:val="005E3B4F"/>
    <w:rsid w:val="005E3B51"/>
    <w:rsid w:val="005E3BC4"/>
    <w:rsid w:val="005E3D4F"/>
    <w:rsid w:val="005E3E2A"/>
    <w:rsid w:val="005E3F1D"/>
    <w:rsid w:val="005E3FBD"/>
    <w:rsid w:val="005E40BB"/>
    <w:rsid w:val="005E4120"/>
    <w:rsid w:val="005E4152"/>
    <w:rsid w:val="005E419D"/>
    <w:rsid w:val="005E4348"/>
    <w:rsid w:val="005E47BD"/>
    <w:rsid w:val="005E4866"/>
    <w:rsid w:val="005E49E2"/>
    <w:rsid w:val="005E4A3A"/>
    <w:rsid w:val="005E4BB4"/>
    <w:rsid w:val="005E4F8F"/>
    <w:rsid w:val="005E523D"/>
    <w:rsid w:val="005E527A"/>
    <w:rsid w:val="005E533E"/>
    <w:rsid w:val="005E56B1"/>
    <w:rsid w:val="005E5870"/>
    <w:rsid w:val="005E58C1"/>
    <w:rsid w:val="005E5922"/>
    <w:rsid w:val="005E593E"/>
    <w:rsid w:val="005E5A4C"/>
    <w:rsid w:val="005E5A93"/>
    <w:rsid w:val="005E5BA7"/>
    <w:rsid w:val="005E5BC7"/>
    <w:rsid w:val="005E5E42"/>
    <w:rsid w:val="005E5E71"/>
    <w:rsid w:val="005E5F16"/>
    <w:rsid w:val="005E5F3C"/>
    <w:rsid w:val="005E606D"/>
    <w:rsid w:val="005E6073"/>
    <w:rsid w:val="005E6222"/>
    <w:rsid w:val="005E624A"/>
    <w:rsid w:val="005E62D0"/>
    <w:rsid w:val="005E6338"/>
    <w:rsid w:val="005E6451"/>
    <w:rsid w:val="005E64E6"/>
    <w:rsid w:val="005E6796"/>
    <w:rsid w:val="005E6981"/>
    <w:rsid w:val="005E69EC"/>
    <w:rsid w:val="005E6A56"/>
    <w:rsid w:val="005E6C85"/>
    <w:rsid w:val="005E6E1E"/>
    <w:rsid w:val="005E6E65"/>
    <w:rsid w:val="005E6F54"/>
    <w:rsid w:val="005E7365"/>
    <w:rsid w:val="005E7408"/>
    <w:rsid w:val="005E7414"/>
    <w:rsid w:val="005E768C"/>
    <w:rsid w:val="005E76E9"/>
    <w:rsid w:val="005E7717"/>
    <w:rsid w:val="005E7760"/>
    <w:rsid w:val="005E7880"/>
    <w:rsid w:val="005E7A4D"/>
    <w:rsid w:val="005E7CAF"/>
    <w:rsid w:val="005E7CFA"/>
    <w:rsid w:val="005E7DD6"/>
    <w:rsid w:val="005E7EE3"/>
    <w:rsid w:val="005E7F70"/>
    <w:rsid w:val="005F03E7"/>
    <w:rsid w:val="005F0475"/>
    <w:rsid w:val="005F0554"/>
    <w:rsid w:val="005F0568"/>
    <w:rsid w:val="005F063D"/>
    <w:rsid w:val="005F077B"/>
    <w:rsid w:val="005F078B"/>
    <w:rsid w:val="005F0901"/>
    <w:rsid w:val="005F09F1"/>
    <w:rsid w:val="005F0C6F"/>
    <w:rsid w:val="005F0D1B"/>
    <w:rsid w:val="005F0F6C"/>
    <w:rsid w:val="005F11B9"/>
    <w:rsid w:val="005F1395"/>
    <w:rsid w:val="005F13A5"/>
    <w:rsid w:val="005F14A4"/>
    <w:rsid w:val="005F14FB"/>
    <w:rsid w:val="005F1619"/>
    <w:rsid w:val="005F168C"/>
    <w:rsid w:val="005F1890"/>
    <w:rsid w:val="005F18A4"/>
    <w:rsid w:val="005F18E2"/>
    <w:rsid w:val="005F19F0"/>
    <w:rsid w:val="005F1A2E"/>
    <w:rsid w:val="005F1A8E"/>
    <w:rsid w:val="005F1C15"/>
    <w:rsid w:val="005F1E2D"/>
    <w:rsid w:val="005F2254"/>
    <w:rsid w:val="005F22FC"/>
    <w:rsid w:val="005F23F8"/>
    <w:rsid w:val="005F27A8"/>
    <w:rsid w:val="005F28CC"/>
    <w:rsid w:val="005F299C"/>
    <w:rsid w:val="005F2A56"/>
    <w:rsid w:val="005F2AA8"/>
    <w:rsid w:val="005F2BE7"/>
    <w:rsid w:val="005F2C95"/>
    <w:rsid w:val="005F2CEB"/>
    <w:rsid w:val="005F2F19"/>
    <w:rsid w:val="005F322A"/>
    <w:rsid w:val="005F33EC"/>
    <w:rsid w:val="005F348E"/>
    <w:rsid w:val="005F357C"/>
    <w:rsid w:val="005F36CE"/>
    <w:rsid w:val="005F3706"/>
    <w:rsid w:val="005F398B"/>
    <w:rsid w:val="005F3B98"/>
    <w:rsid w:val="005F3EAE"/>
    <w:rsid w:val="005F42D3"/>
    <w:rsid w:val="005F43C2"/>
    <w:rsid w:val="005F45B7"/>
    <w:rsid w:val="005F463F"/>
    <w:rsid w:val="005F478F"/>
    <w:rsid w:val="005F47C5"/>
    <w:rsid w:val="005F4854"/>
    <w:rsid w:val="005F4878"/>
    <w:rsid w:val="005F4924"/>
    <w:rsid w:val="005F4957"/>
    <w:rsid w:val="005F49EB"/>
    <w:rsid w:val="005F4A8F"/>
    <w:rsid w:val="005F4CB0"/>
    <w:rsid w:val="005F4F07"/>
    <w:rsid w:val="005F5032"/>
    <w:rsid w:val="005F507E"/>
    <w:rsid w:val="005F5255"/>
    <w:rsid w:val="005F52AA"/>
    <w:rsid w:val="005F5428"/>
    <w:rsid w:val="005F55A1"/>
    <w:rsid w:val="005F567E"/>
    <w:rsid w:val="005F5889"/>
    <w:rsid w:val="005F5A69"/>
    <w:rsid w:val="005F5B6B"/>
    <w:rsid w:val="005F5B82"/>
    <w:rsid w:val="005F5C6A"/>
    <w:rsid w:val="005F5E93"/>
    <w:rsid w:val="005F5F27"/>
    <w:rsid w:val="005F608C"/>
    <w:rsid w:val="005F6144"/>
    <w:rsid w:val="005F624E"/>
    <w:rsid w:val="005F62EB"/>
    <w:rsid w:val="005F62F5"/>
    <w:rsid w:val="005F6448"/>
    <w:rsid w:val="005F6455"/>
    <w:rsid w:val="005F64A0"/>
    <w:rsid w:val="005F6527"/>
    <w:rsid w:val="005F65B3"/>
    <w:rsid w:val="005F6672"/>
    <w:rsid w:val="005F6704"/>
    <w:rsid w:val="005F67E7"/>
    <w:rsid w:val="005F6857"/>
    <w:rsid w:val="005F688E"/>
    <w:rsid w:val="005F6905"/>
    <w:rsid w:val="005F69A3"/>
    <w:rsid w:val="005F6AF6"/>
    <w:rsid w:val="005F6B58"/>
    <w:rsid w:val="005F6B5C"/>
    <w:rsid w:val="005F6B9B"/>
    <w:rsid w:val="005F6B9C"/>
    <w:rsid w:val="005F6C0A"/>
    <w:rsid w:val="005F6D33"/>
    <w:rsid w:val="005F6DED"/>
    <w:rsid w:val="005F6EEF"/>
    <w:rsid w:val="005F6FC4"/>
    <w:rsid w:val="005F7412"/>
    <w:rsid w:val="005F75B4"/>
    <w:rsid w:val="005F762C"/>
    <w:rsid w:val="005F78BE"/>
    <w:rsid w:val="005F7ADD"/>
    <w:rsid w:val="005F7B8E"/>
    <w:rsid w:val="005F7F7F"/>
    <w:rsid w:val="0060005B"/>
    <w:rsid w:val="006000BC"/>
    <w:rsid w:val="006000C9"/>
    <w:rsid w:val="00600273"/>
    <w:rsid w:val="00600417"/>
    <w:rsid w:val="006009E0"/>
    <w:rsid w:val="006009F6"/>
    <w:rsid w:val="00600A9F"/>
    <w:rsid w:val="00600AD0"/>
    <w:rsid w:val="00600B7D"/>
    <w:rsid w:val="00600DA3"/>
    <w:rsid w:val="00600DE7"/>
    <w:rsid w:val="00600E1A"/>
    <w:rsid w:val="00600EA2"/>
    <w:rsid w:val="00600FD2"/>
    <w:rsid w:val="006011B7"/>
    <w:rsid w:val="006011C8"/>
    <w:rsid w:val="006011DB"/>
    <w:rsid w:val="0060125C"/>
    <w:rsid w:val="00601354"/>
    <w:rsid w:val="00601379"/>
    <w:rsid w:val="00601399"/>
    <w:rsid w:val="006013F6"/>
    <w:rsid w:val="0060144A"/>
    <w:rsid w:val="006014D0"/>
    <w:rsid w:val="00601610"/>
    <w:rsid w:val="00601BE2"/>
    <w:rsid w:val="00601D92"/>
    <w:rsid w:val="00601DB3"/>
    <w:rsid w:val="00601E22"/>
    <w:rsid w:val="00602002"/>
    <w:rsid w:val="006020C6"/>
    <w:rsid w:val="006020E5"/>
    <w:rsid w:val="00602263"/>
    <w:rsid w:val="006022CD"/>
    <w:rsid w:val="006023A4"/>
    <w:rsid w:val="006023B1"/>
    <w:rsid w:val="006024F5"/>
    <w:rsid w:val="00602714"/>
    <w:rsid w:val="00602A30"/>
    <w:rsid w:val="00602A52"/>
    <w:rsid w:val="00602B61"/>
    <w:rsid w:val="00602F10"/>
    <w:rsid w:val="00602FA2"/>
    <w:rsid w:val="006031B4"/>
    <w:rsid w:val="00603346"/>
    <w:rsid w:val="0060343E"/>
    <w:rsid w:val="00603485"/>
    <w:rsid w:val="006034AA"/>
    <w:rsid w:val="006034DB"/>
    <w:rsid w:val="00603512"/>
    <w:rsid w:val="006035F1"/>
    <w:rsid w:val="00603A2D"/>
    <w:rsid w:val="00603A4A"/>
    <w:rsid w:val="00603BB9"/>
    <w:rsid w:val="00603BE4"/>
    <w:rsid w:val="00603CD2"/>
    <w:rsid w:val="00603D09"/>
    <w:rsid w:val="00603D56"/>
    <w:rsid w:val="00603DA9"/>
    <w:rsid w:val="00603EBA"/>
    <w:rsid w:val="00603F29"/>
    <w:rsid w:val="006040DA"/>
    <w:rsid w:val="006042B0"/>
    <w:rsid w:val="006042D6"/>
    <w:rsid w:val="00604355"/>
    <w:rsid w:val="006046A3"/>
    <w:rsid w:val="0060470D"/>
    <w:rsid w:val="006047EC"/>
    <w:rsid w:val="006048A2"/>
    <w:rsid w:val="0060498B"/>
    <w:rsid w:val="00604AFF"/>
    <w:rsid w:val="00604B2F"/>
    <w:rsid w:val="00604B75"/>
    <w:rsid w:val="00604B76"/>
    <w:rsid w:val="00604BEF"/>
    <w:rsid w:val="00604FF7"/>
    <w:rsid w:val="006050DE"/>
    <w:rsid w:val="006051BE"/>
    <w:rsid w:val="0060550A"/>
    <w:rsid w:val="00605537"/>
    <w:rsid w:val="006055F0"/>
    <w:rsid w:val="0060568C"/>
    <w:rsid w:val="00605E05"/>
    <w:rsid w:val="00606143"/>
    <w:rsid w:val="00606166"/>
    <w:rsid w:val="00606187"/>
    <w:rsid w:val="006061B9"/>
    <w:rsid w:val="00606241"/>
    <w:rsid w:val="006062E1"/>
    <w:rsid w:val="006063CF"/>
    <w:rsid w:val="006064CF"/>
    <w:rsid w:val="006066D2"/>
    <w:rsid w:val="00606756"/>
    <w:rsid w:val="00606BE4"/>
    <w:rsid w:val="00606C2B"/>
    <w:rsid w:val="00606FCC"/>
    <w:rsid w:val="00607037"/>
    <w:rsid w:val="00607113"/>
    <w:rsid w:val="006071D8"/>
    <w:rsid w:val="006072D3"/>
    <w:rsid w:val="00607347"/>
    <w:rsid w:val="006073B1"/>
    <w:rsid w:val="006074BD"/>
    <w:rsid w:val="00607622"/>
    <w:rsid w:val="00607687"/>
    <w:rsid w:val="006078E9"/>
    <w:rsid w:val="006079E5"/>
    <w:rsid w:val="00607A2A"/>
    <w:rsid w:val="00607BB2"/>
    <w:rsid w:val="00607C1F"/>
    <w:rsid w:val="00607C71"/>
    <w:rsid w:val="00607CEB"/>
    <w:rsid w:val="00607CFC"/>
    <w:rsid w:val="00607E05"/>
    <w:rsid w:val="00610153"/>
    <w:rsid w:val="006101BC"/>
    <w:rsid w:val="006103E1"/>
    <w:rsid w:val="0061051E"/>
    <w:rsid w:val="0061062D"/>
    <w:rsid w:val="006106EA"/>
    <w:rsid w:val="0061083A"/>
    <w:rsid w:val="006108C2"/>
    <w:rsid w:val="006109CE"/>
    <w:rsid w:val="00610AC2"/>
    <w:rsid w:val="00610B37"/>
    <w:rsid w:val="00610D8A"/>
    <w:rsid w:val="00610DB5"/>
    <w:rsid w:val="00610DF7"/>
    <w:rsid w:val="0061133C"/>
    <w:rsid w:val="00611410"/>
    <w:rsid w:val="0061149B"/>
    <w:rsid w:val="006115FB"/>
    <w:rsid w:val="00611608"/>
    <w:rsid w:val="0061166A"/>
    <w:rsid w:val="00611924"/>
    <w:rsid w:val="00611A31"/>
    <w:rsid w:val="00611B65"/>
    <w:rsid w:val="00611D15"/>
    <w:rsid w:val="00611D31"/>
    <w:rsid w:val="00611E0A"/>
    <w:rsid w:val="00611F1C"/>
    <w:rsid w:val="0061214A"/>
    <w:rsid w:val="00612184"/>
    <w:rsid w:val="006125E8"/>
    <w:rsid w:val="0061264C"/>
    <w:rsid w:val="00612882"/>
    <w:rsid w:val="00612BF1"/>
    <w:rsid w:val="00612E6C"/>
    <w:rsid w:val="00612EAF"/>
    <w:rsid w:val="00612F6B"/>
    <w:rsid w:val="006130A2"/>
    <w:rsid w:val="0061334B"/>
    <w:rsid w:val="006133B2"/>
    <w:rsid w:val="006133D5"/>
    <w:rsid w:val="00613421"/>
    <w:rsid w:val="00613431"/>
    <w:rsid w:val="00613448"/>
    <w:rsid w:val="0061344C"/>
    <w:rsid w:val="0061352F"/>
    <w:rsid w:val="0061356C"/>
    <w:rsid w:val="006135CA"/>
    <w:rsid w:val="0061368D"/>
    <w:rsid w:val="006136A6"/>
    <w:rsid w:val="006136B0"/>
    <w:rsid w:val="00613A3F"/>
    <w:rsid w:val="00613A76"/>
    <w:rsid w:val="00613A81"/>
    <w:rsid w:val="00613AA0"/>
    <w:rsid w:val="00613BC3"/>
    <w:rsid w:val="00613D2F"/>
    <w:rsid w:val="00613F0B"/>
    <w:rsid w:val="00613F77"/>
    <w:rsid w:val="00613FC0"/>
    <w:rsid w:val="00614012"/>
    <w:rsid w:val="0061422B"/>
    <w:rsid w:val="00614508"/>
    <w:rsid w:val="0061460D"/>
    <w:rsid w:val="00614621"/>
    <w:rsid w:val="006146D9"/>
    <w:rsid w:val="00614764"/>
    <w:rsid w:val="006147B5"/>
    <w:rsid w:val="006149CA"/>
    <w:rsid w:val="00614ABC"/>
    <w:rsid w:val="00614CAF"/>
    <w:rsid w:val="00614D02"/>
    <w:rsid w:val="00614D82"/>
    <w:rsid w:val="00615036"/>
    <w:rsid w:val="00615219"/>
    <w:rsid w:val="006154A0"/>
    <w:rsid w:val="0061554E"/>
    <w:rsid w:val="0061584F"/>
    <w:rsid w:val="0061596B"/>
    <w:rsid w:val="00615AA2"/>
    <w:rsid w:val="00615B27"/>
    <w:rsid w:val="00615B31"/>
    <w:rsid w:val="00615B6C"/>
    <w:rsid w:val="00615C0C"/>
    <w:rsid w:val="00615C80"/>
    <w:rsid w:val="00615E23"/>
    <w:rsid w:val="00615E5B"/>
    <w:rsid w:val="00615E5C"/>
    <w:rsid w:val="00615EF6"/>
    <w:rsid w:val="00616020"/>
    <w:rsid w:val="00616112"/>
    <w:rsid w:val="00616408"/>
    <w:rsid w:val="00616433"/>
    <w:rsid w:val="006165AB"/>
    <w:rsid w:val="006166BD"/>
    <w:rsid w:val="006166CA"/>
    <w:rsid w:val="00616799"/>
    <w:rsid w:val="0061694C"/>
    <w:rsid w:val="00616AFF"/>
    <w:rsid w:val="00616DCD"/>
    <w:rsid w:val="0061703C"/>
    <w:rsid w:val="0061706D"/>
    <w:rsid w:val="006171D5"/>
    <w:rsid w:val="0061720B"/>
    <w:rsid w:val="0061726B"/>
    <w:rsid w:val="0061728F"/>
    <w:rsid w:val="006172F3"/>
    <w:rsid w:val="0061738C"/>
    <w:rsid w:val="0061742B"/>
    <w:rsid w:val="00617463"/>
    <w:rsid w:val="006174C8"/>
    <w:rsid w:val="0061750E"/>
    <w:rsid w:val="0061752F"/>
    <w:rsid w:val="00617697"/>
    <w:rsid w:val="006176FF"/>
    <w:rsid w:val="00617798"/>
    <w:rsid w:val="00617890"/>
    <w:rsid w:val="00617C6E"/>
    <w:rsid w:val="00617CC3"/>
    <w:rsid w:val="00620081"/>
    <w:rsid w:val="006200C6"/>
    <w:rsid w:val="006200DE"/>
    <w:rsid w:val="006202C2"/>
    <w:rsid w:val="00620351"/>
    <w:rsid w:val="006203C7"/>
    <w:rsid w:val="006204EB"/>
    <w:rsid w:val="0062057C"/>
    <w:rsid w:val="0062068C"/>
    <w:rsid w:val="006206DE"/>
    <w:rsid w:val="0062081F"/>
    <w:rsid w:val="006208E7"/>
    <w:rsid w:val="00620A07"/>
    <w:rsid w:val="00620A23"/>
    <w:rsid w:val="00620A58"/>
    <w:rsid w:val="00620B96"/>
    <w:rsid w:val="00621041"/>
    <w:rsid w:val="00621072"/>
    <w:rsid w:val="006210C1"/>
    <w:rsid w:val="00621164"/>
    <w:rsid w:val="00621173"/>
    <w:rsid w:val="006212FC"/>
    <w:rsid w:val="006213E2"/>
    <w:rsid w:val="006215AA"/>
    <w:rsid w:val="006216B6"/>
    <w:rsid w:val="00621712"/>
    <w:rsid w:val="00621784"/>
    <w:rsid w:val="0062190C"/>
    <w:rsid w:val="00621D1B"/>
    <w:rsid w:val="00621D68"/>
    <w:rsid w:val="00621E20"/>
    <w:rsid w:val="00621E87"/>
    <w:rsid w:val="00621EC3"/>
    <w:rsid w:val="00621F03"/>
    <w:rsid w:val="0062206B"/>
    <w:rsid w:val="00622147"/>
    <w:rsid w:val="006221B9"/>
    <w:rsid w:val="006222A2"/>
    <w:rsid w:val="0062236E"/>
    <w:rsid w:val="006223E3"/>
    <w:rsid w:val="0062256B"/>
    <w:rsid w:val="00622721"/>
    <w:rsid w:val="00622800"/>
    <w:rsid w:val="00622804"/>
    <w:rsid w:val="00622813"/>
    <w:rsid w:val="0062293A"/>
    <w:rsid w:val="00622A24"/>
    <w:rsid w:val="00622D08"/>
    <w:rsid w:val="00622D39"/>
    <w:rsid w:val="00622E1B"/>
    <w:rsid w:val="00622E77"/>
    <w:rsid w:val="00622EB6"/>
    <w:rsid w:val="00622F44"/>
    <w:rsid w:val="00622F6A"/>
    <w:rsid w:val="00622F8D"/>
    <w:rsid w:val="00623457"/>
    <w:rsid w:val="0062362D"/>
    <w:rsid w:val="00623871"/>
    <w:rsid w:val="00623873"/>
    <w:rsid w:val="00623B03"/>
    <w:rsid w:val="00623B8F"/>
    <w:rsid w:val="00623E5A"/>
    <w:rsid w:val="00623E7D"/>
    <w:rsid w:val="00623F3D"/>
    <w:rsid w:val="00623FB5"/>
    <w:rsid w:val="006240BB"/>
    <w:rsid w:val="006241DC"/>
    <w:rsid w:val="0062445D"/>
    <w:rsid w:val="006247DE"/>
    <w:rsid w:val="00624838"/>
    <w:rsid w:val="00624A76"/>
    <w:rsid w:val="00624ACC"/>
    <w:rsid w:val="00624BEF"/>
    <w:rsid w:val="00624C78"/>
    <w:rsid w:val="00624C8E"/>
    <w:rsid w:val="00624E51"/>
    <w:rsid w:val="00624E76"/>
    <w:rsid w:val="006251E7"/>
    <w:rsid w:val="00625234"/>
    <w:rsid w:val="006252DF"/>
    <w:rsid w:val="00625345"/>
    <w:rsid w:val="00625544"/>
    <w:rsid w:val="00625555"/>
    <w:rsid w:val="006257C9"/>
    <w:rsid w:val="00625931"/>
    <w:rsid w:val="00625A19"/>
    <w:rsid w:val="00625D36"/>
    <w:rsid w:val="00625DDC"/>
    <w:rsid w:val="00625E29"/>
    <w:rsid w:val="00625EC4"/>
    <w:rsid w:val="00625EE1"/>
    <w:rsid w:val="00626108"/>
    <w:rsid w:val="00626124"/>
    <w:rsid w:val="00626137"/>
    <w:rsid w:val="00626313"/>
    <w:rsid w:val="0062646A"/>
    <w:rsid w:val="0062649C"/>
    <w:rsid w:val="006265D4"/>
    <w:rsid w:val="00626758"/>
    <w:rsid w:val="00626A16"/>
    <w:rsid w:val="00626ABE"/>
    <w:rsid w:val="00626CA6"/>
    <w:rsid w:val="00626CB4"/>
    <w:rsid w:val="00626DF1"/>
    <w:rsid w:val="00626DFA"/>
    <w:rsid w:val="00626E08"/>
    <w:rsid w:val="00626E41"/>
    <w:rsid w:val="00626E43"/>
    <w:rsid w:val="00626F06"/>
    <w:rsid w:val="00627033"/>
    <w:rsid w:val="00627185"/>
    <w:rsid w:val="006273AD"/>
    <w:rsid w:val="00627552"/>
    <w:rsid w:val="0062787C"/>
    <w:rsid w:val="006279BB"/>
    <w:rsid w:val="00627C1A"/>
    <w:rsid w:val="00627C9E"/>
    <w:rsid w:val="00627CAF"/>
    <w:rsid w:val="00627D70"/>
    <w:rsid w:val="00627DA7"/>
    <w:rsid w:val="00627E66"/>
    <w:rsid w:val="00627FAE"/>
    <w:rsid w:val="00630388"/>
    <w:rsid w:val="0063039E"/>
    <w:rsid w:val="00630596"/>
    <w:rsid w:val="00630646"/>
    <w:rsid w:val="006307B2"/>
    <w:rsid w:val="0063086F"/>
    <w:rsid w:val="0063089C"/>
    <w:rsid w:val="00630CDF"/>
    <w:rsid w:val="00630D86"/>
    <w:rsid w:val="00630DBA"/>
    <w:rsid w:val="00630E09"/>
    <w:rsid w:val="00630EA3"/>
    <w:rsid w:val="00631076"/>
    <w:rsid w:val="0063108C"/>
    <w:rsid w:val="006310AD"/>
    <w:rsid w:val="00631171"/>
    <w:rsid w:val="0063127E"/>
    <w:rsid w:val="0063134A"/>
    <w:rsid w:val="00631489"/>
    <w:rsid w:val="006315A6"/>
    <w:rsid w:val="00631714"/>
    <w:rsid w:val="00631899"/>
    <w:rsid w:val="006318B6"/>
    <w:rsid w:val="00631A23"/>
    <w:rsid w:val="00631A85"/>
    <w:rsid w:val="00631D17"/>
    <w:rsid w:val="00631E46"/>
    <w:rsid w:val="00631EE5"/>
    <w:rsid w:val="0063211E"/>
    <w:rsid w:val="00632132"/>
    <w:rsid w:val="0063215F"/>
    <w:rsid w:val="0063222A"/>
    <w:rsid w:val="00632237"/>
    <w:rsid w:val="00632303"/>
    <w:rsid w:val="006323E0"/>
    <w:rsid w:val="00632710"/>
    <w:rsid w:val="00632E64"/>
    <w:rsid w:val="00632EF5"/>
    <w:rsid w:val="00632F83"/>
    <w:rsid w:val="0063324A"/>
    <w:rsid w:val="0063344E"/>
    <w:rsid w:val="0063356F"/>
    <w:rsid w:val="00633584"/>
    <w:rsid w:val="0063358E"/>
    <w:rsid w:val="00633711"/>
    <w:rsid w:val="00633777"/>
    <w:rsid w:val="00633801"/>
    <w:rsid w:val="00633887"/>
    <w:rsid w:val="00633913"/>
    <w:rsid w:val="00633A96"/>
    <w:rsid w:val="00633CB3"/>
    <w:rsid w:val="00633E11"/>
    <w:rsid w:val="00633E42"/>
    <w:rsid w:val="00633ECC"/>
    <w:rsid w:val="00633F10"/>
    <w:rsid w:val="00633F82"/>
    <w:rsid w:val="00633FD9"/>
    <w:rsid w:val="006340A2"/>
    <w:rsid w:val="00634406"/>
    <w:rsid w:val="00634425"/>
    <w:rsid w:val="006347FE"/>
    <w:rsid w:val="006349E8"/>
    <w:rsid w:val="00634A0E"/>
    <w:rsid w:val="00634ACC"/>
    <w:rsid w:val="00634BC7"/>
    <w:rsid w:val="00634CDC"/>
    <w:rsid w:val="00634E11"/>
    <w:rsid w:val="00634E62"/>
    <w:rsid w:val="006350F7"/>
    <w:rsid w:val="006355F3"/>
    <w:rsid w:val="00635698"/>
    <w:rsid w:val="0063571C"/>
    <w:rsid w:val="00635833"/>
    <w:rsid w:val="00635892"/>
    <w:rsid w:val="006358F3"/>
    <w:rsid w:val="006359A1"/>
    <w:rsid w:val="00635A33"/>
    <w:rsid w:val="00635B03"/>
    <w:rsid w:val="00635B06"/>
    <w:rsid w:val="00635D07"/>
    <w:rsid w:val="00635E9F"/>
    <w:rsid w:val="00635FB2"/>
    <w:rsid w:val="006360BE"/>
    <w:rsid w:val="006360DE"/>
    <w:rsid w:val="00636105"/>
    <w:rsid w:val="006363B4"/>
    <w:rsid w:val="0063643E"/>
    <w:rsid w:val="006364C0"/>
    <w:rsid w:val="006364F6"/>
    <w:rsid w:val="006365D7"/>
    <w:rsid w:val="00636635"/>
    <w:rsid w:val="0063663A"/>
    <w:rsid w:val="00636715"/>
    <w:rsid w:val="006367E9"/>
    <w:rsid w:val="006367FF"/>
    <w:rsid w:val="00636870"/>
    <w:rsid w:val="0063690E"/>
    <w:rsid w:val="00636C0B"/>
    <w:rsid w:val="00636C34"/>
    <w:rsid w:val="00636CBA"/>
    <w:rsid w:val="00636D96"/>
    <w:rsid w:val="006370AE"/>
    <w:rsid w:val="006371B7"/>
    <w:rsid w:val="006372C2"/>
    <w:rsid w:val="00637367"/>
    <w:rsid w:val="00637381"/>
    <w:rsid w:val="006373B8"/>
    <w:rsid w:val="00637467"/>
    <w:rsid w:val="006374A2"/>
    <w:rsid w:val="00637568"/>
    <w:rsid w:val="0063762C"/>
    <w:rsid w:val="0063783A"/>
    <w:rsid w:val="0063793F"/>
    <w:rsid w:val="00637CB9"/>
    <w:rsid w:val="00637E02"/>
    <w:rsid w:val="00637F21"/>
    <w:rsid w:val="00640005"/>
    <w:rsid w:val="00640064"/>
    <w:rsid w:val="0064008C"/>
    <w:rsid w:val="0064015A"/>
    <w:rsid w:val="006401F5"/>
    <w:rsid w:val="00640293"/>
    <w:rsid w:val="006402C7"/>
    <w:rsid w:val="00640362"/>
    <w:rsid w:val="00640364"/>
    <w:rsid w:val="0064040D"/>
    <w:rsid w:val="006404FB"/>
    <w:rsid w:val="0064051F"/>
    <w:rsid w:val="00640721"/>
    <w:rsid w:val="00640856"/>
    <w:rsid w:val="00640859"/>
    <w:rsid w:val="00640A38"/>
    <w:rsid w:val="00640B90"/>
    <w:rsid w:val="00640F90"/>
    <w:rsid w:val="006412FF"/>
    <w:rsid w:val="0064136D"/>
    <w:rsid w:val="006416F2"/>
    <w:rsid w:val="00641B07"/>
    <w:rsid w:val="00641B78"/>
    <w:rsid w:val="00641BBD"/>
    <w:rsid w:val="00641D35"/>
    <w:rsid w:val="00641FF0"/>
    <w:rsid w:val="00642119"/>
    <w:rsid w:val="00642124"/>
    <w:rsid w:val="0064229D"/>
    <w:rsid w:val="006423C0"/>
    <w:rsid w:val="006424BE"/>
    <w:rsid w:val="00642629"/>
    <w:rsid w:val="00642874"/>
    <w:rsid w:val="00642915"/>
    <w:rsid w:val="00642AC6"/>
    <w:rsid w:val="00642C13"/>
    <w:rsid w:val="00642C5A"/>
    <w:rsid w:val="00642E01"/>
    <w:rsid w:val="00642E4F"/>
    <w:rsid w:val="00642ECD"/>
    <w:rsid w:val="0064329B"/>
    <w:rsid w:val="006432F5"/>
    <w:rsid w:val="00643323"/>
    <w:rsid w:val="0064337A"/>
    <w:rsid w:val="006433FD"/>
    <w:rsid w:val="00643DD2"/>
    <w:rsid w:val="00643E31"/>
    <w:rsid w:val="00643E86"/>
    <w:rsid w:val="00644057"/>
    <w:rsid w:val="006441F0"/>
    <w:rsid w:val="006442C8"/>
    <w:rsid w:val="00644352"/>
    <w:rsid w:val="006443DE"/>
    <w:rsid w:val="0064449D"/>
    <w:rsid w:val="0064462F"/>
    <w:rsid w:val="0064463C"/>
    <w:rsid w:val="006448E4"/>
    <w:rsid w:val="00644985"/>
    <w:rsid w:val="00644B53"/>
    <w:rsid w:val="00644BD9"/>
    <w:rsid w:val="00644C0F"/>
    <w:rsid w:val="00644C37"/>
    <w:rsid w:val="00644C39"/>
    <w:rsid w:val="00644C6D"/>
    <w:rsid w:val="00644CA5"/>
    <w:rsid w:val="00644F4E"/>
    <w:rsid w:val="00644F7F"/>
    <w:rsid w:val="0064504B"/>
    <w:rsid w:val="00645195"/>
    <w:rsid w:val="006452AE"/>
    <w:rsid w:val="006452CE"/>
    <w:rsid w:val="0064544C"/>
    <w:rsid w:val="0064553D"/>
    <w:rsid w:val="006455F8"/>
    <w:rsid w:val="0064561D"/>
    <w:rsid w:val="00645684"/>
    <w:rsid w:val="0064573C"/>
    <w:rsid w:val="0064576A"/>
    <w:rsid w:val="006457E0"/>
    <w:rsid w:val="00645CB8"/>
    <w:rsid w:val="00645CF0"/>
    <w:rsid w:val="0064601C"/>
    <w:rsid w:val="0064608D"/>
    <w:rsid w:val="006460C1"/>
    <w:rsid w:val="00646363"/>
    <w:rsid w:val="00646413"/>
    <w:rsid w:val="0064649E"/>
    <w:rsid w:val="00646515"/>
    <w:rsid w:val="006465E7"/>
    <w:rsid w:val="006465FA"/>
    <w:rsid w:val="0064660B"/>
    <w:rsid w:val="0064661F"/>
    <w:rsid w:val="006466CB"/>
    <w:rsid w:val="0064689A"/>
    <w:rsid w:val="00646BEB"/>
    <w:rsid w:val="00646C5F"/>
    <w:rsid w:val="00646CA4"/>
    <w:rsid w:val="00646EBC"/>
    <w:rsid w:val="00646ED7"/>
    <w:rsid w:val="00647024"/>
    <w:rsid w:val="00647084"/>
    <w:rsid w:val="00647102"/>
    <w:rsid w:val="0064722A"/>
    <w:rsid w:val="00647259"/>
    <w:rsid w:val="0064728D"/>
    <w:rsid w:val="006472E9"/>
    <w:rsid w:val="00647422"/>
    <w:rsid w:val="00647687"/>
    <w:rsid w:val="00647777"/>
    <w:rsid w:val="006477C9"/>
    <w:rsid w:val="00647B53"/>
    <w:rsid w:val="00647C34"/>
    <w:rsid w:val="00647C4A"/>
    <w:rsid w:val="00647CA2"/>
    <w:rsid w:val="00647CF3"/>
    <w:rsid w:val="00647D10"/>
    <w:rsid w:val="00647D69"/>
    <w:rsid w:val="00647D7E"/>
    <w:rsid w:val="00647DC2"/>
    <w:rsid w:val="00647FF9"/>
    <w:rsid w:val="0065018F"/>
    <w:rsid w:val="006501C4"/>
    <w:rsid w:val="006501E4"/>
    <w:rsid w:val="0065049C"/>
    <w:rsid w:val="006505BC"/>
    <w:rsid w:val="0065062F"/>
    <w:rsid w:val="00650644"/>
    <w:rsid w:val="0065065B"/>
    <w:rsid w:val="00650816"/>
    <w:rsid w:val="0065084F"/>
    <w:rsid w:val="006508B8"/>
    <w:rsid w:val="00650B68"/>
    <w:rsid w:val="00650BA6"/>
    <w:rsid w:val="00650CE3"/>
    <w:rsid w:val="00650D8D"/>
    <w:rsid w:val="00650E01"/>
    <w:rsid w:val="00650FF0"/>
    <w:rsid w:val="00651040"/>
    <w:rsid w:val="006511D1"/>
    <w:rsid w:val="0065122F"/>
    <w:rsid w:val="0065137E"/>
    <w:rsid w:val="006514D8"/>
    <w:rsid w:val="00651537"/>
    <w:rsid w:val="006517C2"/>
    <w:rsid w:val="006518CA"/>
    <w:rsid w:val="0065191B"/>
    <w:rsid w:val="006519CB"/>
    <w:rsid w:val="006519DC"/>
    <w:rsid w:val="00651B25"/>
    <w:rsid w:val="00651D8A"/>
    <w:rsid w:val="00651DEA"/>
    <w:rsid w:val="00651EB4"/>
    <w:rsid w:val="00651FCE"/>
    <w:rsid w:val="0065208B"/>
    <w:rsid w:val="006521DE"/>
    <w:rsid w:val="0065247D"/>
    <w:rsid w:val="0065249E"/>
    <w:rsid w:val="006526F1"/>
    <w:rsid w:val="0065285B"/>
    <w:rsid w:val="006528ED"/>
    <w:rsid w:val="00652A3F"/>
    <w:rsid w:val="00652AEB"/>
    <w:rsid w:val="00652D68"/>
    <w:rsid w:val="00652DF0"/>
    <w:rsid w:val="00652F3B"/>
    <w:rsid w:val="00653050"/>
    <w:rsid w:val="0065317A"/>
    <w:rsid w:val="0065335E"/>
    <w:rsid w:val="006533EE"/>
    <w:rsid w:val="0065342C"/>
    <w:rsid w:val="00653582"/>
    <w:rsid w:val="006536E7"/>
    <w:rsid w:val="00653727"/>
    <w:rsid w:val="0065373E"/>
    <w:rsid w:val="00653981"/>
    <w:rsid w:val="00653A05"/>
    <w:rsid w:val="00653B82"/>
    <w:rsid w:val="00653C99"/>
    <w:rsid w:val="00653D5E"/>
    <w:rsid w:val="00653ED4"/>
    <w:rsid w:val="00653FF6"/>
    <w:rsid w:val="00654110"/>
    <w:rsid w:val="0065412E"/>
    <w:rsid w:val="0065423D"/>
    <w:rsid w:val="0065424A"/>
    <w:rsid w:val="006542A2"/>
    <w:rsid w:val="00654304"/>
    <w:rsid w:val="0065432A"/>
    <w:rsid w:val="00654449"/>
    <w:rsid w:val="00654732"/>
    <w:rsid w:val="0065474F"/>
    <w:rsid w:val="0065476E"/>
    <w:rsid w:val="006548EF"/>
    <w:rsid w:val="0065497C"/>
    <w:rsid w:val="006549BA"/>
    <w:rsid w:val="006549D7"/>
    <w:rsid w:val="00654ACE"/>
    <w:rsid w:val="00654C7C"/>
    <w:rsid w:val="00654CB5"/>
    <w:rsid w:val="00654D3F"/>
    <w:rsid w:val="00654D96"/>
    <w:rsid w:val="00654F2F"/>
    <w:rsid w:val="00655371"/>
    <w:rsid w:val="00655426"/>
    <w:rsid w:val="0065545D"/>
    <w:rsid w:val="006554A6"/>
    <w:rsid w:val="006555C4"/>
    <w:rsid w:val="00655615"/>
    <w:rsid w:val="006557DA"/>
    <w:rsid w:val="0065581C"/>
    <w:rsid w:val="0065583D"/>
    <w:rsid w:val="00655872"/>
    <w:rsid w:val="00655AF6"/>
    <w:rsid w:val="00655B3D"/>
    <w:rsid w:val="00655B57"/>
    <w:rsid w:val="00656120"/>
    <w:rsid w:val="0065615B"/>
    <w:rsid w:val="006561D4"/>
    <w:rsid w:val="0065638D"/>
    <w:rsid w:val="006563F9"/>
    <w:rsid w:val="00656553"/>
    <w:rsid w:val="00656840"/>
    <w:rsid w:val="00656866"/>
    <w:rsid w:val="00656925"/>
    <w:rsid w:val="00656A98"/>
    <w:rsid w:val="00656B7E"/>
    <w:rsid w:val="00656D27"/>
    <w:rsid w:val="00656DD5"/>
    <w:rsid w:val="00656E0F"/>
    <w:rsid w:val="00657068"/>
    <w:rsid w:val="0065720F"/>
    <w:rsid w:val="0065737B"/>
    <w:rsid w:val="00657395"/>
    <w:rsid w:val="00657464"/>
    <w:rsid w:val="006575AE"/>
    <w:rsid w:val="0065760B"/>
    <w:rsid w:val="0065785D"/>
    <w:rsid w:val="0065796A"/>
    <w:rsid w:val="006579F7"/>
    <w:rsid w:val="00657A81"/>
    <w:rsid w:val="00657E56"/>
    <w:rsid w:val="00657F09"/>
    <w:rsid w:val="00657F5C"/>
    <w:rsid w:val="00660118"/>
    <w:rsid w:val="0066021C"/>
    <w:rsid w:val="00660359"/>
    <w:rsid w:val="0066039B"/>
    <w:rsid w:val="0066046E"/>
    <w:rsid w:val="00660477"/>
    <w:rsid w:val="00660596"/>
    <w:rsid w:val="00660634"/>
    <w:rsid w:val="00660685"/>
    <w:rsid w:val="00660946"/>
    <w:rsid w:val="00660A12"/>
    <w:rsid w:val="00660A4F"/>
    <w:rsid w:val="00660A8B"/>
    <w:rsid w:val="00660AF0"/>
    <w:rsid w:val="00660DB7"/>
    <w:rsid w:val="00660DE6"/>
    <w:rsid w:val="00660FAF"/>
    <w:rsid w:val="0066107F"/>
    <w:rsid w:val="006611AA"/>
    <w:rsid w:val="00661591"/>
    <w:rsid w:val="006615EB"/>
    <w:rsid w:val="00661B15"/>
    <w:rsid w:val="00661CBB"/>
    <w:rsid w:val="00661D7B"/>
    <w:rsid w:val="00661E40"/>
    <w:rsid w:val="00661EB7"/>
    <w:rsid w:val="00662070"/>
    <w:rsid w:val="00662114"/>
    <w:rsid w:val="00662161"/>
    <w:rsid w:val="0066221D"/>
    <w:rsid w:val="0066267B"/>
    <w:rsid w:val="006626B3"/>
    <w:rsid w:val="0066281A"/>
    <w:rsid w:val="006628EF"/>
    <w:rsid w:val="00662910"/>
    <w:rsid w:val="00662AEF"/>
    <w:rsid w:val="00662AF6"/>
    <w:rsid w:val="00662C4B"/>
    <w:rsid w:val="00662D22"/>
    <w:rsid w:val="006630F0"/>
    <w:rsid w:val="0066333C"/>
    <w:rsid w:val="006633F2"/>
    <w:rsid w:val="00663706"/>
    <w:rsid w:val="006637A4"/>
    <w:rsid w:val="00663A15"/>
    <w:rsid w:val="00663B74"/>
    <w:rsid w:val="00663C49"/>
    <w:rsid w:val="00663C74"/>
    <w:rsid w:val="00663DB3"/>
    <w:rsid w:val="00663DB8"/>
    <w:rsid w:val="00663F58"/>
    <w:rsid w:val="00663FC7"/>
    <w:rsid w:val="00664260"/>
    <w:rsid w:val="0066447C"/>
    <w:rsid w:val="006644AD"/>
    <w:rsid w:val="006646FB"/>
    <w:rsid w:val="006647E3"/>
    <w:rsid w:val="00664833"/>
    <w:rsid w:val="0066486B"/>
    <w:rsid w:val="006648F7"/>
    <w:rsid w:val="00664BAB"/>
    <w:rsid w:val="00664BF0"/>
    <w:rsid w:val="00664CFE"/>
    <w:rsid w:val="00664F45"/>
    <w:rsid w:val="00665042"/>
    <w:rsid w:val="00665090"/>
    <w:rsid w:val="0066521A"/>
    <w:rsid w:val="006652A5"/>
    <w:rsid w:val="0066568C"/>
    <w:rsid w:val="0066576E"/>
    <w:rsid w:val="00665792"/>
    <w:rsid w:val="00665AAB"/>
    <w:rsid w:val="00665B15"/>
    <w:rsid w:val="00665B59"/>
    <w:rsid w:val="00665C4A"/>
    <w:rsid w:val="00665DD9"/>
    <w:rsid w:val="00665E20"/>
    <w:rsid w:val="00665EC7"/>
    <w:rsid w:val="00665F11"/>
    <w:rsid w:val="00665FDD"/>
    <w:rsid w:val="00665FE0"/>
    <w:rsid w:val="00665FF0"/>
    <w:rsid w:val="00666001"/>
    <w:rsid w:val="00666035"/>
    <w:rsid w:val="00666059"/>
    <w:rsid w:val="006660E0"/>
    <w:rsid w:val="006661BA"/>
    <w:rsid w:val="00666504"/>
    <w:rsid w:val="00666506"/>
    <w:rsid w:val="006665CF"/>
    <w:rsid w:val="00666684"/>
    <w:rsid w:val="00666723"/>
    <w:rsid w:val="006668E4"/>
    <w:rsid w:val="0066694F"/>
    <w:rsid w:val="00666D4D"/>
    <w:rsid w:val="00666E44"/>
    <w:rsid w:val="00666EED"/>
    <w:rsid w:val="00667000"/>
    <w:rsid w:val="00667048"/>
    <w:rsid w:val="00667079"/>
    <w:rsid w:val="0066726A"/>
    <w:rsid w:val="00667630"/>
    <w:rsid w:val="00667648"/>
    <w:rsid w:val="006676E7"/>
    <w:rsid w:val="00667871"/>
    <w:rsid w:val="006678F5"/>
    <w:rsid w:val="00667C4C"/>
    <w:rsid w:val="00667C87"/>
    <w:rsid w:val="00667C94"/>
    <w:rsid w:val="00667CB7"/>
    <w:rsid w:val="00667CEF"/>
    <w:rsid w:val="00667DA7"/>
    <w:rsid w:val="00667E52"/>
    <w:rsid w:val="0067005A"/>
    <w:rsid w:val="00670356"/>
    <w:rsid w:val="00670533"/>
    <w:rsid w:val="00670656"/>
    <w:rsid w:val="00670694"/>
    <w:rsid w:val="00670756"/>
    <w:rsid w:val="0067081A"/>
    <w:rsid w:val="006708F0"/>
    <w:rsid w:val="00670E81"/>
    <w:rsid w:val="00670FD9"/>
    <w:rsid w:val="006710B1"/>
    <w:rsid w:val="006711DA"/>
    <w:rsid w:val="0067122B"/>
    <w:rsid w:val="00671353"/>
    <w:rsid w:val="006713A5"/>
    <w:rsid w:val="006713A8"/>
    <w:rsid w:val="0067142F"/>
    <w:rsid w:val="00671453"/>
    <w:rsid w:val="006714AD"/>
    <w:rsid w:val="0067169B"/>
    <w:rsid w:val="006716C9"/>
    <w:rsid w:val="00671820"/>
    <w:rsid w:val="006719A6"/>
    <w:rsid w:val="006719D6"/>
    <w:rsid w:val="00671A59"/>
    <w:rsid w:val="00671A69"/>
    <w:rsid w:val="00671B02"/>
    <w:rsid w:val="00671B3D"/>
    <w:rsid w:val="00671B6A"/>
    <w:rsid w:val="00671BAB"/>
    <w:rsid w:val="00671F39"/>
    <w:rsid w:val="00672010"/>
    <w:rsid w:val="006721DB"/>
    <w:rsid w:val="00672468"/>
    <w:rsid w:val="0067255B"/>
    <w:rsid w:val="006726B4"/>
    <w:rsid w:val="00672851"/>
    <w:rsid w:val="00672860"/>
    <w:rsid w:val="0067288B"/>
    <w:rsid w:val="0067297B"/>
    <w:rsid w:val="00672A20"/>
    <w:rsid w:val="00672A78"/>
    <w:rsid w:val="00672CC5"/>
    <w:rsid w:val="00672D01"/>
    <w:rsid w:val="00672DCF"/>
    <w:rsid w:val="00672FEE"/>
    <w:rsid w:val="006731BE"/>
    <w:rsid w:val="00673222"/>
    <w:rsid w:val="006733D3"/>
    <w:rsid w:val="00673488"/>
    <w:rsid w:val="00673677"/>
    <w:rsid w:val="0067367D"/>
    <w:rsid w:val="0067372F"/>
    <w:rsid w:val="006739A4"/>
    <w:rsid w:val="00673A70"/>
    <w:rsid w:val="00673C14"/>
    <w:rsid w:val="00673DDC"/>
    <w:rsid w:val="00673DE3"/>
    <w:rsid w:val="00673E54"/>
    <w:rsid w:val="0067403B"/>
    <w:rsid w:val="006740CA"/>
    <w:rsid w:val="00674522"/>
    <w:rsid w:val="00674570"/>
    <w:rsid w:val="006745E7"/>
    <w:rsid w:val="006746ED"/>
    <w:rsid w:val="006746F3"/>
    <w:rsid w:val="006747F7"/>
    <w:rsid w:val="0067487D"/>
    <w:rsid w:val="00674880"/>
    <w:rsid w:val="006748BC"/>
    <w:rsid w:val="00674AE3"/>
    <w:rsid w:val="00674BF8"/>
    <w:rsid w:val="00674C80"/>
    <w:rsid w:val="00674E31"/>
    <w:rsid w:val="0067511A"/>
    <w:rsid w:val="006753AD"/>
    <w:rsid w:val="006754DA"/>
    <w:rsid w:val="006754E1"/>
    <w:rsid w:val="0067553A"/>
    <w:rsid w:val="006755C2"/>
    <w:rsid w:val="00675715"/>
    <w:rsid w:val="0067573C"/>
    <w:rsid w:val="006758A1"/>
    <w:rsid w:val="00675A8F"/>
    <w:rsid w:val="00675EB1"/>
    <w:rsid w:val="00675EE2"/>
    <w:rsid w:val="00675F52"/>
    <w:rsid w:val="006760EC"/>
    <w:rsid w:val="006763F9"/>
    <w:rsid w:val="006764E9"/>
    <w:rsid w:val="00676630"/>
    <w:rsid w:val="00676653"/>
    <w:rsid w:val="00676834"/>
    <w:rsid w:val="00676A93"/>
    <w:rsid w:val="00676B22"/>
    <w:rsid w:val="00676D6B"/>
    <w:rsid w:val="00676E0D"/>
    <w:rsid w:val="00676E27"/>
    <w:rsid w:val="00676F22"/>
    <w:rsid w:val="00676FB5"/>
    <w:rsid w:val="0067713C"/>
    <w:rsid w:val="00677383"/>
    <w:rsid w:val="0067738B"/>
    <w:rsid w:val="0067782B"/>
    <w:rsid w:val="006779A8"/>
    <w:rsid w:val="006779B9"/>
    <w:rsid w:val="006779FD"/>
    <w:rsid w:val="006779FE"/>
    <w:rsid w:val="00677BE9"/>
    <w:rsid w:val="00677CC2"/>
    <w:rsid w:val="00677CCC"/>
    <w:rsid w:val="00677ED4"/>
    <w:rsid w:val="00677FD4"/>
    <w:rsid w:val="00680028"/>
    <w:rsid w:val="00680216"/>
    <w:rsid w:val="006804D4"/>
    <w:rsid w:val="0068050A"/>
    <w:rsid w:val="0068050E"/>
    <w:rsid w:val="0068051B"/>
    <w:rsid w:val="00680781"/>
    <w:rsid w:val="00680A7E"/>
    <w:rsid w:val="00680A90"/>
    <w:rsid w:val="00680B2F"/>
    <w:rsid w:val="00680EB6"/>
    <w:rsid w:val="00680FE5"/>
    <w:rsid w:val="00681143"/>
    <w:rsid w:val="0068150C"/>
    <w:rsid w:val="0068154C"/>
    <w:rsid w:val="00681565"/>
    <w:rsid w:val="006816B8"/>
    <w:rsid w:val="006817F7"/>
    <w:rsid w:val="00681891"/>
    <w:rsid w:val="00681A4B"/>
    <w:rsid w:val="00681B92"/>
    <w:rsid w:val="00681C3C"/>
    <w:rsid w:val="00681D61"/>
    <w:rsid w:val="00681DF9"/>
    <w:rsid w:val="00681E43"/>
    <w:rsid w:val="00681FB3"/>
    <w:rsid w:val="00681FE6"/>
    <w:rsid w:val="0068218D"/>
    <w:rsid w:val="006821F8"/>
    <w:rsid w:val="006822A8"/>
    <w:rsid w:val="00682479"/>
    <w:rsid w:val="006826B0"/>
    <w:rsid w:val="0068272B"/>
    <w:rsid w:val="006829C6"/>
    <w:rsid w:val="00682ACD"/>
    <w:rsid w:val="00682CB2"/>
    <w:rsid w:val="00682EB8"/>
    <w:rsid w:val="00682EEF"/>
    <w:rsid w:val="00683127"/>
    <w:rsid w:val="00683181"/>
    <w:rsid w:val="006831C5"/>
    <w:rsid w:val="006832AB"/>
    <w:rsid w:val="006832B5"/>
    <w:rsid w:val="006833A7"/>
    <w:rsid w:val="006833C9"/>
    <w:rsid w:val="006836C7"/>
    <w:rsid w:val="006836DF"/>
    <w:rsid w:val="00683726"/>
    <w:rsid w:val="00683904"/>
    <w:rsid w:val="0068391A"/>
    <w:rsid w:val="00683C2D"/>
    <w:rsid w:val="00684022"/>
    <w:rsid w:val="006841F4"/>
    <w:rsid w:val="00684255"/>
    <w:rsid w:val="00684338"/>
    <w:rsid w:val="0068433C"/>
    <w:rsid w:val="0068440F"/>
    <w:rsid w:val="00684507"/>
    <w:rsid w:val="006845AF"/>
    <w:rsid w:val="006847D5"/>
    <w:rsid w:val="006848D8"/>
    <w:rsid w:val="006849C8"/>
    <w:rsid w:val="00684C2E"/>
    <w:rsid w:val="00684C79"/>
    <w:rsid w:val="00684DA3"/>
    <w:rsid w:val="00684DFA"/>
    <w:rsid w:val="00684FD6"/>
    <w:rsid w:val="0068508E"/>
    <w:rsid w:val="006851B3"/>
    <w:rsid w:val="006851CB"/>
    <w:rsid w:val="006853D5"/>
    <w:rsid w:val="006854B3"/>
    <w:rsid w:val="006854DC"/>
    <w:rsid w:val="00685595"/>
    <w:rsid w:val="00685623"/>
    <w:rsid w:val="00685655"/>
    <w:rsid w:val="00685936"/>
    <w:rsid w:val="00685A9D"/>
    <w:rsid w:val="00685D45"/>
    <w:rsid w:val="00685E40"/>
    <w:rsid w:val="00686155"/>
    <w:rsid w:val="0068615F"/>
    <w:rsid w:val="006862DD"/>
    <w:rsid w:val="0068632E"/>
    <w:rsid w:val="006863D5"/>
    <w:rsid w:val="00686452"/>
    <w:rsid w:val="006864E9"/>
    <w:rsid w:val="006865CD"/>
    <w:rsid w:val="00686634"/>
    <w:rsid w:val="0068676C"/>
    <w:rsid w:val="006868F1"/>
    <w:rsid w:val="006868F3"/>
    <w:rsid w:val="006869F8"/>
    <w:rsid w:val="00686E37"/>
    <w:rsid w:val="00686ED8"/>
    <w:rsid w:val="00686F2A"/>
    <w:rsid w:val="00686F56"/>
    <w:rsid w:val="00687023"/>
    <w:rsid w:val="0068708F"/>
    <w:rsid w:val="0068734B"/>
    <w:rsid w:val="006875ED"/>
    <w:rsid w:val="006876CB"/>
    <w:rsid w:val="006877CF"/>
    <w:rsid w:val="0068784F"/>
    <w:rsid w:val="0068785F"/>
    <w:rsid w:val="00687939"/>
    <w:rsid w:val="00687A39"/>
    <w:rsid w:val="00687A9C"/>
    <w:rsid w:val="00687F6E"/>
    <w:rsid w:val="00687F78"/>
    <w:rsid w:val="0069026E"/>
    <w:rsid w:val="006902CD"/>
    <w:rsid w:val="006903C1"/>
    <w:rsid w:val="0069069B"/>
    <w:rsid w:val="006906AC"/>
    <w:rsid w:val="00690723"/>
    <w:rsid w:val="00690862"/>
    <w:rsid w:val="0069091D"/>
    <w:rsid w:val="006909C2"/>
    <w:rsid w:val="00690AA3"/>
    <w:rsid w:val="00690B9E"/>
    <w:rsid w:val="00690DE9"/>
    <w:rsid w:val="00690EEE"/>
    <w:rsid w:val="00690F87"/>
    <w:rsid w:val="00690FE3"/>
    <w:rsid w:val="006911BC"/>
    <w:rsid w:val="00691658"/>
    <w:rsid w:val="00691718"/>
    <w:rsid w:val="00691806"/>
    <w:rsid w:val="00691959"/>
    <w:rsid w:val="00691FCB"/>
    <w:rsid w:val="00692172"/>
    <w:rsid w:val="00692272"/>
    <w:rsid w:val="006923E0"/>
    <w:rsid w:val="006923EE"/>
    <w:rsid w:val="006923FB"/>
    <w:rsid w:val="006927E7"/>
    <w:rsid w:val="0069286F"/>
    <w:rsid w:val="00692A99"/>
    <w:rsid w:val="00692B2D"/>
    <w:rsid w:val="00692E7C"/>
    <w:rsid w:val="00692F82"/>
    <w:rsid w:val="00692F92"/>
    <w:rsid w:val="00692FDF"/>
    <w:rsid w:val="00693004"/>
    <w:rsid w:val="00693274"/>
    <w:rsid w:val="0069327F"/>
    <w:rsid w:val="0069329F"/>
    <w:rsid w:val="00693312"/>
    <w:rsid w:val="0069331C"/>
    <w:rsid w:val="00693416"/>
    <w:rsid w:val="00693ACD"/>
    <w:rsid w:val="00693AD0"/>
    <w:rsid w:val="00693C04"/>
    <w:rsid w:val="00693C9D"/>
    <w:rsid w:val="00693FC9"/>
    <w:rsid w:val="00693FDE"/>
    <w:rsid w:val="0069402D"/>
    <w:rsid w:val="006941EA"/>
    <w:rsid w:val="0069424F"/>
    <w:rsid w:val="0069433A"/>
    <w:rsid w:val="006944C2"/>
    <w:rsid w:val="0069467B"/>
    <w:rsid w:val="006946C7"/>
    <w:rsid w:val="006947C5"/>
    <w:rsid w:val="00694852"/>
    <w:rsid w:val="00694CD0"/>
    <w:rsid w:val="00694CFC"/>
    <w:rsid w:val="00694D67"/>
    <w:rsid w:val="00694ED5"/>
    <w:rsid w:val="0069507E"/>
    <w:rsid w:val="00695173"/>
    <w:rsid w:val="00695196"/>
    <w:rsid w:val="00695333"/>
    <w:rsid w:val="00695455"/>
    <w:rsid w:val="0069551D"/>
    <w:rsid w:val="006957A4"/>
    <w:rsid w:val="006959F3"/>
    <w:rsid w:val="00695B05"/>
    <w:rsid w:val="00695C83"/>
    <w:rsid w:val="00695E1E"/>
    <w:rsid w:val="00695F6E"/>
    <w:rsid w:val="00696088"/>
    <w:rsid w:val="006961AF"/>
    <w:rsid w:val="00696597"/>
    <w:rsid w:val="0069663E"/>
    <w:rsid w:val="00696BA7"/>
    <w:rsid w:val="00696BAD"/>
    <w:rsid w:val="00696BC7"/>
    <w:rsid w:val="00696C26"/>
    <w:rsid w:val="00696C7D"/>
    <w:rsid w:val="00696D4B"/>
    <w:rsid w:val="00697152"/>
    <w:rsid w:val="00697178"/>
    <w:rsid w:val="006971F4"/>
    <w:rsid w:val="00697275"/>
    <w:rsid w:val="0069728E"/>
    <w:rsid w:val="00697322"/>
    <w:rsid w:val="006973BD"/>
    <w:rsid w:val="0069740D"/>
    <w:rsid w:val="00697637"/>
    <w:rsid w:val="006977FD"/>
    <w:rsid w:val="00697AFC"/>
    <w:rsid w:val="00697BAC"/>
    <w:rsid w:val="00697C35"/>
    <w:rsid w:val="00697CD2"/>
    <w:rsid w:val="00697CD7"/>
    <w:rsid w:val="00697E2D"/>
    <w:rsid w:val="006A0080"/>
    <w:rsid w:val="006A0088"/>
    <w:rsid w:val="006A047C"/>
    <w:rsid w:val="006A052C"/>
    <w:rsid w:val="006A06DF"/>
    <w:rsid w:val="006A06E4"/>
    <w:rsid w:val="006A0774"/>
    <w:rsid w:val="006A07A3"/>
    <w:rsid w:val="006A080D"/>
    <w:rsid w:val="006A089C"/>
    <w:rsid w:val="006A08B9"/>
    <w:rsid w:val="006A0952"/>
    <w:rsid w:val="006A0A14"/>
    <w:rsid w:val="006A0A78"/>
    <w:rsid w:val="006A0E3F"/>
    <w:rsid w:val="006A0E40"/>
    <w:rsid w:val="006A102C"/>
    <w:rsid w:val="006A10BC"/>
    <w:rsid w:val="006A11A9"/>
    <w:rsid w:val="006A125D"/>
    <w:rsid w:val="006A144B"/>
    <w:rsid w:val="006A1565"/>
    <w:rsid w:val="006A15DB"/>
    <w:rsid w:val="006A179A"/>
    <w:rsid w:val="006A17CA"/>
    <w:rsid w:val="006A17E5"/>
    <w:rsid w:val="006A189D"/>
    <w:rsid w:val="006A19F2"/>
    <w:rsid w:val="006A1B80"/>
    <w:rsid w:val="006A1BDD"/>
    <w:rsid w:val="006A1BED"/>
    <w:rsid w:val="006A1C68"/>
    <w:rsid w:val="006A1D1D"/>
    <w:rsid w:val="006A1F15"/>
    <w:rsid w:val="006A1F25"/>
    <w:rsid w:val="006A1F34"/>
    <w:rsid w:val="006A1FD9"/>
    <w:rsid w:val="006A21C9"/>
    <w:rsid w:val="006A21E5"/>
    <w:rsid w:val="006A24A0"/>
    <w:rsid w:val="006A2816"/>
    <w:rsid w:val="006A2874"/>
    <w:rsid w:val="006A2AC0"/>
    <w:rsid w:val="006A2B7E"/>
    <w:rsid w:val="006A2B85"/>
    <w:rsid w:val="006A2BBD"/>
    <w:rsid w:val="006A2D99"/>
    <w:rsid w:val="006A2EFD"/>
    <w:rsid w:val="006A2FD0"/>
    <w:rsid w:val="006A3088"/>
    <w:rsid w:val="006A3114"/>
    <w:rsid w:val="006A3180"/>
    <w:rsid w:val="006A326D"/>
    <w:rsid w:val="006A361A"/>
    <w:rsid w:val="006A361B"/>
    <w:rsid w:val="006A363D"/>
    <w:rsid w:val="006A366B"/>
    <w:rsid w:val="006A36DD"/>
    <w:rsid w:val="006A37E3"/>
    <w:rsid w:val="006A3911"/>
    <w:rsid w:val="006A3A10"/>
    <w:rsid w:val="006A3B29"/>
    <w:rsid w:val="006A3BCA"/>
    <w:rsid w:val="006A3BFE"/>
    <w:rsid w:val="006A3DAB"/>
    <w:rsid w:val="006A412C"/>
    <w:rsid w:val="006A430F"/>
    <w:rsid w:val="006A4336"/>
    <w:rsid w:val="006A44A3"/>
    <w:rsid w:val="006A46C0"/>
    <w:rsid w:val="006A470D"/>
    <w:rsid w:val="006A48B3"/>
    <w:rsid w:val="006A49C6"/>
    <w:rsid w:val="006A4AAB"/>
    <w:rsid w:val="006A4AC4"/>
    <w:rsid w:val="006A4AC5"/>
    <w:rsid w:val="006A4B18"/>
    <w:rsid w:val="006A4C16"/>
    <w:rsid w:val="006A4DA5"/>
    <w:rsid w:val="006A4DE7"/>
    <w:rsid w:val="006A4EEB"/>
    <w:rsid w:val="006A4F0E"/>
    <w:rsid w:val="006A4FF0"/>
    <w:rsid w:val="006A5002"/>
    <w:rsid w:val="006A5009"/>
    <w:rsid w:val="006A520D"/>
    <w:rsid w:val="006A5297"/>
    <w:rsid w:val="006A53A3"/>
    <w:rsid w:val="006A580F"/>
    <w:rsid w:val="006A5822"/>
    <w:rsid w:val="006A58AA"/>
    <w:rsid w:val="006A58BB"/>
    <w:rsid w:val="006A5C06"/>
    <w:rsid w:val="006A5DFB"/>
    <w:rsid w:val="006A5F88"/>
    <w:rsid w:val="006A69C3"/>
    <w:rsid w:val="006A6A58"/>
    <w:rsid w:val="006A6B5C"/>
    <w:rsid w:val="006A6B8C"/>
    <w:rsid w:val="006A6B99"/>
    <w:rsid w:val="006A6BA9"/>
    <w:rsid w:val="006A6E03"/>
    <w:rsid w:val="006A7048"/>
    <w:rsid w:val="006A7210"/>
    <w:rsid w:val="006A7349"/>
    <w:rsid w:val="006A74F4"/>
    <w:rsid w:val="006A7691"/>
    <w:rsid w:val="006A7764"/>
    <w:rsid w:val="006A77A1"/>
    <w:rsid w:val="006A7877"/>
    <w:rsid w:val="006A799E"/>
    <w:rsid w:val="006A79B1"/>
    <w:rsid w:val="006A7B84"/>
    <w:rsid w:val="006A7D35"/>
    <w:rsid w:val="006A7DF4"/>
    <w:rsid w:val="006A7F59"/>
    <w:rsid w:val="006A7FAE"/>
    <w:rsid w:val="006B0475"/>
    <w:rsid w:val="006B0567"/>
    <w:rsid w:val="006B058B"/>
    <w:rsid w:val="006B072F"/>
    <w:rsid w:val="006B074A"/>
    <w:rsid w:val="006B075C"/>
    <w:rsid w:val="006B0A66"/>
    <w:rsid w:val="006B0A87"/>
    <w:rsid w:val="006B0B1A"/>
    <w:rsid w:val="006B0BC9"/>
    <w:rsid w:val="006B0CC1"/>
    <w:rsid w:val="006B0D38"/>
    <w:rsid w:val="006B0E7A"/>
    <w:rsid w:val="006B0ED8"/>
    <w:rsid w:val="006B0EF9"/>
    <w:rsid w:val="006B1062"/>
    <w:rsid w:val="006B108D"/>
    <w:rsid w:val="006B1167"/>
    <w:rsid w:val="006B12C1"/>
    <w:rsid w:val="006B142B"/>
    <w:rsid w:val="006B1595"/>
    <w:rsid w:val="006B1696"/>
    <w:rsid w:val="006B18AD"/>
    <w:rsid w:val="006B19DF"/>
    <w:rsid w:val="006B1D73"/>
    <w:rsid w:val="006B1DA5"/>
    <w:rsid w:val="006B1EAF"/>
    <w:rsid w:val="006B215E"/>
    <w:rsid w:val="006B229B"/>
    <w:rsid w:val="006B22A9"/>
    <w:rsid w:val="006B22C3"/>
    <w:rsid w:val="006B22E7"/>
    <w:rsid w:val="006B24A0"/>
    <w:rsid w:val="006B24A1"/>
    <w:rsid w:val="006B281B"/>
    <w:rsid w:val="006B2863"/>
    <w:rsid w:val="006B2878"/>
    <w:rsid w:val="006B28A5"/>
    <w:rsid w:val="006B2916"/>
    <w:rsid w:val="006B2975"/>
    <w:rsid w:val="006B2E3C"/>
    <w:rsid w:val="006B2E7E"/>
    <w:rsid w:val="006B2F89"/>
    <w:rsid w:val="006B3234"/>
    <w:rsid w:val="006B32C2"/>
    <w:rsid w:val="006B32E1"/>
    <w:rsid w:val="006B32FF"/>
    <w:rsid w:val="006B3710"/>
    <w:rsid w:val="006B375C"/>
    <w:rsid w:val="006B37DA"/>
    <w:rsid w:val="006B3958"/>
    <w:rsid w:val="006B397A"/>
    <w:rsid w:val="006B39BB"/>
    <w:rsid w:val="006B3B78"/>
    <w:rsid w:val="006B3B9E"/>
    <w:rsid w:val="006B3E07"/>
    <w:rsid w:val="006B3E3E"/>
    <w:rsid w:val="006B3EA7"/>
    <w:rsid w:val="006B3EB1"/>
    <w:rsid w:val="006B3FE9"/>
    <w:rsid w:val="006B4449"/>
    <w:rsid w:val="006B4573"/>
    <w:rsid w:val="006B4635"/>
    <w:rsid w:val="006B46DE"/>
    <w:rsid w:val="006B48AF"/>
    <w:rsid w:val="006B49F2"/>
    <w:rsid w:val="006B4A4B"/>
    <w:rsid w:val="006B4C02"/>
    <w:rsid w:val="006B4C06"/>
    <w:rsid w:val="006B4C58"/>
    <w:rsid w:val="006B4E45"/>
    <w:rsid w:val="006B4F79"/>
    <w:rsid w:val="006B5055"/>
    <w:rsid w:val="006B5537"/>
    <w:rsid w:val="006B5562"/>
    <w:rsid w:val="006B5699"/>
    <w:rsid w:val="006B56D3"/>
    <w:rsid w:val="006B576E"/>
    <w:rsid w:val="006B5775"/>
    <w:rsid w:val="006B578E"/>
    <w:rsid w:val="006B5883"/>
    <w:rsid w:val="006B595A"/>
    <w:rsid w:val="006B595E"/>
    <w:rsid w:val="006B5DA0"/>
    <w:rsid w:val="006B5DE7"/>
    <w:rsid w:val="006B5F7D"/>
    <w:rsid w:val="006B608A"/>
    <w:rsid w:val="006B60BB"/>
    <w:rsid w:val="006B60D7"/>
    <w:rsid w:val="006B6197"/>
    <w:rsid w:val="006B6370"/>
    <w:rsid w:val="006B6447"/>
    <w:rsid w:val="006B644F"/>
    <w:rsid w:val="006B6497"/>
    <w:rsid w:val="006B6594"/>
    <w:rsid w:val="006B6686"/>
    <w:rsid w:val="006B675E"/>
    <w:rsid w:val="006B689C"/>
    <w:rsid w:val="006B6E30"/>
    <w:rsid w:val="006B71F3"/>
    <w:rsid w:val="006B71FF"/>
    <w:rsid w:val="006B7208"/>
    <w:rsid w:val="006B72E8"/>
    <w:rsid w:val="006B748C"/>
    <w:rsid w:val="006B75FB"/>
    <w:rsid w:val="006B76CD"/>
    <w:rsid w:val="006B7AF2"/>
    <w:rsid w:val="006B7C0F"/>
    <w:rsid w:val="006B7C82"/>
    <w:rsid w:val="006B7CF7"/>
    <w:rsid w:val="006B7DAF"/>
    <w:rsid w:val="006B7F3B"/>
    <w:rsid w:val="006B7FA4"/>
    <w:rsid w:val="006B7FD8"/>
    <w:rsid w:val="006C0002"/>
    <w:rsid w:val="006C0101"/>
    <w:rsid w:val="006C01BC"/>
    <w:rsid w:val="006C028B"/>
    <w:rsid w:val="006C02A2"/>
    <w:rsid w:val="006C0420"/>
    <w:rsid w:val="006C0664"/>
    <w:rsid w:val="006C08D1"/>
    <w:rsid w:val="006C0B79"/>
    <w:rsid w:val="006C0CAD"/>
    <w:rsid w:val="006C0CE0"/>
    <w:rsid w:val="006C0D4F"/>
    <w:rsid w:val="006C0EEF"/>
    <w:rsid w:val="006C0F16"/>
    <w:rsid w:val="006C0F37"/>
    <w:rsid w:val="006C1040"/>
    <w:rsid w:val="006C1045"/>
    <w:rsid w:val="006C11E5"/>
    <w:rsid w:val="006C1248"/>
    <w:rsid w:val="006C13F0"/>
    <w:rsid w:val="006C14D6"/>
    <w:rsid w:val="006C152D"/>
    <w:rsid w:val="006C159D"/>
    <w:rsid w:val="006C16BA"/>
    <w:rsid w:val="006C1820"/>
    <w:rsid w:val="006C195B"/>
    <w:rsid w:val="006C195F"/>
    <w:rsid w:val="006C196B"/>
    <w:rsid w:val="006C19E4"/>
    <w:rsid w:val="006C1B1C"/>
    <w:rsid w:val="006C1BE8"/>
    <w:rsid w:val="006C1D1A"/>
    <w:rsid w:val="006C1E23"/>
    <w:rsid w:val="006C1ED0"/>
    <w:rsid w:val="006C1F10"/>
    <w:rsid w:val="006C21DE"/>
    <w:rsid w:val="006C225B"/>
    <w:rsid w:val="006C23F8"/>
    <w:rsid w:val="006C2716"/>
    <w:rsid w:val="006C287E"/>
    <w:rsid w:val="006C2A2E"/>
    <w:rsid w:val="006C2A59"/>
    <w:rsid w:val="006C2AAA"/>
    <w:rsid w:val="006C2C47"/>
    <w:rsid w:val="006C2EF0"/>
    <w:rsid w:val="006C3020"/>
    <w:rsid w:val="006C307B"/>
    <w:rsid w:val="006C33FD"/>
    <w:rsid w:val="006C3514"/>
    <w:rsid w:val="006C352C"/>
    <w:rsid w:val="006C3530"/>
    <w:rsid w:val="006C3536"/>
    <w:rsid w:val="006C3691"/>
    <w:rsid w:val="006C36C9"/>
    <w:rsid w:val="006C372C"/>
    <w:rsid w:val="006C3746"/>
    <w:rsid w:val="006C3926"/>
    <w:rsid w:val="006C3960"/>
    <w:rsid w:val="006C3984"/>
    <w:rsid w:val="006C3A21"/>
    <w:rsid w:val="006C3B5B"/>
    <w:rsid w:val="006C3B7D"/>
    <w:rsid w:val="006C3CFA"/>
    <w:rsid w:val="006C3F3E"/>
    <w:rsid w:val="006C3F3F"/>
    <w:rsid w:val="006C3F61"/>
    <w:rsid w:val="006C43DD"/>
    <w:rsid w:val="006C453C"/>
    <w:rsid w:val="006C49B1"/>
    <w:rsid w:val="006C4BC4"/>
    <w:rsid w:val="006C4E10"/>
    <w:rsid w:val="006C4E88"/>
    <w:rsid w:val="006C5126"/>
    <w:rsid w:val="006C5151"/>
    <w:rsid w:val="006C5250"/>
    <w:rsid w:val="006C54F0"/>
    <w:rsid w:val="006C55A2"/>
    <w:rsid w:val="006C57B2"/>
    <w:rsid w:val="006C5B3D"/>
    <w:rsid w:val="006C5D96"/>
    <w:rsid w:val="006C5E33"/>
    <w:rsid w:val="006C5E82"/>
    <w:rsid w:val="006C5EC8"/>
    <w:rsid w:val="006C5F3A"/>
    <w:rsid w:val="006C5F4D"/>
    <w:rsid w:val="006C6062"/>
    <w:rsid w:val="006C6094"/>
    <w:rsid w:val="006C60AD"/>
    <w:rsid w:val="006C64AA"/>
    <w:rsid w:val="006C64FD"/>
    <w:rsid w:val="006C6569"/>
    <w:rsid w:val="006C6570"/>
    <w:rsid w:val="006C65A6"/>
    <w:rsid w:val="006C6914"/>
    <w:rsid w:val="006C6958"/>
    <w:rsid w:val="006C6966"/>
    <w:rsid w:val="006C6A70"/>
    <w:rsid w:val="006C6BA6"/>
    <w:rsid w:val="006C6BCD"/>
    <w:rsid w:val="006C6D34"/>
    <w:rsid w:val="006C6DD0"/>
    <w:rsid w:val="006C6F40"/>
    <w:rsid w:val="006C6FE8"/>
    <w:rsid w:val="006C6FF9"/>
    <w:rsid w:val="006C7008"/>
    <w:rsid w:val="006C71D6"/>
    <w:rsid w:val="006C7302"/>
    <w:rsid w:val="006C74C9"/>
    <w:rsid w:val="006C7619"/>
    <w:rsid w:val="006C76D6"/>
    <w:rsid w:val="006C7875"/>
    <w:rsid w:val="006C78D5"/>
    <w:rsid w:val="006C7975"/>
    <w:rsid w:val="006C79B1"/>
    <w:rsid w:val="006C7A5E"/>
    <w:rsid w:val="006C7AD8"/>
    <w:rsid w:val="006C7B6A"/>
    <w:rsid w:val="006C7BD6"/>
    <w:rsid w:val="006C7C20"/>
    <w:rsid w:val="006C7D03"/>
    <w:rsid w:val="006C7E62"/>
    <w:rsid w:val="006D01EF"/>
    <w:rsid w:val="006D0392"/>
    <w:rsid w:val="006D0596"/>
    <w:rsid w:val="006D05DD"/>
    <w:rsid w:val="006D05ED"/>
    <w:rsid w:val="006D07EC"/>
    <w:rsid w:val="006D0860"/>
    <w:rsid w:val="006D087A"/>
    <w:rsid w:val="006D08E7"/>
    <w:rsid w:val="006D09BA"/>
    <w:rsid w:val="006D0BDF"/>
    <w:rsid w:val="006D0C16"/>
    <w:rsid w:val="006D0C76"/>
    <w:rsid w:val="006D0DA7"/>
    <w:rsid w:val="006D0E7D"/>
    <w:rsid w:val="006D0F31"/>
    <w:rsid w:val="006D0F64"/>
    <w:rsid w:val="006D10B3"/>
    <w:rsid w:val="006D11D8"/>
    <w:rsid w:val="006D120E"/>
    <w:rsid w:val="006D13FE"/>
    <w:rsid w:val="006D1418"/>
    <w:rsid w:val="006D143C"/>
    <w:rsid w:val="006D1495"/>
    <w:rsid w:val="006D1562"/>
    <w:rsid w:val="006D15CE"/>
    <w:rsid w:val="006D168A"/>
    <w:rsid w:val="006D18EE"/>
    <w:rsid w:val="006D1A7B"/>
    <w:rsid w:val="006D1ABF"/>
    <w:rsid w:val="006D1BB8"/>
    <w:rsid w:val="006D1D69"/>
    <w:rsid w:val="006D1F80"/>
    <w:rsid w:val="006D201E"/>
    <w:rsid w:val="006D21CA"/>
    <w:rsid w:val="006D2242"/>
    <w:rsid w:val="006D297F"/>
    <w:rsid w:val="006D2AA6"/>
    <w:rsid w:val="006D2B67"/>
    <w:rsid w:val="006D2CA1"/>
    <w:rsid w:val="006D2CAD"/>
    <w:rsid w:val="006D3034"/>
    <w:rsid w:val="006D303E"/>
    <w:rsid w:val="006D306A"/>
    <w:rsid w:val="006D317F"/>
    <w:rsid w:val="006D32A5"/>
    <w:rsid w:val="006D3512"/>
    <w:rsid w:val="006D3670"/>
    <w:rsid w:val="006D3B84"/>
    <w:rsid w:val="006D3BD5"/>
    <w:rsid w:val="006D3BE7"/>
    <w:rsid w:val="006D3D5D"/>
    <w:rsid w:val="006D3E1A"/>
    <w:rsid w:val="006D3E35"/>
    <w:rsid w:val="006D3F1D"/>
    <w:rsid w:val="006D3F4C"/>
    <w:rsid w:val="006D3FC7"/>
    <w:rsid w:val="006D40F7"/>
    <w:rsid w:val="006D42DE"/>
    <w:rsid w:val="006D4323"/>
    <w:rsid w:val="006D43EE"/>
    <w:rsid w:val="006D4645"/>
    <w:rsid w:val="006D4738"/>
    <w:rsid w:val="006D4907"/>
    <w:rsid w:val="006D49CC"/>
    <w:rsid w:val="006D4A16"/>
    <w:rsid w:val="006D4AEA"/>
    <w:rsid w:val="006D4D37"/>
    <w:rsid w:val="006D4DFE"/>
    <w:rsid w:val="006D4E35"/>
    <w:rsid w:val="006D4FBE"/>
    <w:rsid w:val="006D52DE"/>
    <w:rsid w:val="006D52E7"/>
    <w:rsid w:val="006D5377"/>
    <w:rsid w:val="006D54A4"/>
    <w:rsid w:val="006D5519"/>
    <w:rsid w:val="006D57E1"/>
    <w:rsid w:val="006D57ED"/>
    <w:rsid w:val="006D5888"/>
    <w:rsid w:val="006D58C6"/>
    <w:rsid w:val="006D58FC"/>
    <w:rsid w:val="006D59A1"/>
    <w:rsid w:val="006D5BC6"/>
    <w:rsid w:val="006D5C0C"/>
    <w:rsid w:val="006D5D70"/>
    <w:rsid w:val="006D5D7C"/>
    <w:rsid w:val="006D5DD3"/>
    <w:rsid w:val="006D5E61"/>
    <w:rsid w:val="006D5EDD"/>
    <w:rsid w:val="006D60C1"/>
    <w:rsid w:val="006D63AE"/>
    <w:rsid w:val="006D63EB"/>
    <w:rsid w:val="006D6493"/>
    <w:rsid w:val="006D6546"/>
    <w:rsid w:val="006D655E"/>
    <w:rsid w:val="006D6617"/>
    <w:rsid w:val="006D66E2"/>
    <w:rsid w:val="006D670B"/>
    <w:rsid w:val="006D67E9"/>
    <w:rsid w:val="006D69B3"/>
    <w:rsid w:val="006D69BD"/>
    <w:rsid w:val="006D69C5"/>
    <w:rsid w:val="006D6A31"/>
    <w:rsid w:val="006D6BA7"/>
    <w:rsid w:val="006D6C49"/>
    <w:rsid w:val="006D6E74"/>
    <w:rsid w:val="006D6F53"/>
    <w:rsid w:val="006D7055"/>
    <w:rsid w:val="006D71A5"/>
    <w:rsid w:val="006D72B7"/>
    <w:rsid w:val="006D7329"/>
    <w:rsid w:val="006D7334"/>
    <w:rsid w:val="006D73D3"/>
    <w:rsid w:val="006D757B"/>
    <w:rsid w:val="006D767B"/>
    <w:rsid w:val="006D78C7"/>
    <w:rsid w:val="006D79A6"/>
    <w:rsid w:val="006D7A71"/>
    <w:rsid w:val="006D7BD5"/>
    <w:rsid w:val="006D7CD5"/>
    <w:rsid w:val="006E01DE"/>
    <w:rsid w:val="006E01EA"/>
    <w:rsid w:val="006E0538"/>
    <w:rsid w:val="006E05D7"/>
    <w:rsid w:val="006E05F3"/>
    <w:rsid w:val="006E0630"/>
    <w:rsid w:val="006E06BB"/>
    <w:rsid w:val="006E0834"/>
    <w:rsid w:val="006E0AEB"/>
    <w:rsid w:val="006E0B11"/>
    <w:rsid w:val="006E0B21"/>
    <w:rsid w:val="006E0C61"/>
    <w:rsid w:val="006E0D4E"/>
    <w:rsid w:val="006E0DD5"/>
    <w:rsid w:val="006E0DE1"/>
    <w:rsid w:val="006E1274"/>
    <w:rsid w:val="006E1369"/>
    <w:rsid w:val="006E1571"/>
    <w:rsid w:val="006E15DF"/>
    <w:rsid w:val="006E15EF"/>
    <w:rsid w:val="006E1641"/>
    <w:rsid w:val="006E16B0"/>
    <w:rsid w:val="006E17C5"/>
    <w:rsid w:val="006E17FD"/>
    <w:rsid w:val="006E182F"/>
    <w:rsid w:val="006E1AAD"/>
    <w:rsid w:val="006E1B1E"/>
    <w:rsid w:val="006E1B4E"/>
    <w:rsid w:val="006E1B8F"/>
    <w:rsid w:val="006E1D3A"/>
    <w:rsid w:val="006E22CD"/>
    <w:rsid w:val="006E242C"/>
    <w:rsid w:val="006E2435"/>
    <w:rsid w:val="006E25B7"/>
    <w:rsid w:val="006E26FA"/>
    <w:rsid w:val="006E28EC"/>
    <w:rsid w:val="006E2A8E"/>
    <w:rsid w:val="006E2B46"/>
    <w:rsid w:val="006E2B96"/>
    <w:rsid w:val="006E2D86"/>
    <w:rsid w:val="006E2D94"/>
    <w:rsid w:val="006E2FC1"/>
    <w:rsid w:val="006E3011"/>
    <w:rsid w:val="006E30A8"/>
    <w:rsid w:val="006E3106"/>
    <w:rsid w:val="006E31BD"/>
    <w:rsid w:val="006E31EF"/>
    <w:rsid w:val="006E3304"/>
    <w:rsid w:val="006E3372"/>
    <w:rsid w:val="006E34C1"/>
    <w:rsid w:val="006E34D8"/>
    <w:rsid w:val="006E35CC"/>
    <w:rsid w:val="006E36D5"/>
    <w:rsid w:val="006E387B"/>
    <w:rsid w:val="006E39AD"/>
    <w:rsid w:val="006E3C06"/>
    <w:rsid w:val="006E3C87"/>
    <w:rsid w:val="006E3D1E"/>
    <w:rsid w:val="006E3DA3"/>
    <w:rsid w:val="006E3DEF"/>
    <w:rsid w:val="006E3E29"/>
    <w:rsid w:val="006E3EEB"/>
    <w:rsid w:val="006E3EED"/>
    <w:rsid w:val="006E4183"/>
    <w:rsid w:val="006E41B4"/>
    <w:rsid w:val="006E4254"/>
    <w:rsid w:val="006E427D"/>
    <w:rsid w:val="006E42A4"/>
    <w:rsid w:val="006E42FB"/>
    <w:rsid w:val="006E43D5"/>
    <w:rsid w:val="006E43F3"/>
    <w:rsid w:val="006E4774"/>
    <w:rsid w:val="006E481B"/>
    <w:rsid w:val="006E48EC"/>
    <w:rsid w:val="006E4919"/>
    <w:rsid w:val="006E49EB"/>
    <w:rsid w:val="006E4A02"/>
    <w:rsid w:val="006E4A5A"/>
    <w:rsid w:val="006E4ACA"/>
    <w:rsid w:val="006E4B28"/>
    <w:rsid w:val="006E4C60"/>
    <w:rsid w:val="006E4C62"/>
    <w:rsid w:val="006E4C79"/>
    <w:rsid w:val="006E4D22"/>
    <w:rsid w:val="006E4D7D"/>
    <w:rsid w:val="006E4D9C"/>
    <w:rsid w:val="006E4E62"/>
    <w:rsid w:val="006E4F28"/>
    <w:rsid w:val="006E514D"/>
    <w:rsid w:val="006E53C4"/>
    <w:rsid w:val="006E5432"/>
    <w:rsid w:val="006E54CA"/>
    <w:rsid w:val="006E55C0"/>
    <w:rsid w:val="006E5670"/>
    <w:rsid w:val="006E5746"/>
    <w:rsid w:val="006E5B09"/>
    <w:rsid w:val="006E5DB0"/>
    <w:rsid w:val="006E5F34"/>
    <w:rsid w:val="006E5F68"/>
    <w:rsid w:val="006E5FDA"/>
    <w:rsid w:val="006E610B"/>
    <w:rsid w:val="006E617E"/>
    <w:rsid w:val="006E6313"/>
    <w:rsid w:val="006E63A1"/>
    <w:rsid w:val="006E63D5"/>
    <w:rsid w:val="006E63F2"/>
    <w:rsid w:val="006E641B"/>
    <w:rsid w:val="006E6428"/>
    <w:rsid w:val="006E6497"/>
    <w:rsid w:val="006E6558"/>
    <w:rsid w:val="006E66CE"/>
    <w:rsid w:val="006E683A"/>
    <w:rsid w:val="006E6893"/>
    <w:rsid w:val="006E6B06"/>
    <w:rsid w:val="006E6BA7"/>
    <w:rsid w:val="006E6C30"/>
    <w:rsid w:val="006E707C"/>
    <w:rsid w:val="006E73FA"/>
    <w:rsid w:val="006E747C"/>
    <w:rsid w:val="006E7506"/>
    <w:rsid w:val="006E7585"/>
    <w:rsid w:val="006E7609"/>
    <w:rsid w:val="006E76CE"/>
    <w:rsid w:val="006E76E2"/>
    <w:rsid w:val="006E7895"/>
    <w:rsid w:val="006E799F"/>
    <w:rsid w:val="006E79F9"/>
    <w:rsid w:val="006F00B6"/>
    <w:rsid w:val="006F00F5"/>
    <w:rsid w:val="006F0126"/>
    <w:rsid w:val="006F01CF"/>
    <w:rsid w:val="006F02CA"/>
    <w:rsid w:val="006F0389"/>
    <w:rsid w:val="006F03B8"/>
    <w:rsid w:val="006F0409"/>
    <w:rsid w:val="006F0640"/>
    <w:rsid w:val="006F0703"/>
    <w:rsid w:val="006F08D5"/>
    <w:rsid w:val="006F0D20"/>
    <w:rsid w:val="006F0E66"/>
    <w:rsid w:val="006F0F70"/>
    <w:rsid w:val="006F0FFF"/>
    <w:rsid w:val="006F10AD"/>
    <w:rsid w:val="006F1180"/>
    <w:rsid w:val="006F118C"/>
    <w:rsid w:val="006F1247"/>
    <w:rsid w:val="006F1307"/>
    <w:rsid w:val="006F1384"/>
    <w:rsid w:val="006F1404"/>
    <w:rsid w:val="006F146C"/>
    <w:rsid w:val="006F154D"/>
    <w:rsid w:val="006F15AC"/>
    <w:rsid w:val="006F1829"/>
    <w:rsid w:val="006F19AC"/>
    <w:rsid w:val="006F1A3E"/>
    <w:rsid w:val="006F1A43"/>
    <w:rsid w:val="006F1B1D"/>
    <w:rsid w:val="006F1C0B"/>
    <w:rsid w:val="006F1E1B"/>
    <w:rsid w:val="006F1E39"/>
    <w:rsid w:val="006F1FEC"/>
    <w:rsid w:val="006F2090"/>
    <w:rsid w:val="006F2169"/>
    <w:rsid w:val="006F2206"/>
    <w:rsid w:val="006F220D"/>
    <w:rsid w:val="006F236C"/>
    <w:rsid w:val="006F2483"/>
    <w:rsid w:val="006F2584"/>
    <w:rsid w:val="006F259C"/>
    <w:rsid w:val="006F26F3"/>
    <w:rsid w:val="006F2719"/>
    <w:rsid w:val="006F279B"/>
    <w:rsid w:val="006F27C3"/>
    <w:rsid w:val="006F27CE"/>
    <w:rsid w:val="006F2941"/>
    <w:rsid w:val="006F2A20"/>
    <w:rsid w:val="006F2A66"/>
    <w:rsid w:val="006F2D4E"/>
    <w:rsid w:val="006F2DAA"/>
    <w:rsid w:val="006F2FAA"/>
    <w:rsid w:val="006F3164"/>
    <w:rsid w:val="006F3180"/>
    <w:rsid w:val="006F3299"/>
    <w:rsid w:val="006F32F4"/>
    <w:rsid w:val="006F357D"/>
    <w:rsid w:val="006F36BD"/>
    <w:rsid w:val="006F3863"/>
    <w:rsid w:val="006F392F"/>
    <w:rsid w:val="006F3B97"/>
    <w:rsid w:val="006F3CD6"/>
    <w:rsid w:val="006F3F82"/>
    <w:rsid w:val="006F4074"/>
    <w:rsid w:val="006F40DD"/>
    <w:rsid w:val="006F4240"/>
    <w:rsid w:val="006F4474"/>
    <w:rsid w:val="006F4594"/>
    <w:rsid w:val="006F4648"/>
    <w:rsid w:val="006F4690"/>
    <w:rsid w:val="006F48B0"/>
    <w:rsid w:val="006F4C17"/>
    <w:rsid w:val="006F4C3E"/>
    <w:rsid w:val="006F4D03"/>
    <w:rsid w:val="006F4D21"/>
    <w:rsid w:val="006F4E2C"/>
    <w:rsid w:val="006F4E91"/>
    <w:rsid w:val="006F4F5F"/>
    <w:rsid w:val="006F5074"/>
    <w:rsid w:val="006F51C5"/>
    <w:rsid w:val="006F51F1"/>
    <w:rsid w:val="006F521E"/>
    <w:rsid w:val="006F5479"/>
    <w:rsid w:val="006F5605"/>
    <w:rsid w:val="006F567A"/>
    <w:rsid w:val="006F56E1"/>
    <w:rsid w:val="006F5833"/>
    <w:rsid w:val="006F5855"/>
    <w:rsid w:val="006F585A"/>
    <w:rsid w:val="006F586C"/>
    <w:rsid w:val="006F5ACC"/>
    <w:rsid w:val="006F5B93"/>
    <w:rsid w:val="006F5C43"/>
    <w:rsid w:val="006F5CED"/>
    <w:rsid w:val="006F61EF"/>
    <w:rsid w:val="006F6427"/>
    <w:rsid w:val="006F6528"/>
    <w:rsid w:val="006F671F"/>
    <w:rsid w:val="006F67F4"/>
    <w:rsid w:val="006F6971"/>
    <w:rsid w:val="006F6D0D"/>
    <w:rsid w:val="006F6D36"/>
    <w:rsid w:val="006F6E0D"/>
    <w:rsid w:val="006F6E69"/>
    <w:rsid w:val="006F7088"/>
    <w:rsid w:val="006F7100"/>
    <w:rsid w:val="006F7210"/>
    <w:rsid w:val="006F733C"/>
    <w:rsid w:val="006F750A"/>
    <w:rsid w:val="006F7549"/>
    <w:rsid w:val="006F76CE"/>
    <w:rsid w:val="006F7A82"/>
    <w:rsid w:val="006F7AC6"/>
    <w:rsid w:val="006F7B96"/>
    <w:rsid w:val="006F7B98"/>
    <w:rsid w:val="006F7C7D"/>
    <w:rsid w:val="006F7CE8"/>
    <w:rsid w:val="006F7DD4"/>
    <w:rsid w:val="0070003D"/>
    <w:rsid w:val="0070009D"/>
    <w:rsid w:val="0070014A"/>
    <w:rsid w:val="007004E4"/>
    <w:rsid w:val="00700614"/>
    <w:rsid w:val="00700627"/>
    <w:rsid w:val="00700895"/>
    <w:rsid w:val="00700980"/>
    <w:rsid w:val="00700A61"/>
    <w:rsid w:val="00700AAF"/>
    <w:rsid w:val="00700CA0"/>
    <w:rsid w:val="00700D93"/>
    <w:rsid w:val="00700DD6"/>
    <w:rsid w:val="00700F63"/>
    <w:rsid w:val="0070107B"/>
    <w:rsid w:val="007010EA"/>
    <w:rsid w:val="0070124D"/>
    <w:rsid w:val="0070147E"/>
    <w:rsid w:val="007014F5"/>
    <w:rsid w:val="00701589"/>
    <w:rsid w:val="007015E6"/>
    <w:rsid w:val="00701718"/>
    <w:rsid w:val="00701760"/>
    <w:rsid w:val="00701764"/>
    <w:rsid w:val="0070187D"/>
    <w:rsid w:val="007018B5"/>
    <w:rsid w:val="00701E1E"/>
    <w:rsid w:val="00701E6C"/>
    <w:rsid w:val="00701E99"/>
    <w:rsid w:val="00701EA8"/>
    <w:rsid w:val="00702087"/>
    <w:rsid w:val="00702332"/>
    <w:rsid w:val="00702433"/>
    <w:rsid w:val="007025A2"/>
    <w:rsid w:val="007025D4"/>
    <w:rsid w:val="0070264D"/>
    <w:rsid w:val="007026DD"/>
    <w:rsid w:val="0070280B"/>
    <w:rsid w:val="00702A4E"/>
    <w:rsid w:val="00702BC0"/>
    <w:rsid w:val="00702C3E"/>
    <w:rsid w:val="00702D48"/>
    <w:rsid w:val="00702EE8"/>
    <w:rsid w:val="00702FFB"/>
    <w:rsid w:val="007031ED"/>
    <w:rsid w:val="007034AF"/>
    <w:rsid w:val="00703883"/>
    <w:rsid w:val="00703915"/>
    <w:rsid w:val="0070393E"/>
    <w:rsid w:val="00703A30"/>
    <w:rsid w:val="00703AF0"/>
    <w:rsid w:val="00703C6B"/>
    <w:rsid w:val="00703E3D"/>
    <w:rsid w:val="0070407F"/>
    <w:rsid w:val="00704348"/>
    <w:rsid w:val="00704553"/>
    <w:rsid w:val="00704584"/>
    <w:rsid w:val="007045BE"/>
    <w:rsid w:val="00704615"/>
    <w:rsid w:val="00704794"/>
    <w:rsid w:val="0070490C"/>
    <w:rsid w:val="007049D1"/>
    <w:rsid w:val="00704A1D"/>
    <w:rsid w:val="00704BE8"/>
    <w:rsid w:val="00704CB6"/>
    <w:rsid w:val="00704CB8"/>
    <w:rsid w:val="00704D42"/>
    <w:rsid w:val="00704E38"/>
    <w:rsid w:val="00704E6E"/>
    <w:rsid w:val="00704EC3"/>
    <w:rsid w:val="00704ED6"/>
    <w:rsid w:val="00704F84"/>
    <w:rsid w:val="00704F8A"/>
    <w:rsid w:val="00704FA8"/>
    <w:rsid w:val="00704FAD"/>
    <w:rsid w:val="00704FEC"/>
    <w:rsid w:val="0070501D"/>
    <w:rsid w:val="0070507F"/>
    <w:rsid w:val="00705241"/>
    <w:rsid w:val="0070566D"/>
    <w:rsid w:val="007057A9"/>
    <w:rsid w:val="007059CC"/>
    <w:rsid w:val="00705C55"/>
    <w:rsid w:val="00705CAF"/>
    <w:rsid w:val="00705D15"/>
    <w:rsid w:val="007061D7"/>
    <w:rsid w:val="00706274"/>
    <w:rsid w:val="007064B0"/>
    <w:rsid w:val="007065D6"/>
    <w:rsid w:val="00706867"/>
    <w:rsid w:val="00706BF4"/>
    <w:rsid w:val="00706D3F"/>
    <w:rsid w:val="00706F13"/>
    <w:rsid w:val="0070706E"/>
    <w:rsid w:val="0070709C"/>
    <w:rsid w:val="007070D8"/>
    <w:rsid w:val="00707137"/>
    <w:rsid w:val="007071D4"/>
    <w:rsid w:val="007074AC"/>
    <w:rsid w:val="007076E1"/>
    <w:rsid w:val="007077CB"/>
    <w:rsid w:val="00707965"/>
    <w:rsid w:val="0070796A"/>
    <w:rsid w:val="00707A1C"/>
    <w:rsid w:val="00707C36"/>
    <w:rsid w:val="00707C54"/>
    <w:rsid w:val="00707CBC"/>
    <w:rsid w:val="00707DBC"/>
    <w:rsid w:val="00707EBB"/>
    <w:rsid w:val="00707EC7"/>
    <w:rsid w:val="00707F17"/>
    <w:rsid w:val="007100C0"/>
    <w:rsid w:val="007100D5"/>
    <w:rsid w:val="00710104"/>
    <w:rsid w:val="00710155"/>
    <w:rsid w:val="00710219"/>
    <w:rsid w:val="007102B1"/>
    <w:rsid w:val="00710405"/>
    <w:rsid w:val="00710433"/>
    <w:rsid w:val="00710923"/>
    <w:rsid w:val="00710A60"/>
    <w:rsid w:val="00710C0E"/>
    <w:rsid w:val="00710D2F"/>
    <w:rsid w:val="00711014"/>
    <w:rsid w:val="00711096"/>
    <w:rsid w:val="007111A6"/>
    <w:rsid w:val="00711384"/>
    <w:rsid w:val="00711650"/>
    <w:rsid w:val="00711685"/>
    <w:rsid w:val="007116EF"/>
    <w:rsid w:val="00711791"/>
    <w:rsid w:val="007117CB"/>
    <w:rsid w:val="007118A1"/>
    <w:rsid w:val="00711A3F"/>
    <w:rsid w:val="00711B01"/>
    <w:rsid w:val="00711C3F"/>
    <w:rsid w:val="00711DD9"/>
    <w:rsid w:val="00711F50"/>
    <w:rsid w:val="007120C0"/>
    <w:rsid w:val="007120F4"/>
    <w:rsid w:val="00712574"/>
    <w:rsid w:val="00712672"/>
    <w:rsid w:val="00712A4B"/>
    <w:rsid w:val="00712A7D"/>
    <w:rsid w:val="00712A91"/>
    <w:rsid w:val="00712AB7"/>
    <w:rsid w:val="00712D52"/>
    <w:rsid w:val="00712DD1"/>
    <w:rsid w:val="00712F6D"/>
    <w:rsid w:val="007130BE"/>
    <w:rsid w:val="007131EA"/>
    <w:rsid w:val="007132D3"/>
    <w:rsid w:val="00713376"/>
    <w:rsid w:val="00713377"/>
    <w:rsid w:val="007134BB"/>
    <w:rsid w:val="0071355A"/>
    <w:rsid w:val="007137C9"/>
    <w:rsid w:val="007137F1"/>
    <w:rsid w:val="007138F8"/>
    <w:rsid w:val="0071393B"/>
    <w:rsid w:val="00713A82"/>
    <w:rsid w:val="00713B0C"/>
    <w:rsid w:val="00713C1B"/>
    <w:rsid w:val="00713C83"/>
    <w:rsid w:val="00713D53"/>
    <w:rsid w:val="00713F9A"/>
    <w:rsid w:val="007140C1"/>
    <w:rsid w:val="007141A1"/>
    <w:rsid w:val="0071420A"/>
    <w:rsid w:val="0071434B"/>
    <w:rsid w:val="0071445D"/>
    <w:rsid w:val="007149A1"/>
    <w:rsid w:val="007149F3"/>
    <w:rsid w:val="00714A3B"/>
    <w:rsid w:val="00714A8A"/>
    <w:rsid w:val="00714AC7"/>
    <w:rsid w:val="00714ADB"/>
    <w:rsid w:val="00714C18"/>
    <w:rsid w:val="00714CA2"/>
    <w:rsid w:val="00714CB3"/>
    <w:rsid w:val="00714D23"/>
    <w:rsid w:val="00714E22"/>
    <w:rsid w:val="00714E47"/>
    <w:rsid w:val="0071503E"/>
    <w:rsid w:val="007150B1"/>
    <w:rsid w:val="00715108"/>
    <w:rsid w:val="00715166"/>
    <w:rsid w:val="007151DB"/>
    <w:rsid w:val="007151EF"/>
    <w:rsid w:val="0071525B"/>
    <w:rsid w:val="007153FD"/>
    <w:rsid w:val="00715722"/>
    <w:rsid w:val="007157C9"/>
    <w:rsid w:val="0071594F"/>
    <w:rsid w:val="00715967"/>
    <w:rsid w:val="007159C4"/>
    <w:rsid w:val="00715AF9"/>
    <w:rsid w:val="00715CC3"/>
    <w:rsid w:val="007162A0"/>
    <w:rsid w:val="00716407"/>
    <w:rsid w:val="00716440"/>
    <w:rsid w:val="00716846"/>
    <w:rsid w:val="00716868"/>
    <w:rsid w:val="00716895"/>
    <w:rsid w:val="007168E1"/>
    <w:rsid w:val="00716975"/>
    <w:rsid w:val="00716B0C"/>
    <w:rsid w:val="00716C84"/>
    <w:rsid w:val="00716E0E"/>
    <w:rsid w:val="00716E77"/>
    <w:rsid w:val="00716EE8"/>
    <w:rsid w:val="00716F01"/>
    <w:rsid w:val="0071700A"/>
    <w:rsid w:val="00717017"/>
    <w:rsid w:val="0071713C"/>
    <w:rsid w:val="007171A6"/>
    <w:rsid w:val="007173B6"/>
    <w:rsid w:val="00717884"/>
    <w:rsid w:val="007178B9"/>
    <w:rsid w:val="00717ACC"/>
    <w:rsid w:val="00717ADB"/>
    <w:rsid w:val="00717B80"/>
    <w:rsid w:val="00717BC9"/>
    <w:rsid w:val="00717C0B"/>
    <w:rsid w:val="00717C58"/>
    <w:rsid w:val="00717CC2"/>
    <w:rsid w:val="00717D20"/>
    <w:rsid w:val="00717DB2"/>
    <w:rsid w:val="00717EFB"/>
    <w:rsid w:val="00717F7E"/>
    <w:rsid w:val="0072003C"/>
    <w:rsid w:val="0072015F"/>
    <w:rsid w:val="007201C9"/>
    <w:rsid w:val="00720221"/>
    <w:rsid w:val="0072025F"/>
    <w:rsid w:val="007205A6"/>
    <w:rsid w:val="00720896"/>
    <w:rsid w:val="00720B2A"/>
    <w:rsid w:val="00720BBF"/>
    <w:rsid w:val="00720BDA"/>
    <w:rsid w:val="00720BDD"/>
    <w:rsid w:val="00720D3E"/>
    <w:rsid w:val="00720D5A"/>
    <w:rsid w:val="00720EA8"/>
    <w:rsid w:val="00721607"/>
    <w:rsid w:val="0072179B"/>
    <w:rsid w:val="0072184C"/>
    <w:rsid w:val="0072186F"/>
    <w:rsid w:val="00721962"/>
    <w:rsid w:val="00721A2F"/>
    <w:rsid w:val="00721C5F"/>
    <w:rsid w:val="00721C6E"/>
    <w:rsid w:val="00721C9B"/>
    <w:rsid w:val="00721D9E"/>
    <w:rsid w:val="00721DCC"/>
    <w:rsid w:val="0072211C"/>
    <w:rsid w:val="0072217E"/>
    <w:rsid w:val="00722191"/>
    <w:rsid w:val="00722261"/>
    <w:rsid w:val="00722409"/>
    <w:rsid w:val="00722575"/>
    <w:rsid w:val="00722594"/>
    <w:rsid w:val="007225B6"/>
    <w:rsid w:val="007227BE"/>
    <w:rsid w:val="0072291E"/>
    <w:rsid w:val="00722A27"/>
    <w:rsid w:val="00722A4B"/>
    <w:rsid w:val="00722B24"/>
    <w:rsid w:val="00722BA9"/>
    <w:rsid w:val="00722F75"/>
    <w:rsid w:val="0072310A"/>
    <w:rsid w:val="007231FA"/>
    <w:rsid w:val="00723493"/>
    <w:rsid w:val="007234AD"/>
    <w:rsid w:val="00723572"/>
    <w:rsid w:val="0072360E"/>
    <w:rsid w:val="00723652"/>
    <w:rsid w:val="00723C40"/>
    <w:rsid w:val="00723EF4"/>
    <w:rsid w:val="00723F00"/>
    <w:rsid w:val="00724104"/>
    <w:rsid w:val="00724218"/>
    <w:rsid w:val="00724409"/>
    <w:rsid w:val="0072442E"/>
    <w:rsid w:val="00724482"/>
    <w:rsid w:val="00724620"/>
    <w:rsid w:val="00724648"/>
    <w:rsid w:val="0072469C"/>
    <w:rsid w:val="0072476A"/>
    <w:rsid w:val="007247DF"/>
    <w:rsid w:val="00724862"/>
    <w:rsid w:val="007248DB"/>
    <w:rsid w:val="00724987"/>
    <w:rsid w:val="00724A64"/>
    <w:rsid w:val="00724C40"/>
    <w:rsid w:val="00724D3B"/>
    <w:rsid w:val="00724E00"/>
    <w:rsid w:val="00724E1C"/>
    <w:rsid w:val="00724E4A"/>
    <w:rsid w:val="00725055"/>
    <w:rsid w:val="00725320"/>
    <w:rsid w:val="007255BA"/>
    <w:rsid w:val="00725837"/>
    <w:rsid w:val="00725929"/>
    <w:rsid w:val="00725BA6"/>
    <w:rsid w:val="00725C54"/>
    <w:rsid w:val="00725C64"/>
    <w:rsid w:val="00725C67"/>
    <w:rsid w:val="00725DFD"/>
    <w:rsid w:val="00725F0D"/>
    <w:rsid w:val="00726006"/>
    <w:rsid w:val="00726061"/>
    <w:rsid w:val="0072609D"/>
    <w:rsid w:val="00726220"/>
    <w:rsid w:val="00726369"/>
    <w:rsid w:val="0072644B"/>
    <w:rsid w:val="00726451"/>
    <w:rsid w:val="007265CF"/>
    <w:rsid w:val="007267F4"/>
    <w:rsid w:val="007268BE"/>
    <w:rsid w:val="00726A21"/>
    <w:rsid w:val="00726C26"/>
    <w:rsid w:val="00726C8A"/>
    <w:rsid w:val="007274A3"/>
    <w:rsid w:val="007274A9"/>
    <w:rsid w:val="00727588"/>
    <w:rsid w:val="007275D1"/>
    <w:rsid w:val="007276D6"/>
    <w:rsid w:val="007276F3"/>
    <w:rsid w:val="007278AF"/>
    <w:rsid w:val="007278C8"/>
    <w:rsid w:val="00727AC2"/>
    <w:rsid w:val="00727AF0"/>
    <w:rsid w:val="00727B34"/>
    <w:rsid w:val="00727CEA"/>
    <w:rsid w:val="00727E49"/>
    <w:rsid w:val="00727F0F"/>
    <w:rsid w:val="00727FD6"/>
    <w:rsid w:val="00730214"/>
    <w:rsid w:val="007302E4"/>
    <w:rsid w:val="0073046A"/>
    <w:rsid w:val="00730758"/>
    <w:rsid w:val="0073094B"/>
    <w:rsid w:val="00730B03"/>
    <w:rsid w:val="00730CBA"/>
    <w:rsid w:val="00730D7B"/>
    <w:rsid w:val="00730EA9"/>
    <w:rsid w:val="00730EBE"/>
    <w:rsid w:val="00730F88"/>
    <w:rsid w:val="007311D9"/>
    <w:rsid w:val="00731268"/>
    <w:rsid w:val="00731513"/>
    <w:rsid w:val="0073187B"/>
    <w:rsid w:val="007318FE"/>
    <w:rsid w:val="00731C4D"/>
    <w:rsid w:val="00731C88"/>
    <w:rsid w:val="00731E0B"/>
    <w:rsid w:val="00731F24"/>
    <w:rsid w:val="00732128"/>
    <w:rsid w:val="00732129"/>
    <w:rsid w:val="00732227"/>
    <w:rsid w:val="00732249"/>
    <w:rsid w:val="00732469"/>
    <w:rsid w:val="007327D6"/>
    <w:rsid w:val="00732B25"/>
    <w:rsid w:val="00732B43"/>
    <w:rsid w:val="00732B5B"/>
    <w:rsid w:val="00732B6E"/>
    <w:rsid w:val="00732C53"/>
    <w:rsid w:val="00732CA7"/>
    <w:rsid w:val="00732ECC"/>
    <w:rsid w:val="00732FA0"/>
    <w:rsid w:val="00733045"/>
    <w:rsid w:val="0073339D"/>
    <w:rsid w:val="00733809"/>
    <w:rsid w:val="00733930"/>
    <w:rsid w:val="00733A25"/>
    <w:rsid w:val="00733A34"/>
    <w:rsid w:val="00733A85"/>
    <w:rsid w:val="00733AA5"/>
    <w:rsid w:val="00733BCA"/>
    <w:rsid w:val="00733BD3"/>
    <w:rsid w:val="00733C94"/>
    <w:rsid w:val="00733D0B"/>
    <w:rsid w:val="00733E8E"/>
    <w:rsid w:val="00733FEA"/>
    <w:rsid w:val="00734046"/>
    <w:rsid w:val="007341A3"/>
    <w:rsid w:val="007341BF"/>
    <w:rsid w:val="0073458A"/>
    <w:rsid w:val="007345E2"/>
    <w:rsid w:val="0073460A"/>
    <w:rsid w:val="0073496B"/>
    <w:rsid w:val="007349AE"/>
    <w:rsid w:val="00734A6C"/>
    <w:rsid w:val="00734AE6"/>
    <w:rsid w:val="00734B70"/>
    <w:rsid w:val="00734CD3"/>
    <w:rsid w:val="00734D41"/>
    <w:rsid w:val="00734D6D"/>
    <w:rsid w:val="00734DEF"/>
    <w:rsid w:val="00734E76"/>
    <w:rsid w:val="00734F4C"/>
    <w:rsid w:val="00735208"/>
    <w:rsid w:val="00735240"/>
    <w:rsid w:val="0073538A"/>
    <w:rsid w:val="00735497"/>
    <w:rsid w:val="007354F0"/>
    <w:rsid w:val="0073550C"/>
    <w:rsid w:val="00735831"/>
    <w:rsid w:val="007358F5"/>
    <w:rsid w:val="0073590A"/>
    <w:rsid w:val="00735AA9"/>
    <w:rsid w:val="00735CDF"/>
    <w:rsid w:val="00735D2B"/>
    <w:rsid w:val="00735D93"/>
    <w:rsid w:val="00735E75"/>
    <w:rsid w:val="0073617C"/>
    <w:rsid w:val="007362CD"/>
    <w:rsid w:val="00736308"/>
    <w:rsid w:val="00736415"/>
    <w:rsid w:val="00736508"/>
    <w:rsid w:val="0073659C"/>
    <w:rsid w:val="007365BD"/>
    <w:rsid w:val="007365C1"/>
    <w:rsid w:val="0073668C"/>
    <w:rsid w:val="007366C3"/>
    <w:rsid w:val="007367CF"/>
    <w:rsid w:val="0073689A"/>
    <w:rsid w:val="00736978"/>
    <w:rsid w:val="0073699E"/>
    <w:rsid w:val="00736C30"/>
    <w:rsid w:val="00736CAA"/>
    <w:rsid w:val="00736DB1"/>
    <w:rsid w:val="00736E4E"/>
    <w:rsid w:val="00736E53"/>
    <w:rsid w:val="0073717A"/>
    <w:rsid w:val="00737188"/>
    <w:rsid w:val="007372C1"/>
    <w:rsid w:val="007373FB"/>
    <w:rsid w:val="00737407"/>
    <w:rsid w:val="0073741C"/>
    <w:rsid w:val="00737498"/>
    <w:rsid w:val="007375C7"/>
    <w:rsid w:val="00737699"/>
    <w:rsid w:val="00737703"/>
    <w:rsid w:val="0073774D"/>
    <w:rsid w:val="00737770"/>
    <w:rsid w:val="00737862"/>
    <w:rsid w:val="00737A25"/>
    <w:rsid w:val="00737A5F"/>
    <w:rsid w:val="00737C33"/>
    <w:rsid w:val="007401A3"/>
    <w:rsid w:val="007402A2"/>
    <w:rsid w:val="00740344"/>
    <w:rsid w:val="007403EA"/>
    <w:rsid w:val="00740507"/>
    <w:rsid w:val="00740781"/>
    <w:rsid w:val="00740833"/>
    <w:rsid w:val="00740849"/>
    <w:rsid w:val="0074091A"/>
    <w:rsid w:val="00740954"/>
    <w:rsid w:val="007409D9"/>
    <w:rsid w:val="007409F7"/>
    <w:rsid w:val="00740AC2"/>
    <w:rsid w:val="00740E2E"/>
    <w:rsid w:val="00740E8B"/>
    <w:rsid w:val="00740FFD"/>
    <w:rsid w:val="00741055"/>
    <w:rsid w:val="00741167"/>
    <w:rsid w:val="00741175"/>
    <w:rsid w:val="007412E7"/>
    <w:rsid w:val="007414DD"/>
    <w:rsid w:val="0074151D"/>
    <w:rsid w:val="00741618"/>
    <w:rsid w:val="00741765"/>
    <w:rsid w:val="00741965"/>
    <w:rsid w:val="007419FD"/>
    <w:rsid w:val="00741A2F"/>
    <w:rsid w:val="00741AEC"/>
    <w:rsid w:val="00741B3F"/>
    <w:rsid w:val="00741D39"/>
    <w:rsid w:val="00741DD9"/>
    <w:rsid w:val="00741F4F"/>
    <w:rsid w:val="00741FAA"/>
    <w:rsid w:val="007420FB"/>
    <w:rsid w:val="00742172"/>
    <w:rsid w:val="007422E4"/>
    <w:rsid w:val="00742392"/>
    <w:rsid w:val="00742407"/>
    <w:rsid w:val="00742454"/>
    <w:rsid w:val="00742455"/>
    <w:rsid w:val="00742458"/>
    <w:rsid w:val="007424B1"/>
    <w:rsid w:val="007424F7"/>
    <w:rsid w:val="00742620"/>
    <w:rsid w:val="0074263B"/>
    <w:rsid w:val="00742706"/>
    <w:rsid w:val="00742943"/>
    <w:rsid w:val="00742991"/>
    <w:rsid w:val="00742A02"/>
    <w:rsid w:val="00742A0C"/>
    <w:rsid w:val="00742A37"/>
    <w:rsid w:val="00742A6E"/>
    <w:rsid w:val="00742C47"/>
    <w:rsid w:val="00742C79"/>
    <w:rsid w:val="00742D26"/>
    <w:rsid w:val="00742E54"/>
    <w:rsid w:val="00742F16"/>
    <w:rsid w:val="00742F3F"/>
    <w:rsid w:val="00742FEB"/>
    <w:rsid w:val="007430A3"/>
    <w:rsid w:val="007430CF"/>
    <w:rsid w:val="0074317A"/>
    <w:rsid w:val="007431FF"/>
    <w:rsid w:val="0074320B"/>
    <w:rsid w:val="00743288"/>
    <w:rsid w:val="007434F4"/>
    <w:rsid w:val="00743505"/>
    <w:rsid w:val="007437AA"/>
    <w:rsid w:val="007437D4"/>
    <w:rsid w:val="007439ED"/>
    <w:rsid w:val="00743BBF"/>
    <w:rsid w:val="00743D6D"/>
    <w:rsid w:val="00743E84"/>
    <w:rsid w:val="00743FD8"/>
    <w:rsid w:val="00743FDB"/>
    <w:rsid w:val="007440BF"/>
    <w:rsid w:val="0074412F"/>
    <w:rsid w:val="007441B7"/>
    <w:rsid w:val="00744236"/>
    <w:rsid w:val="00744241"/>
    <w:rsid w:val="00744541"/>
    <w:rsid w:val="00744597"/>
    <w:rsid w:val="0074465C"/>
    <w:rsid w:val="0074467A"/>
    <w:rsid w:val="00744F36"/>
    <w:rsid w:val="007450BE"/>
    <w:rsid w:val="0074548A"/>
    <w:rsid w:val="007455CD"/>
    <w:rsid w:val="00745645"/>
    <w:rsid w:val="0074568D"/>
    <w:rsid w:val="00745772"/>
    <w:rsid w:val="00745855"/>
    <w:rsid w:val="00745911"/>
    <w:rsid w:val="00745C26"/>
    <w:rsid w:val="00745D26"/>
    <w:rsid w:val="00745F0C"/>
    <w:rsid w:val="00745F64"/>
    <w:rsid w:val="00746000"/>
    <w:rsid w:val="00746036"/>
    <w:rsid w:val="00746168"/>
    <w:rsid w:val="0074620D"/>
    <w:rsid w:val="007462BF"/>
    <w:rsid w:val="007462FB"/>
    <w:rsid w:val="00746437"/>
    <w:rsid w:val="00746545"/>
    <w:rsid w:val="00746643"/>
    <w:rsid w:val="00746750"/>
    <w:rsid w:val="007468AB"/>
    <w:rsid w:val="00746961"/>
    <w:rsid w:val="00746AA9"/>
    <w:rsid w:val="00746D81"/>
    <w:rsid w:val="00746E09"/>
    <w:rsid w:val="00746E42"/>
    <w:rsid w:val="00746E5E"/>
    <w:rsid w:val="00747141"/>
    <w:rsid w:val="00747151"/>
    <w:rsid w:val="00747248"/>
    <w:rsid w:val="007472E7"/>
    <w:rsid w:val="00747498"/>
    <w:rsid w:val="007476E8"/>
    <w:rsid w:val="00747957"/>
    <w:rsid w:val="00747A6A"/>
    <w:rsid w:val="0075000F"/>
    <w:rsid w:val="007502D6"/>
    <w:rsid w:val="007503B9"/>
    <w:rsid w:val="0075045D"/>
    <w:rsid w:val="007504D5"/>
    <w:rsid w:val="00750553"/>
    <w:rsid w:val="00750690"/>
    <w:rsid w:val="0075076E"/>
    <w:rsid w:val="007507C9"/>
    <w:rsid w:val="00750850"/>
    <w:rsid w:val="00750925"/>
    <w:rsid w:val="00750946"/>
    <w:rsid w:val="007509A0"/>
    <w:rsid w:val="00750B63"/>
    <w:rsid w:val="00750C22"/>
    <w:rsid w:val="00750DF9"/>
    <w:rsid w:val="00750F25"/>
    <w:rsid w:val="0075109E"/>
    <w:rsid w:val="007510C1"/>
    <w:rsid w:val="0075121E"/>
    <w:rsid w:val="00751325"/>
    <w:rsid w:val="00751441"/>
    <w:rsid w:val="0075147E"/>
    <w:rsid w:val="007515BF"/>
    <w:rsid w:val="00751804"/>
    <w:rsid w:val="00751962"/>
    <w:rsid w:val="00751987"/>
    <w:rsid w:val="007519C9"/>
    <w:rsid w:val="00751A7B"/>
    <w:rsid w:val="00751AFD"/>
    <w:rsid w:val="00751C08"/>
    <w:rsid w:val="00751E64"/>
    <w:rsid w:val="00751F62"/>
    <w:rsid w:val="00751F79"/>
    <w:rsid w:val="00752019"/>
    <w:rsid w:val="0075203C"/>
    <w:rsid w:val="007521E5"/>
    <w:rsid w:val="0075220B"/>
    <w:rsid w:val="0075232C"/>
    <w:rsid w:val="00752368"/>
    <w:rsid w:val="007524E6"/>
    <w:rsid w:val="007526BC"/>
    <w:rsid w:val="00752801"/>
    <w:rsid w:val="00752882"/>
    <w:rsid w:val="007528A5"/>
    <w:rsid w:val="007529A4"/>
    <w:rsid w:val="007529FF"/>
    <w:rsid w:val="00752A25"/>
    <w:rsid w:val="00752BBA"/>
    <w:rsid w:val="00752C01"/>
    <w:rsid w:val="00752C1B"/>
    <w:rsid w:val="00752CA0"/>
    <w:rsid w:val="00752F3E"/>
    <w:rsid w:val="0075317D"/>
    <w:rsid w:val="00753276"/>
    <w:rsid w:val="007532EA"/>
    <w:rsid w:val="00753349"/>
    <w:rsid w:val="007533ED"/>
    <w:rsid w:val="007534F7"/>
    <w:rsid w:val="00753511"/>
    <w:rsid w:val="00753595"/>
    <w:rsid w:val="007537B8"/>
    <w:rsid w:val="00753A8B"/>
    <w:rsid w:val="00753BF7"/>
    <w:rsid w:val="00753C63"/>
    <w:rsid w:val="00753F40"/>
    <w:rsid w:val="00753FAC"/>
    <w:rsid w:val="00753FEB"/>
    <w:rsid w:val="0075400B"/>
    <w:rsid w:val="0075404F"/>
    <w:rsid w:val="00754165"/>
    <w:rsid w:val="007541AA"/>
    <w:rsid w:val="0075438C"/>
    <w:rsid w:val="007544F4"/>
    <w:rsid w:val="007546F6"/>
    <w:rsid w:val="007547ED"/>
    <w:rsid w:val="00754920"/>
    <w:rsid w:val="00754BD2"/>
    <w:rsid w:val="00754C07"/>
    <w:rsid w:val="00754C83"/>
    <w:rsid w:val="00754F3B"/>
    <w:rsid w:val="0075503F"/>
    <w:rsid w:val="007551FE"/>
    <w:rsid w:val="00755239"/>
    <w:rsid w:val="00755370"/>
    <w:rsid w:val="007554BF"/>
    <w:rsid w:val="0075555D"/>
    <w:rsid w:val="00755575"/>
    <w:rsid w:val="007555E6"/>
    <w:rsid w:val="0075573A"/>
    <w:rsid w:val="007557E5"/>
    <w:rsid w:val="007559B7"/>
    <w:rsid w:val="00755DF4"/>
    <w:rsid w:val="00755F65"/>
    <w:rsid w:val="007561F2"/>
    <w:rsid w:val="0075629B"/>
    <w:rsid w:val="0075632D"/>
    <w:rsid w:val="00756617"/>
    <w:rsid w:val="007566BA"/>
    <w:rsid w:val="00756720"/>
    <w:rsid w:val="007567DD"/>
    <w:rsid w:val="00756952"/>
    <w:rsid w:val="007569BB"/>
    <w:rsid w:val="00756D94"/>
    <w:rsid w:val="00756DAF"/>
    <w:rsid w:val="0075704B"/>
    <w:rsid w:val="007570D1"/>
    <w:rsid w:val="0075735B"/>
    <w:rsid w:val="007573CC"/>
    <w:rsid w:val="00757433"/>
    <w:rsid w:val="0075750A"/>
    <w:rsid w:val="0075750B"/>
    <w:rsid w:val="007575CE"/>
    <w:rsid w:val="007575D6"/>
    <w:rsid w:val="0075766E"/>
    <w:rsid w:val="0075766F"/>
    <w:rsid w:val="00757A21"/>
    <w:rsid w:val="00757C70"/>
    <w:rsid w:val="00757D49"/>
    <w:rsid w:val="00757D7D"/>
    <w:rsid w:val="00757E9C"/>
    <w:rsid w:val="007601D0"/>
    <w:rsid w:val="007601F2"/>
    <w:rsid w:val="007601FB"/>
    <w:rsid w:val="007602E3"/>
    <w:rsid w:val="007608F4"/>
    <w:rsid w:val="00760939"/>
    <w:rsid w:val="0076096A"/>
    <w:rsid w:val="007609F2"/>
    <w:rsid w:val="00760A41"/>
    <w:rsid w:val="00760B8B"/>
    <w:rsid w:val="00760BA1"/>
    <w:rsid w:val="00760CF2"/>
    <w:rsid w:val="00760F17"/>
    <w:rsid w:val="0076104C"/>
    <w:rsid w:val="0076108E"/>
    <w:rsid w:val="007611A0"/>
    <w:rsid w:val="007611A2"/>
    <w:rsid w:val="007613B5"/>
    <w:rsid w:val="007614D6"/>
    <w:rsid w:val="007614D8"/>
    <w:rsid w:val="00761585"/>
    <w:rsid w:val="00761614"/>
    <w:rsid w:val="0076174B"/>
    <w:rsid w:val="00761790"/>
    <w:rsid w:val="007618D8"/>
    <w:rsid w:val="0076191C"/>
    <w:rsid w:val="00761A63"/>
    <w:rsid w:val="00761A76"/>
    <w:rsid w:val="00761B12"/>
    <w:rsid w:val="00761C0A"/>
    <w:rsid w:val="00761D51"/>
    <w:rsid w:val="00761DEF"/>
    <w:rsid w:val="00761E26"/>
    <w:rsid w:val="00761E70"/>
    <w:rsid w:val="00761F80"/>
    <w:rsid w:val="007620A5"/>
    <w:rsid w:val="00762211"/>
    <w:rsid w:val="00762484"/>
    <w:rsid w:val="0076255A"/>
    <w:rsid w:val="007626A3"/>
    <w:rsid w:val="007626C8"/>
    <w:rsid w:val="0076272D"/>
    <w:rsid w:val="0076291B"/>
    <w:rsid w:val="00762C12"/>
    <w:rsid w:val="00762C24"/>
    <w:rsid w:val="00762C7C"/>
    <w:rsid w:val="00762CD7"/>
    <w:rsid w:val="00762DC2"/>
    <w:rsid w:val="00762DCB"/>
    <w:rsid w:val="00762EC9"/>
    <w:rsid w:val="00762F3B"/>
    <w:rsid w:val="007630D4"/>
    <w:rsid w:val="00763174"/>
    <w:rsid w:val="007631DD"/>
    <w:rsid w:val="00763237"/>
    <w:rsid w:val="007633D6"/>
    <w:rsid w:val="0076340A"/>
    <w:rsid w:val="0076349E"/>
    <w:rsid w:val="007636F0"/>
    <w:rsid w:val="007638DC"/>
    <w:rsid w:val="0076393D"/>
    <w:rsid w:val="00763D5E"/>
    <w:rsid w:val="00763D99"/>
    <w:rsid w:val="00764017"/>
    <w:rsid w:val="00764177"/>
    <w:rsid w:val="007641B2"/>
    <w:rsid w:val="007641BC"/>
    <w:rsid w:val="0076426A"/>
    <w:rsid w:val="0076444E"/>
    <w:rsid w:val="00764552"/>
    <w:rsid w:val="00764588"/>
    <w:rsid w:val="00764689"/>
    <w:rsid w:val="00764A08"/>
    <w:rsid w:val="00764A7B"/>
    <w:rsid w:val="00764AE6"/>
    <w:rsid w:val="00764C04"/>
    <w:rsid w:val="00764E29"/>
    <w:rsid w:val="00764FB5"/>
    <w:rsid w:val="007650AC"/>
    <w:rsid w:val="00765277"/>
    <w:rsid w:val="00765334"/>
    <w:rsid w:val="007655A6"/>
    <w:rsid w:val="007656B2"/>
    <w:rsid w:val="00765774"/>
    <w:rsid w:val="00765846"/>
    <w:rsid w:val="0076598C"/>
    <w:rsid w:val="00765A93"/>
    <w:rsid w:val="00765AC6"/>
    <w:rsid w:val="00765B44"/>
    <w:rsid w:val="00765E9A"/>
    <w:rsid w:val="00765FBC"/>
    <w:rsid w:val="00766107"/>
    <w:rsid w:val="007662DF"/>
    <w:rsid w:val="007664A8"/>
    <w:rsid w:val="007664CB"/>
    <w:rsid w:val="0076651B"/>
    <w:rsid w:val="00766682"/>
    <w:rsid w:val="0076697E"/>
    <w:rsid w:val="00766A04"/>
    <w:rsid w:val="00766ACB"/>
    <w:rsid w:val="00766BA0"/>
    <w:rsid w:val="00766F73"/>
    <w:rsid w:val="00766F89"/>
    <w:rsid w:val="00766FDB"/>
    <w:rsid w:val="007670E3"/>
    <w:rsid w:val="00767176"/>
    <w:rsid w:val="00767205"/>
    <w:rsid w:val="00767302"/>
    <w:rsid w:val="00767462"/>
    <w:rsid w:val="00767757"/>
    <w:rsid w:val="0076776E"/>
    <w:rsid w:val="0076779B"/>
    <w:rsid w:val="00767B2D"/>
    <w:rsid w:val="00767D0A"/>
    <w:rsid w:val="00767D52"/>
    <w:rsid w:val="00767E69"/>
    <w:rsid w:val="00767EF6"/>
    <w:rsid w:val="007702CB"/>
    <w:rsid w:val="00770329"/>
    <w:rsid w:val="00770595"/>
    <w:rsid w:val="007705F0"/>
    <w:rsid w:val="00770675"/>
    <w:rsid w:val="007706C8"/>
    <w:rsid w:val="00770754"/>
    <w:rsid w:val="007709A1"/>
    <w:rsid w:val="00770A1F"/>
    <w:rsid w:val="00770AC8"/>
    <w:rsid w:val="00770B6E"/>
    <w:rsid w:val="00770BDA"/>
    <w:rsid w:val="00770D48"/>
    <w:rsid w:val="00770E36"/>
    <w:rsid w:val="00770E8A"/>
    <w:rsid w:val="00770F13"/>
    <w:rsid w:val="00770F59"/>
    <w:rsid w:val="00771185"/>
    <w:rsid w:val="0077127F"/>
    <w:rsid w:val="007713E1"/>
    <w:rsid w:val="00771497"/>
    <w:rsid w:val="007714AF"/>
    <w:rsid w:val="00771587"/>
    <w:rsid w:val="007715A5"/>
    <w:rsid w:val="007716FE"/>
    <w:rsid w:val="00771804"/>
    <w:rsid w:val="00771874"/>
    <w:rsid w:val="007718D3"/>
    <w:rsid w:val="0077193F"/>
    <w:rsid w:val="00771974"/>
    <w:rsid w:val="00771A76"/>
    <w:rsid w:val="00771B02"/>
    <w:rsid w:val="00771C12"/>
    <w:rsid w:val="00771CA3"/>
    <w:rsid w:val="00771D7B"/>
    <w:rsid w:val="00771DF2"/>
    <w:rsid w:val="0077267A"/>
    <w:rsid w:val="00772792"/>
    <w:rsid w:val="007727BD"/>
    <w:rsid w:val="007728E7"/>
    <w:rsid w:val="00772B7C"/>
    <w:rsid w:val="00772BDC"/>
    <w:rsid w:val="00772C9D"/>
    <w:rsid w:val="00772F5A"/>
    <w:rsid w:val="0077300F"/>
    <w:rsid w:val="007730B1"/>
    <w:rsid w:val="007732A5"/>
    <w:rsid w:val="00773449"/>
    <w:rsid w:val="00773472"/>
    <w:rsid w:val="007734F9"/>
    <w:rsid w:val="0077359C"/>
    <w:rsid w:val="0077374E"/>
    <w:rsid w:val="00773792"/>
    <w:rsid w:val="007739E4"/>
    <w:rsid w:val="00773A0E"/>
    <w:rsid w:val="00773B41"/>
    <w:rsid w:val="00773DF7"/>
    <w:rsid w:val="00773E12"/>
    <w:rsid w:val="00773EF4"/>
    <w:rsid w:val="0077418E"/>
    <w:rsid w:val="0077421F"/>
    <w:rsid w:val="00774243"/>
    <w:rsid w:val="0077429E"/>
    <w:rsid w:val="0077441D"/>
    <w:rsid w:val="007744CA"/>
    <w:rsid w:val="00774644"/>
    <w:rsid w:val="00774673"/>
    <w:rsid w:val="007746C0"/>
    <w:rsid w:val="007746FF"/>
    <w:rsid w:val="007749B0"/>
    <w:rsid w:val="00774D7C"/>
    <w:rsid w:val="00774E97"/>
    <w:rsid w:val="00774EF2"/>
    <w:rsid w:val="00775011"/>
    <w:rsid w:val="007750D9"/>
    <w:rsid w:val="0077532C"/>
    <w:rsid w:val="007753A3"/>
    <w:rsid w:val="007754A4"/>
    <w:rsid w:val="00775531"/>
    <w:rsid w:val="007755A0"/>
    <w:rsid w:val="0077566E"/>
    <w:rsid w:val="007756B4"/>
    <w:rsid w:val="007757D5"/>
    <w:rsid w:val="0077580A"/>
    <w:rsid w:val="00775849"/>
    <w:rsid w:val="00775869"/>
    <w:rsid w:val="0077587C"/>
    <w:rsid w:val="00775A5A"/>
    <w:rsid w:val="00775B02"/>
    <w:rsid w:val="00775DB4"/>
    <w:rsid w:val="00775F85"/>
    <w:rsid w:val="00775FB8"/>
    <w:rsid w:val="00776366"/>
    <w:rsid w:val="0077639C"/>
    <w:rsid w:val="007764B5"/>
    <w:rsid w:val="0077661D"/>
    <w:rsid w:val="00776649"/>
    <w:rsid w:val="00776715"/>
    <w:rsid w:val="00776803"/>
    <w:rsid w:val="00776824"/>
    <w:rsid w:val="00776846"/>
    <w:rsid w:val="00776925"/>
    <w:rsid w:val="00776947"/>
    <w:rsid w:val="007769D7"/>
    <w:rsid w:val="007769D8"/>
    <w:rsid w:val="00776A5C"/>
    <w:rsid w:val="00776A89"/>
    <w:rsid w:val="00776B50"/>
    <w:rsid w:val="00776BAD"/>
    <w:rsid w:val="00776D9C"/>
    <w:rsid w:val="00776E8C"/>
    <w:rsid w:val="00776FB2"/>
    <w:rsid w:val="00776FDC"/>
    <w:rsid w:val="00777149"/>
    <w:rsid w:val="007771D3"/>
    <w:rsid w:val="007771D8"/>
    <w:rsid w:val="00777217"/>
    <w:rsid w:val="0077725A"/>
    <w:rsid w:val="00777303"/>
    <w:rsid w:val="007773AD"/>
    <w:rsid w:val="00777459"/>
    <w:rsid w:val="00777734"/>
    <w:rsid w:val="00777786"/>
    <w:rsid w:val="00777878"/>
    <w:rsid w:val="00777997"/>
    <w:rsid w:val="00777BE9"/>
    <w:rsid w:val="00777CD2"/>
    <w:rsid w:val="00777EAC"/>
    <w:rsid w:val="00777EEE"/>
    <w:rsid w:val="00777F3D"/>
    <w:rsid w:val="00777F52"/>
    <w:rsid w:val="007800E9"/>
    <w:rsid w:val="0078012D"/>
    <w:rsid w:val="00780307"/>
    <w:rsid w:val="00780480"/>
    <w:rsid w:val="00780505"/>
    <w:rsid w:val="007805F2"/>
    <w:rsid w:val="007807B6"/>
    <w:rsid w:val="0078096E"/>
    <w:rsid w:val="00780C6D"/>
    <w:rsid w:val="00780D6A"/>
    <w:rsid w:val="00780E14"/>
    <w:rsid w:val="00780E33"/>
    <w:rsid w:val="00780EB4"/>
    <w:rsid w:val="00781637"/>
    <w:rsid w:val="007816B1"/>
    <w:rsid w:val="007816B2"/>
    <w:rsid w:val="00781777"/>
    <w:rsid w:val="0078178B"/>
    <w:rsid w:val="007818C0"/>
    <w:rsid w:val="00781A1B"/>
    <w:rsid w:val="00781AD5"/>
    <w:rsid w:val="00781B2A"/>
    <w:rsid w:val="00781C45"/>
    <w:rsid w:val="00781CA9"/>
    <w:rsid w:val="00781F72"/>
    <w:rsid w:val="00781FAE"/>
    <w:rsid w:val="00781FF6"/>
    <w:rsid w:val="0078200C"/>
    <w:rsid w:val="00782040"/>
    <w:rsid w:val="0078205C"/>
    <w:rsid w:val="0078219C"/>
    <w:rsid w:val="0078236F"/>
    <w:rsid w:val="007823F5"/>
    <w:rsid w:val="007828A1"/>
    <w:rsid w:val="00782917"/>
    <w:rsid w:val="00782BE1"/>
    <w:rsid w:val="00783191"/>
    <w:rsid w:val="00783219"/>
    <w:rsid w:val="007832AD"/>
    <w:rsid w:val="007832EA"/>
    <w:rsid w:val="00783340"/>
    <w:rsid w:val="00783373"/>
    <w:rsid w:val="0078339F"/>
    <w:rsid w:val="0078347B"/>
    <w:rsid w:val="007834C5"/>
    <w:rsid w:val="00783532"/>
    <w:rsid w:val="0078364A"/>
    <w:rsid w:val="00783B7A"/>
    <w:rsid w:val="00783FB8"/>
    <w:rsid w:val="00784091"/>
    <w:rsid w:val="007840D3"/>
    <w:rsid w:val="00784159"/>
    <w:rsid w:val="007842FE"/>
    <w:rsid w:val="00784487"/>
    <w:rsid w:val="00784505"/>
    <w:rsid w:val="00784560"/>
    <w:rsid w:val="007845E1"/>
    <w:rsid w:val="0078464B"/>
    <w:rsid w:val="0078471C"/>
    <w:rsid w:val="00784871"/>
    <w:rsid w:val="00784B3C"/>
    <w:rsid w:val="00784C68"/>
    <w:rsid w:val="00784E30"/>
    <w:rsid w:val="00784F1D"/>
    <w:rsid w:val="00784F7E"/>
    <w:rsid w:val="0078501B"/>
    <w:rsid w:val="007850DA"/>
    <w:rsid w:val="00785439"/>
    <w:rsid w:val="0078543E"/>
    <w:rsid w:val="00785667"/>
    <w:rsid w:val="007857E4"/>
    <w:rsid w:val="007857FE"/>
    <w:rsid w:val="00785A17"/>
    <w:rsid w:val="00785BD1"/>
    <w:rsid w:val="007864B6"/>
    <w:rsid w:val="00786505"/>
    <w:rsid w:val="0078666A"/>
    <w:rsid w:val="007866F1"/>
    <w:rsid w:val="0078678E"/>
    <w:rsid w:val="00786796"/>
    <w:rsid w:val="00786971"/>
    <w:rsid w:val="00786BA5"/>
    <w:rsid w:val="00786C90"/>
    <w:rsid w:val="00786D66"/>
    <w:rsid w:val="00786D6D"/>
    <w:rsid w:val="00786DB6"/>
    <w:rsid w:val="00786E1B"/>
    <w:rsid w:val="00786E22"/>
    <w:rsid w:val="00786FBF"/>
    <w:rsid w:val="00786FE3"/>
    <w:rsid w:val="00787113"/>
    <w:rsid w:val="0078731F"/>
    <w:rsid w:val="007873B4"/>
    <w:rsid w:val="00787454"/>
    <w:rsid w:val="0078745E"/>
    <w:rsid w:val="007874CB"/>
    <w:rsid w:val="007874D3"/>
    <w:rsid w:val="0078761A"/>
    <w:rsid w:val="007876D4"/>
    <w:rsid w:val="0078794A"/>
    <w:rsid w:val="00787A61"/>
    <w:rsid w:val="00787B0B"/>
    <w:rsid w:val="00787B3A"/>
    <w:rsid w:val="00787C63"/>
    <w:rsid w:val="00787C9E"/>
    <w:rsid w:val="00787DEE"/>
    <w:rsid w:val="00787E3A"/>
    <w:rsid w:val="00787EC2"/>
    <w:rsid w:val="00787EFC"/>
    <w:rsid w:val="007900A5"/>
    <w:rsid w:val="007900D6"/>
    <w:rsid w:val="007901FE"/>
    <w:rsid w:val="007902D1"/>
    <w:rsid w:val="0079039F"/>
    <w:rsid w:val="007904F6"/>
    <w:rsid w:val="0079057D"/>
    <w:rsid w:val="007905AB"/>
    <w:rsid w:val="007905F1"/>
    <w:rsid w:val="007906F0"/>
    <w:rsid w:val="00790771"/>
    <w:rsid w:val="007907C9"/>
    <w:rsid w:val="00790CA1"/>
    <w:rsid w:val="00791003"/>
    <w:rsid w:val="00791208"/>
    <w:rsid w:val="007913AE"/>
    <w:rsid w:val="0079151D"/>
    <w:rsid w:val="0079155F"/>
    <w:rsid w:val="007915AF"/>
    <w:rsid w:val="007916E9"/>
    <w:rsid w:val="007917AD"/>
    <w:rsid w:val="00791D41"/>
    <w:rsid w:val="00791D73"/>
    <w:rsid w:val="00791DF9"/>
    <w:rsid w:val="00791F75"/>
    <w:rsid w:val="007920EB"/>
    <w:rsid w:val="00792210"/>
    <w:rsid w:val="007923C4"/>
    <w:rsid w:val="00792432"/>
    <w:rsid w:val="007927B4"/>
    <w:rsid w:val="007927E7"/>
    <w:rsid w:val="0079297B"/>
    <w:rsid w:val="00792A1E"/>
    <w:rsid w:val="00792AF4"/>
    <w:rsid w:val="00792C63"/>
    <w:rsid w:val="00792F34"/>
    <w:rsid w:val="00792F6A"/>
    <w:rsid w:val="0079308F"/>
    <w:rsid w:val="00793162"/>
    <w:rsid w:val="00793567"/>
    <w:rsid w:val="0079358A"/>
    <w:rsid w:val="007936AD"/>
    <w:rsid w:val="007937B1"/>
    <w:rsid w:val="007937B9"/>
    <w:rsid w:val="0079399D"/>
    <w:rsid w:val="007939BA"/>
    <w:rsid w:val="00793AA6"/>
    <w:rsid w:val="00793BC7"/>
    <w:rsid w:val="00793BE3"/>
    <w:rsid w:val="00793EF0"/>
    <w:rsid w:val="00793FB6"/>
    <w:rsid w:val="00793FCE"/>
    <w:rsid w:val="007942E7"/>
    <w:rsid w:val="00794581"/>
    <w:rsid w:val="00794952"/>
    <w:rsid w:val="00794B26"/>
    <w:rsid w:val="00794D65"/>
    <w:rsid w:val="00794D6D"/>
    <w:rsid w:val="00794E9F"/>
    <w:rsid w:val="00794F6C"/>
    <w:rsid w:val="00795052"/>
    <w:rsid w:val="00795088"/>
    <w:rsid w:val="007950AB"/>
    <w:rsid w:val="007950AF"/>
    <w:rsid w:val="00795127"/>
    <w:rsid w:val="00795290"/>
    <w:rsid w:val="007952CD"/>
    <w:rsid w:val="007952EC"/>
    <w:rsid w:val="00795414"/>
    <w:rsid w:val="00795479"/>
    <w:rsid w:val="00795583"/>
    <w:rsid w:val="00795796"/>
    <w:rsid w:val="0079581B"/>
    <w:rsid w:val="00795A6D"/>
    <w:rsid w:val="00795C96"/>
    <w:rsid w:val="00795D7B"/>
    <w:rsid w:val="00795DD4"/>
    <w:rsid w:val="00795E5F"/>
    <w:rsid w:val="00795F5E"/>
    <w:rsid w:val="00796142"/>
    <w:rsid w:val="0079617E"/>
    <w:rsid w:val="0079618A"/>
    <w:rsid w:val="00796443"/>
    <w:rsid w:val="0079645D"/>
    <w:rsid w:val="0079664E"/>
    <w:rsid w:val="00796661"/>
    <w:rsid w:val="00796681"/>
    <w:rsid w:val="00796748"/>
    <w:rsid w:val="0079675C"/>
    <w:rsid w:val="0079676C"/>
    <w:rsid w:val="00796774"/>
    <w:rsid w:val="007967A8"/>
    <w:rsid w:val="007968FE"/>
    <w:rsid w:val="0079696B"/>
    <w:rsid w:val="007969C1"/>
    <w:rsid w:val="007969E2"/>
    <w:rsid w:val="007969F9"/>
    <w:rsid w:val="007970B0"/>
    <w:rsid w:val="00797185"/>
    <w:rsid w:val="0079727D"/>
    <w:rsid w:val="0079741D"/>
    <w:rsid w:val="007974C4"/>
    <w:rsid w:val="00797504"/>
    <w:rsid w:val="007975C7"/>
    <w:rsid w:val="007975EB"/>
    <w:rsid w:val="0079761C"/>
    <w:rsid w:val="007976BA"/>
    <w:rsid w:val="007977B4"/>
    <w:rsid w:val="0079783A"/>
    <w:rsid w:val="007979C2"/>
    <w:rsid w:val="007979DA"/>
    <w:rsid w:val="00797AC2"/>
    <w:rsid w:val="00797BD4"/>
    <w:rsid w:val="00797C57"/>
    <w:rsid w:val="00797D1A"/>
    <w:rsid w:val="00797D2E"/>
    <w:rsid w:val="00797DAC"/>
    <w:rsid w:val="00797E7E"/>
    <w:rsid w:val="007A018E"/>
    <w:rsid w:val="007A029C"/>
    <w:rsid w:val="007A02CB"/>
    <w:rsid w:val="007A033D"/>
    <w:rsid w:val="007A05F8"/>
    <w:rsid w:val="007A066E"/>
    <w:rsid w:val="007A06CC"/>
    <w:rsid w:val="007A0842"/>
    <w:rsid w:val="007A08AE"/>
    <w:rsid w:val="007A08C3"/>
    <w:rsid w:val="007A091F"/>
    <w:rsid w:val="007A0BAD"/>
    <w:rsid w:val="007A0DD2"/>
    <w:rsid w:val="007A0E6E"/>
    <w:rsid w:val="007A0F51"/>
    <w:rsid w:val="007A0FA3"/>
    <w:rsid w:val="007A1085"/>
    <w:rsid w:val="007A108D"/>
    <w:rsid w:val="007A128F"/>
    <w:rsid w:val="007A147D"/>
    <w:rsid w:val="007A14F7"/>
    <w:rsid w:val="007A14F8"/>
    <w:rsid w:val="007A1502"/>
    <w:rsid w:val="007A16E4"/>
    <w:rsid w:val="007A18B4"/>
    <w:rsid w:val="007A1A9D"/>
    <w:rsid w:val="007A1B68"/>
    <w:rsid w:val="007A1BEB"/>
    <w:rsid w:val="007A1D4D"/>
    <w:rsid w:val="007A1E50"/>
    <w:rsid w:val="007A1E97"/>
    <w:rsid w:val="007A1ECB"/>
    <w:rsid w:val="007A1F9E"/>
    <w:rsid w:val="007A1FC9"/>
    <w:rsid w:val="007A20E8"/>
    <w:rsid w:val="007A2147"/>
    <w:rsid w:val="007A21C7"/>
    <w:rsid w:val="007A21E7"/>
    <w:rsid w:val="007A22A5"/>
    <w:rsid w:val="007A22BE"/>
    <w:rsid w:val="007A22CA"/>
    <w:rsid w:val="007A2395"/>
    <w:rsid w:val="007A25E1"/>
    <w:rsid w:val="007A2615"/>
    <w:rsid w:val="007A2625"/>
    <w:rsid w:val="007A2768"/>
    <w:rsid w:val="007A2842"/>
    <w:rsid w:val="007A2922"/>
    <w:rsid w:val="007A2925"/>
    <w:rsid w:val="007A2A12"/>
    <w:rsid w:val="007A2C78"/>
    <w:rsid w:val="007A338F"/>
    <w:rsid w:val="007A3A17"/>
    <w:rsid w:val="007A3BE0"/>
    <w:rsid w:val="007A3BE2"/>
    <w:rsid w:val="007A3BF3"/>
    <w:rsid w:val="007A3C08"/>
    <w:rsid w:val="007A3CC3"/>
    <w:rsid w:val="007A3EA4"/>
    <w:rsid w:val="007A3ED6"/>
    <w:rsid w:val="007A4028"/>
    <w:rsid w:val="007A405C"/>
    <w:rsid w:val="007A41E2"/>
    <w:rsid w:val="007A427A"/>
    <w:rsid w:val="007A4444"/>
    <w:rsid w:val="007A4450"/>
    <w:rsid w:val="007A45E0"/>
    <w:rsid w:val="007A4650"/>
    <w:rsid w:val="007A46E7"/>
    <w:rsid w:val="007A4777"/>
    <w:rsid w:val="007A491F"/>
    <w:rsid w:val="007A49D7"/>
    <w:rsid w:val="007A4B48"/>
    <w:rsid w:val="007A4BD4"/>
    <w:rsid w:val="007A4C2D"/>
    <w:rsid w:val="007A4C32"/>
    <w:rsid w:val="007A4C40"/>
    <w:rsid w:val="007A4CD0"/>
    <w:rsid w:val="007A4D39"/>
    <w:rsid w:val="007A4DBE"/>
    <w:rsid w:val="007A4E0A"/>
    <w:rsid w:val="007A4EF5"/>
    <w:rsid w:val="007A4F94"/>
    <w:rsid w:val="007A51D5"/>
    <w:rsid w:val="007A5284"/>
    <w:rsid w:val="007A5399"/>
    <w:rsid w:val="007A5442"/>
    <w:rsid w:val="007A5588"/>
    <w:rsid w:val="007A5C67"/>
    <w:rsid w:val="007A5D2F"/>
    <w:rsid w:val="007A5D56"/>
    <w:rsid w:val="007A5DC4"/>
    <w:rsid w:val="007A5E39"/>
    <w:rsid w:val="007A5E9C"/>
    <w:rsid w:val="007A5F10"/>
    <w:rsid w:val="007A60C8"/>
    <w:rsid w:val="007A626E"/>
    <w:rsid w:val="007A6299"/>
    <w:rsid w:val="007A63BE"/>
    <w:rsid w:val="007A6461"/>
    <w:rsid w:val="007A6549"/>
    <w:rsid w:val="007A6566"/>
    <w:rsid w:val="007A678B"/>
    <w:rsid w:val="007A6867"/>
    <w:rsid w:val="007A68D2"/>
    <w:rsid w:val="007A6966"/>
    <w:rsid w:val="007A6A35"/>
    <w:rsid w:val="007A6ACA"/>
    <w:rsid w:val="007A6C89"/>
    <w:rsid w:val="007A6CA1"/>
    <w:rsid w:val="007A6CE9"/>
    <w:rsid w:val="007A708C"/>
    <w:rsid w:val="007A70C8"/>
    <w:rsid w:val="007A7244"/>
    <w:rsid w:val="007A734F"/>
    <w:rsid w:val="007A77CC"/>
    <w:rsid w:val="007A77D9"/>
    <w:rsid w:val="007A7954"/>
    <w:rsid w:val="007A7AEF"/>
    <w:rsid w:val="007A7B77"/>
    <w:rsid w:val="007A7CD8"/>
    <w:rsid w:val="007B0132"/>
    <w:rsid w:val="007B0284"/>
    <w:rsid w:val="007B0443"/>
    <w:rsid w:val="007B0549"/>
    <w:rsid w:val="007B055D"/>
    <w:rsid w:val="007B0626"/>
    <w:rsid w:val="007B065B"/>
    <w:rsid w:val="007B0A66"/>
    <w:rsid w:val="007B0ABB"/>
    <w:rsid w:val="007B0BF2"/>
    <w:rsid w:val="007B0D74"/>
    <w:rsid w:val="007B0D9B"/>
    <w:rsid w:val="007B1134"/>
    <w:rsid w:val="007B12FF"/>
    <w:rsid w:val="007B1383"/>
    <w:rsid w:val="007B13DC"/>
    <w:rsid w:val="007B1423"/>
    <w:rsid w:val="007B1673"/>
    <w:rsid w:val="007B16E5"/>
    <w:rsid w:val="007B17DA"/>
    <w:rsid w:val="007B1A5F"/>
    <w:rsid w:val="007B1C93"/>
    <w:rsid w:val="007B1CAB"/>
    <w:rsid w:val="007B1D84"/>
    <w:rsid w:val="007B1E3B"/>
    <w:rsid w:val="007B1F19"/>
    <w:rsid w:val="007B20E6"/>
    <w:rsid w:val="007B213D"/>
    <w:rsid w:val="007B2315"/>
    <w:rsid w:val="007B23A4"/>
    <w:rsid w:val="007B23BD"/>
    <w:rsid w:val="007B23D0"/>
    <w:rsid w:val="007B240B"/>
    <w:rsid w:val="007B2430"/>
    <w:rsid w:val="007B2698"/>
    <w:rsid w:val="007B290C"/>
    <w:rsid w:val="007B2970"/>
    <w:rsid w:val="007B2A29"/>
    <w:rsid w:val="007B2A44"/>
    <w:rsid w:val="007B2A92"/>
    <w:rsid w:val="007B2B04"/>
    <w:rsid w:val="007B2CB6"/>
    <w:rsid w:val="007B2EBA"/>
    <w:rsid w:val="007B2EE4"/>
    <w:rsid w:val="007B2F21"/>
    <w:rsid w:val="007B2F29"/>
    <w:rsid w:val="007B302D"/>
    <w:rsid w:val="007B30F9"/>
    <w:rsid w:val="007B31CF"/>
    <w:rsid w:val="007B3269"/>
    <w:rsid w:val="007B3287"/>
    <w:rsid w:val="007B341E"/>
    <w:rsid w:val="007B355D"/>
    <w:rsid w:val="007B37DE"/>
    <w:rsid w:val="007B3906"/>
    <w:rsid w:val="007B3AAB"/>
    <w:rsid w:val="007B3AC8"/>
    <w:rsid w:val="007B3AF2"/>
    <w:rsid w:val="007B3D29"/>
    <w:rsid w:val="007B3DAE"/>
    <w:rsid w:val="007B3F72"/>
    <w:rsid w:val="007B3FD7"/>
    <w:rsid w:val="007B406A"/>
    <w:rsid w:val="007B418C"/>
    <w:rsid w:val="007B445C"/>
    <w:rsid w:val="007B4561"/>
    <w:rsid w:val="007B4875"/>
    <w:rsid w:val="007B49EF"/>
    <w:rsid w:val="007B4A21"/>
    <w:rsid w:val="007B4AFC"/>
    <w:rsid w:val="007B4BA9"/>
    <w:rsid w:val="007B4CFA"/>
    <w:rsid w:val="007B4EC9"/>
    <w:rsid w:val="007B4EF6"/>
    <w:rsid w:val="007B4F9B"/>
    <w:rsid w:val="007B4FBB"/>
    <w:rsid w:val="007B527B"/>
    <w:rsid w:val="007B52C1"/>
    <w:rsid w:val="007B52D8"/>
    <w:rsid w:val="007B5562"/>
    <w:rsid w:val="007B598D"/>
    <w:rsid w:val="007B59B4"/>
    <w:rsid w:val="007B5C20"/>
    <w:rsid w:val="007B5C36"/>
    <w:rsid w:val="007B5C38"/>
    <w:rsid w:val="007B5D33"/>
    <w:rsid w:val="007B5D4D"/>
    <w:rsid w:val="007B5E19"/>
    <w:rsid w:val="007B5EE4"/>
    <w:rsid w:val="007B5EFB"/>
    <w:rsid w:val="007B60BC"/>
    <w:rsid w:val="007B60E3"/>
    <w:rsid w:val="007B6183"/>
    <w:rsid w:val="007B62A5"/>
    <w:rsid w:val="007B6393"/>
    <w:rsid w:val="007B660C"/>
    <w:rsid w:val="007B6663"/>
    <w:rsid w:val="007B67DA"/>
    <w:rsid w:val="007B687B"/>
    <w:rsid w:val="007B6891"/>
    <w:rsid w:val="007B6B13"/>
    <w:rsid w:val="007B6BCC"/>
    <w:rsid w:val="007B6C8B"/>
    <w:rsid w:val="007B6E77"/>
    <w:rsid w:val="007B6F0F"/>
    <w:rsid w:val="007B6F7F"/>
    <w:rsid w:val="007B6FA1"/>
    <w:rsid w:val="007B713D"/>
    <w:rsid w:val="007B715B"/>
    <w:rsid w:val="007B7290"/>
    <w:rsid w:val="007B72E7"/>
    <w:rsid w:val="007B7367"/>
    <w:rsid w:val="007B758F"/>
    <w:rsid w:val="007B786B"/>
    <w:rsid w:val="007B7895"/>
    <w:rsid w:val="007B795F"/>
    <w:rsid w:val="007B79E9"/>
    <w:rsid w:val="007B7A1F"/>
    <w:rsid w:val="007B7B11"/>
    <w:rsid w:val="007B7B54"/>
    <w:rsid w:val="007B7B57"/>
    <w:rsid w:val="007B7C45"/>
    <w:rsid w:val="007B7D38"/>
    <w:rsid w:val="007B7DAC"/>
    <w:rsid w:val="007B7E7A"/>
    <w:rsid w:val="007C0477"/>
    <w:rsid w:val="007C049C"/>
    <w:rsid w:val="007C05A8"/>
    <w:rsid w:val="007C07D0"/>
    <w:rsid w:val="007C0C0F"/>
    <w:rsid w:val="007C0DE6"/>
    <w:rsid w:val="007C0E57"/>
    <w:rsid w:val="007C117D"/>
    <w:rsid w:val="007C1213"/>
    <w:rsid w:val="007C136C"/>
    <w:rsid w:val="007C13E9"/>
    <w:rsid w:val="007C166B"/>
    <w:rsid w:val="007C174D"/>
    <w:rsid w:val="007C19BF"/>
    <w:rsid w:val="007C1A8E"/>
    <w:rsid w:val="007C1AF8"/>
    <w:rsid w:val="007C1D94"/>
    <w:rsid w:val="007C1FA3"/>
    <w:rsid w:val="007C1FE8"/>
    <w:rsid w:val="007C20E7"/>
    <w:rsid w:val="007C21D2"/>
    <w:rsid w:val="007C2207"/>
    <w:rsid w:val="007C22E3"/>
    <w:rsid w:val="007C244F"/>
    <w:rsid w:val="007C254A"/>
    <w:rsid w:val="007C266A"/>
    <w:rsid w:val="007C27E8"/>
    <w:rsid w:val="007C2AC8"/>
    <w:rsid w:val="007C2BB6"/>
    <w:rsid w:val="007C2D4A"/>
    <w:rsid w:val="007C2D52"/>
    <w:rsid w:val="007C2E0D"/>
    <w:rsid w:val="007C2EB5"/>
    <w:rsid w:val="007C2F38"/>
    <w:rsid w:val="007C2F5A"/>
    <w:rsid w:val="007C2FF3"/>
    <w:rsid w:val="007C304A"/>
    <w:rsid w:val="007C30F3"/>
    <w:rsid w:val="007C3106"/>
    <w:rsid w:val="007C3308"/>
    <w:rsid w:val="007C330E"/>
    <w:rsid w:val="007C33DC"/>
    <w:rsid w:val="007C34B1"/>
    <w:rsid w:val="007C3554"/>
    <w:rsid w:val="007C3612"/>
    <w:rsid w:val="007C3E5D"/>
    <w:rsid w:val="007C412C"/>
    <w:rsid w:val="007C4159"/>
    <w:rsid w:val="007C4350"/>
    <w:rsid w:val="007C4388"/>
    <w:rsid w:val="007C45D3"/>
    <w:rsid w:val="007C4617"/>
    <w:rsid w:val="007C47C8"/>
    <w:rsid w:val="007C493F"/>
    <w:rsid w:val="007C495A"/>
    <w:rsid w:val="007C4969"/>
    <w:rsid w:val="007C4AD2"/>
    <w:rsid w:val="007C4CE1"/>
    <w:rsid w:val="007C4D56"/>
    <w:rsid w:val="007C5055"/>
    <w:rsid w:val="007C51C8"/>
    <w:rsid w:val="007C52F9"/>
    <w:rsid w:val="007C568D"/>
    <w:rsid w:val="007C572B"/>
    <w:rsid w:val="007C5746"/>
    <w:rsid w:val="007C57B7"/>
    <w:rsid w:val="007C57C9"/>
    <w:rsid w:val="007C58D4"/>
    <w:rsid w:val="007C593B"/>
    <w:rsid w:val="007C596E"/>
    <w:rsid w:val="007C5997"/>
    <w:rsid w:val="007C5998"/>
    <w:rsid w:val="007C5AEA"/>
    <w:rsid w:val="007C5B81"/>
    <w:rsid w:val="007C5CB1"/>
    <w:rsid w:val="007C5FE2"/>
    <w:rsid w:val="007C600C"/>
    <w:rsid w:val="007C61A3"/>
    <w:rsid w:val="007C61F2"/>
    <w:rsid w:val="007C627D"/>
    <w:rsid w:val="007C635F"/>
    <w:rsid w:val="007C6614"/>
    <w:rsid w:val="007C6696"/>
    <w:rsid w:val="007C6739"/>
    <w:rsid w:val="007C68D4"/>
    <w:rsid w:val="007C695B"/>
    <w:rsid w:val="007C695F"/>
    <w:rsid w:val="007C69AE"/>
    <w:rsid w:val="007C6BDB"/>
    <w:rsid w:val="007C6CD5"/>
    <w:rsid w:val="007C6E21"/>
    <w:rsid w:val="007C6E3C"/>
    <w:rsid w:val="007C70BD"/>
    <w:rsid w:val="007C733C"/>
    <w:rsid w:val="007C739F"/>
    <w:rsid w:val="007C75D9"/>
    <w:rsid w:val="007C761B"/>
    <w:rsid w:val="007C76F5"/>
    <w:rsid w:val="007C7772"/>
    <w:rsid w:val="007C778B"/>
    <w:rsid w:val="007C780B"/>
    <w:rsid w:val="007C7891"/>
    <w:rsid w:val="007C798C"/>
    <w:rsid w:val="007C7AC7"/>
    <w:rsid w:val="007C7BFD"/>
    <w:rsid w:val="007C7C86"/>
    <w:rsid w:val="007C7CA2"/>
    <w:rsid w:val="007C7D03"/>
    <w:rsid w:val="007C7DA7"/>
    <w:rsid w:val="007C7DD4"/>
    <w:rsid w:val="007C7E73"/>
    <w:rsid w:val="007D00D0"/>
    <w:rsid w:val="007D03AD"/>
    <w:rsid w:val="007D0507"/>
    <w:rsid w:val="007D06E9"/>
    <w:rsid w:val="007D074C"/>
    <w:rsid w:val="007D0774"/>
    <w:rsid w:val="007D078B"/>
    <w:rsid w:val="007D08D9"/>
    <w:rsid w:val="007D0C44"/>
    <w:rsid w:val="007D0C51"/>
    <w:rsid w:val="007D0D42"/>
    <w:rsid w:val="007D0D5D"/>
    <w:rsid w:val="007D0D6C"/>
    <w:rsid w:val="007D0DF3"/>
    <w:rsid w:val="007D0E28"/>
    <w:rsid w:val="007D0E92"/>
    <w:rsid w:val="007D0F1A"/>
    <w:rsid w:val="007D0F88"/>
    <w:rsid w:val="007D11AC"/>
    <w:rsid w:val="007D1460"/>
    <w:rsid w:val="007D14C8"/>
    <w:rsid w:val="007D1570"/>
    <w:rsid w:val="007D1667"/>
    <w:rsid w:val="007D17B8"/>
    <w:rsid w:val="007D17C3"/>
    <w:rsid w:val="007D181A"/>
    <w:rsid w:val="007D1876"/>
    <w:rsid w:val="007D1BAD"/>
    <w:rsid w:val="007D1BDF"/>
    <w:rsid w:val="007D1C81"/>
    <w:rsid w:val="007D2053"/>
    <w:rsid w:val="007D20EF"/>
    <w:rsid w:val="007D251C"/>
    <w:rsid w:val="007D25C4"/>
    <w:rsid w:val="007D2602"/>
    <w:rsid w:val="007D263B"/>
    <w:rsid w:val="007D266A"/>
    <w:rsid w:val="007D2728"/>
    <w:rsid w:val="007D2AE6"/>
    <w:rsid w:val="007D303F"/>
    <w:rsid w:val="007D3180"/>
    <w:rsid w:val="007D3458"/>
    <w:rsid w:val="007D3643"/>
    <w:rsid w:val="007D3668"/>
    <w:rsid w:val="007D36BB"/>
    <w:rsid w:val="007D387F"/>
    <w:rsid w:val="007D38EF"/>
    <w:rsid w:val="007D3B52"/>
    <w:rsid w:val="007D3D36"/>
    <w:rsid w:val="007D3D6E"/>
    <w:rsid w:val="007D3FF0"/>
    <w:rsid w:val="007D40D2"/>
    <w:rsid w:val="007D40E5"/>
    <w:rsid w:val="007D40F7"/>
    <w:rsid w:val="007D43C8"/>
    <w:rsid w:val="007D44BC"/>
    <w:rsid w:val="007D4529"/>
    <w:rsid w:val="007D4597"/>
    <w:rsid w:val="007D45DB"/>
    <w:rsid w:val="007D4654"/>
    <w:rsid w:val="007D46D0"/>
    <w:rsid w:val="007D48CA"/>
    <w:rsid w:val="007D4AAB"/>
    <w:rsid w:val="007D4C6F"/>
    <w:rsid w:val="007D4D1C"/>
    <w:rsid w:val="007D4F18"/>
    <w:rsid w:val="007D506C"/>
    <w:rsid w:val="007D50F7"/>
    <w:rsid w:val="007D51E3"/>
    <w:rsid w:val="007D5307"/>
    <w:rsid w:val="007D5426"/>
    <w:rsid w:val="007D55E4"/>
    <w:rsid w:val="007D56D0"/>
    <w:rsid w:val="007D575C"/>
    <w:rsid w:val="007D58FF"/>
    <w:rsid w:val="007D5AEE"/>
    <w:rsid w:val="007D5BDA"/>
    <w:rsid w:val="007D5C22"/>
    <w:rsid w:val="007D5F1E"/>
    <w:rsid w:val="007D611F"/>
    <w:rsid w:val="007D6173"/>
    <w:rsid w:val="007D648A"/>
    <w:rsid w:val="007D6716"/>
    <w:rsid w:val="007D67C2"/>
    <w:rsid w:val="007D68B8"/>
    <w:rsid w:val="007D6B7C"/>
    <w:rsid w:val="007D6C20"/>
    <w:rsid w:val="007D6D87"/>
    <w:rsid w:val="007D6F44"/>
    <w:rsid w:val="007D7021"/>
    <w:rsid w:val="007D71B1"/>
    <w:rsid w:val="007D722B"/>
    <w:rsid w:val="007D725E"/>
    <w:rsid w:val="007D737C"/>
    <w:rsid w:val="007D7AEF"/>
    <w:rsid w:val="007D7BBD"/>
    <w:rsid w:val="007D7CAE"/>
    <w:rsid w:val="007D7D80"/>
    <w:rsid w:val="007E0163"/>
    <w:rsid w:val="007E029C"/>
    <w:rsid w:val="007E030D"/>
    <w:rsid w:val="007E0429"/>
    <w:rsid w:val="007E0447"/>
    <w:rsid w:val="007E04C1"/>
    <w:rsid w:val="007E04F9"/>
    <w:rsid w:val="007E055C"/>
    <w:rsid w:val="007E0573"/>
    <w:rsid w:val="007E05D2"/>
    <w:rsid w:val="007E0886"/>
    <w:rsid w:val="007E0B09"/>
    <w:rsid w:val="007E0B58"/>
    <w:rsid w:val="007E0DD1"/>
    <w:rsid w:val="007E0EE2"/>
    <w:rsid w:val="007E108A"/>
    <w:rsid w:val="007E10BF"/>
    <w:rsid w:val="007E10D1"/>
    <w:rsid w:val="007E10D9"/>
    <w:rsid w:val="007E10E9"/>
    <w:rsid w:val="007E12EA"/>
    <w:rsid w:val="007E1303"/>
    <w:rsid w:val="007E1480"/>
    <w:rsid w:val="007E15F1"/>
    <w:rsid w:val="007E16F2"/>
    <w:rsid w:val="007E178D"/>
    <w:rsid w:val="007E17B0"/>
    <w:rsid w:val="007E181C"/>
    <w:rsid w:val="007E181F"/>
    <w:rsid w:val="007E1AD4"/>
    <w:rsid w:val="007E1B04"/>
    <w:rsid w:val="007E1B41"/>
    <w:rsid w:val="007E1BC1"/>
    <w:rsid w:val="007E1F0E"/>
    <w:rsid w:val="007E20F0"/>
    <w:rsid w:val="007E213D"/>
    <w:rsid w:val="007E239C"/>
    <w:rsid w:val="007E23A2"/>
    <w:rsid w:val="007E23A8"/>
    <w:rsid w:val="007E242A"/>
    <w:rsid w:val="007E27CE"/>
    <w:rsid w:val="007E2912"/>
    <w:rsid w:val="007E2921"/>
    <w:rsid w:val="007E2946"/>
    <w:rsid w:val="007E2971"/>
    <w:rsid w:val="007E2995"/>
    <w:rsid w:val="007E2B3D"/>
    <w:rsid w:val="007E2BA6"/>
    <w:rsid w:val="007E2C50"/>
    <w:rsid w:val="007E3063"/>
    <w:rsid w:val="007E3158"/>
    <w:rsid w:val="007E32DA"/>
    <w:rsid w:val="007E3368"/>
    <w:rsid w:val="007E337A"/>
    <w:rsid w:val="007E3602"/>
    <w:rsid w:val="007E379F"/>
    <w:rsid w:val="007E383C"/>
    <w:rsid w:val="007E39DF"/>
    <w:rsid w:val="007E3AED"/>
    <w:rsid w:val="007E3E53"/>
    <w:rsid w:val="007E3F19"/>
    <w:rsid w:val="007E4090"/>
    <w:rsid w:val="007E41A1"/>
    <w:rsid w:val="007E437B"/>
    <w:rsid w:val="007E44B1"/>
    <w:rsid w:val="007E4548"/>
    <w:rsid w:val="007E4552"/>
    <w:rsid w:val="007E45C0"/>
    <w:rsid w:val="007E48B9"/>
    <w:rsid w:val="007E49E7"/>
    <w:rsid w:val="007E4A17"/>
    <w:rsid w:val="007E4BC4"/>
    <w:rsid w:val="007E4C1B"/>
    <w:rsid w:val="007E4D5A"/>
    <w:rsid w:val="007E4D61"/>
    <w:rsid w:val="007E4D91"/>
    <w:rsid w:val="007E4DEF"/>
    <w:rsid w:val="007E4E8C"/>
    <w:rsid w:val="007E4E9D"/>
    <w:rsid w:val="007E4F6C"/>
    <w:rsid w:val="007E508B"/>
    <w:rsid w:val="007E5224"/>
    <w:rsid w:val="007E52BB"/>
    <w:rsid w:val="007E5380"/>
    <w:rsid w:val="007E544F"/>
    <w:rsid w:val="007E54D1"/>
    <w:rsid w:val="007E5662"/>
    <w:rsid w:val="007E5736"/>
    <w:rsid w:val="007E5764"/>
    <w:rsid w:val="007E5909"/>
    <w:rsid w:val="007E5A92"/>
    <w:rsid w:val="007E5AFF"/>
    <w:rsid w:val="007E5B88"/>
    <w:rsid w:val="007E5BE7"/>
    <w:rsid w:val="007E5D3C"/>
    <w:rsid w:val="007E5D6F"/>
    <w:rsid w:val="007E5E07"/>
    <w:rsid w:val="007E5ED9"/>
    <w:rsid w:val="007E6293"/>
    <w:rsid w:val="007E639C"/>
    <w:rsid w:val="007E63C2"/>
    <w:rsid w:val="007E64AF"/>
    <w:rsid w:val="007E65A8"/>
    <w:rsid w:val="007E661A"/>
    <w:rsid w:val="007E6A45"/>
    <w:rsid w:val="007E6B95"/>
    <w:rsid w:val="007E6DE9"/>
    <w:rsid w:val="007E6EC5"/>
    <w:rsid w:val="007E70E1"/>
    <w:rsid w:val="007E71BB"/>
    <w:rsid w:val="007E7316"/>
    <w:rsid w:val="007E7371"/>
    <w:rsid w:val="007E737C"/>
    <w:rsid w:val="007E737D"/>
    <w:rsid w:val="007E768D"/>
    <w:rsid w:val="007E77AB"/>
    <w:rsid w:val="007E7851"/>
    <w:rsid w:val="007E78D5"/>
    <w:rsid w:val="007E7958"/>
    <w:rsid w:val="007E7A57"/>
    <w:rsid w:val="007E7B76"/>
    <w:rsid w:val="007E7E81"/>
    <w:rsid w:val="007E7E84"/>
    <w:rsid w:val="007F04D9"/>
    <w:rsid w:val="007F056A"/>
    <w:rsid w:val="007F0896"/>
    <w:rsid w:val="007F0EA9"/>
    <w:rsid w:val="007F0FF2"/>
    <w:rsid w:val="007F114F"/>
    <w:rsid w:val="007F1319"/>
    <w:rsid w:val="007F1352"/>
    <w:rsid w:val="007F1358"/>
    <w:rsid w:val="007F1387"/>
    <w:rsid w:val="007F1390"/>
    <w:rsid w:val="007F13C3"/>
    <w:rsid w:val="007F13E2"/>
    <w:rsid w:val="007F16CE"/>
    <w:rsid w:val="007F179E"/>
    <w:rsid w:val="007F19E6"/>
    <w:rsid w:val="007F1A13"/>
    <w:rsid w:val="007F1C53"/>
    <w:rsid w:val="007F1C67"/>
    <w:rsid w:val="007F1D5B"/>
    <w:rsid w:val="007F1E77"/>
    <w:rsid w:val="007F206E"/>
    <w:rsid w:val="007F20CE"/>
    <w:rsid w:val="007F22F5"/>
    <w:rsid w:val="007F2497"/>
    <w:rsid w:val="007F24A9"/>
    <w:rsid w:val="007F268C"/>
    <w:rsid w:val="007F27D6"/>
    <w:rsid w:val="007F2826"/>
    <w:rsid w:val="007F2936"/>
    <w:rsid w:val="007F2D38"/>
    <w:rsid w:val="007F2E56"/>
    <w:rsid w:val="007F2F52"/>
    <w:rsid w:val="007F2F99"/>
    <w:rsid w:val="007F2FDE"/>
    <w:rsid w:val="007F30C4"/>
    <w:rsid w:val="007F30F2"/>
    <w:rsid w:val="007F3100"/>
    <w:rsid w:val="007F3333"/>
    <w:rsid w:val="007F3382"/>
    <w:rsid w:val="007F34EC"/>
    <w:rsid w:val="007F36F7"/>
    <w:rsid w:val="007F37BE"/>
    <w:rsid w:val="007F393A"/>
    <w:rsid w:val="007F3A16"/>
    <w:rsid w:val="007F3B42"/>
    <w:rsid w:val="007F3CAF"/>
    <w:rsid w:val="007F3CD2"/>
    <w:rsid w:val="007F3D33"/>
    <w:rsid w:val="007F3D71"/>
    <w:rsid w:val="007F3DDE"/>
    <w:rsid w:val="007F3FCC"/>
    <w:rsid w:val="007F3FF1"/>
    <w:rsid w:val="007F4076"/>
    <w:rsid w:val="007F4110"/>
    <w:rsid w:val="007F460F"/>
    <w:rsid w:val="007F462B"/>
    <w:rsid w:val="007F4650"/>
    <w:rsid w:val="007F465E"/>
    <w:rsid w:val="007F46B6"/>
    <w:rsid w:val="007F4976"/>
    <w:rsid w:val="007F4A74"/>
    <w:rsid w:val="007F4C16"/>
    <w:rsid w:val="007F4E31"/>
    <w:rsid w:val="007F4E33"/>
    <w:rsid w:val="007F4EAF"/>
    <w:rsid w:val="007F4EF8"/>
    <w:rsid w:val="007F5007"/>
    <w:rsid w:val="007F5057"/>
    <w:rsid w:val="007F51C5"/>
    <w:rsid w:val="007F51F9"/>
    <w:rsid w:val="007F5456"/>
    <w:rsid w:val="007F557E"/>
    <w:rsid w:val="007F56A6"/>
    <w:rsid w:val="007F57FD"/>
    <w:rsid w:val="007F58F2"/>
    <w:rsid w:val="007F5936"/>
    <w:rsid w:val="007F59F4"/>
    <w:rsid w:val="007F5A20"/>
    <w:rsid w:val="007F5B25"/>
    <w:rsid w:val="007F5CE9"/>
    <w:rsid w:val="007F5E57"/>
    <w:rsid w:val="007F5E74"/>
    <w:rsid w:val="007F5F7B"/>
    <w:rsid w:val="007F5FA0"/>
    <w:rsid w:val="007F5FD1"/>
    <w:rsid w:val="007F66A7"/>
    <w:rsid w:val="007F67C2"/>
    <w:rsid w:val="007F684D"/>
    <w:rsid w:val="007F690D"/>
    <w:rsid w:val="007F6917"/>
    <w:rsid w:val="007F6BEB"/>
    <w:rsid w:val="007F6C44"/>
    <w:rsid w:val="007F6D92"/>
    <w:rsid w:val="007F6F62"/>
    <w:rsid w:val="007F7079"/>
    <w:rsid w:val="007F71FB"/>
    <w:rsid w:val="007F7291"/>
    <w:rsid w:val="007F7330"/>
    <w:rsid w:val="007F7355"/>
    <w:rsid w:val="007F752F"/>
    <w:rsid w:val="007F75C7"/>
    <w:rsid w:val="007F7633"/>
    <w:rsid w:val="007F766C"/>
    <w:rsid w:val="007F77AF"/>
    <w:rsid w:val="007F78A5"/>
    <w:rsid w:val="007F78D8"/>
    <w:rsid w:val="007F78FD"/>
    <w:rsid w:val="007F791D"/>
    <w:rsid w:val="007F7A12"/>
    <w:rsid w:val="007F7B0A"/>
    <w:rsid w:val="007F7D19"/>
    <w:rsid w:val="007F7D1C"/>
    <w:rsid w:val="0080016C"/>
    <w:rsid w:val="008001AE"/>
    <w:rsid w:val="008008A1"/>
    <w:rsid w:val="00800A53"/>
    <w:rsid w:val="00800ABD"/>
    <w:rsid w:val="00800BE4"/>
    <w:rsid w:val="00800F23"/>
    <w:rsid w:val="00801036"/>
    <w:rsid w:val="008012C9"/>
    <w:rsid w:val="0080138F"/>
    <w:rsid w:val="0080150F"/>
    <w:rsid w:val="00801591"/>
    <w:rsid w:val="008016AE"/>
    <w:rsid w:val="008016D2"/>
    <w:rsid w:val="00801712"/>
    <w:rsid w:val="008019D7"/>
    <w:rsid w:val="00801B41"/>
    <w:rsid w:val="00801BF8"/>
    <w:rsid w:val="00801BFD"/>
    <w:rsid w:val="00801F02"/>
    <w:rsid w:val="00801F4B"/>
    <w:rsid w:val="00801F60"/>
    <w:rsid w:val="00801FFB"/>
    <w:rsid w:val="0080200E"/>
    <w:rsid w:val="00802031"/>
    <w:rsid w:val="008025E4"/>
    <w:rsid w:val="008026D8"/>
    <w:rsid w:val="0080271F"/>
    <w:rsid w:val="0080294D"/>
    <w:rsid w:val="00802CFC"/>
    <w:rsid w:val="00802F6C"/>
    <w:rsid w:val="00803087"/>
    <w:rsid w:val="00803145"/>
    <w:rsid w:val="00803272"/>
    <w:rsid w:val="0080331A"/>
    <w:rsid w:val="008034A6"/>
    <w:rsid w:val="00803588"/>
    <w:rsid w:val="008035D9"/>
    <w:rsid w:val="0080367F"/>
    <w:rsid w:val="0080368B"/>
    <w:rsid w:val="00803745"/>
    <w:rsid w:val="008037DA"/>
    <w:rsid w:val="0080383E"/>
    <w:rsid w:val="008038BB"/>
    <w:rsid w:val="00803AA3"/>
    <w:rsid w:val="00803BDF"/>
    <w:rsid w:val="00803E70"/>
    <w:rsid w:val="00803F81"/>
    <w:rsid w:val="00804005"/>
    <w:rsid w:val="0080400D"/>
    <w:rsid w:val="0080405C"/>
    <w:rsid w:val="00804171"/>
    <w:rsid w:val="00804245"/>
    <w:rsid w:val="00804449"/>
    <w:rsid w:val="008044D3"/>
    <w:rsid w:val="00804500"/>
    <w:rsid w:val="0080453B"/>
    <w:rsid w:val="00804543"/>
    <w:rsid w:val="00804709"/>
    <w:rsid w:val="00804737"/>
    <w:rsid w:val="008047FB"/>
    <w:rsid w:val="0080490E"/>
    <w:rsid w:val="00804B0B"/>
    <w:rsid w:val="00804B59"/>
    <w:rsid w:val="00804BAF"/>
    <w:rsid w:val="00804CA7"/>
    <w:rsid w:val="00804D0A"/>
    <w:rsid w:val="00804D0D"/>
    <w:rsid w:val="00804E79"/>
    <w:rsid w:val="00804F93"/>
    <w:rsid w:val="00804F9D"/>
    <w:rsid w:val="008053FB"/>
    <w:rsid w:val="00805418"/>
    <w:rsid w:val="008054E5"/>
    <w:rsid w:val="00805587"/>
    <w:rsid w:val="0080559D"/>
    <w:rsid w:val="0080559E"/>
    <w:rsid w:val="00805712"/>
    <w:rsid w:val="00805815"/>
    <w:rsid w:val="0080595E"/>
    <w:rsid w:val="00805B4E"/>
    <w:rsid w:val="00805CBF"/>
    <w:rsid w:val="00805EAF"/>
    <w:rsid w:val="00805EEE"/>
    <w:rsid w:val="00805FB1"/>
    <w:rsid w:val="00805FBC"/>
    <w:rsid w:val="00806180"/>
    <w:rsid w:val="00806293"/>
    <w:rsid w:val="0080629F"/>
    <w:rsid w:val="008062EC"/>
    <w:rsid w:val="008064B5"/>
    <w:rsid w:val="008068B2"/>
    <w:rsid w:val="0080692D"/>
    <w:rsid w:val="00806BD3"/>
    <w:rsid w:val="00806C67"/>
    <w:rsid w:val="00806DCB"/>
    <w:rsid w:val="00806E44"/>
    <w:rsid w:val="00807006"/>
    <w:rsid w:val="008071DE"/>
    <w:rsid w:val="00807315"/>
    <w:rsid w:val="00807359"/>
    <w:rsid w:val="0080745E"/>
    <w:rsid w:val="00807530"/>
    <w:rsid w:val="008075D7"/>
    <w:rsid w:val="008077F4"/>
    <w:rsid w:val="00807812"/>
    <w:rsid w:val="00807918"/>
    <w:rsid w:val="00807AD5"/>
    <w:rsid w:val="00807B9B"/>
    <w:rsid w:val="00807BFD"/>
    <w:rsid w:val="008100B8"/>
    <w:rsid w:val="008100C5"/>
    <w:rsid w:val="008100CD"/>
    <w:rsid w:val="008101B3"/>
    <w:rsid w:val="008102BB"/>
    <w:rsid w:val="00810483"/>
    <w:rsid w:val="0081051C"/>
    <w:rsid w:val="00810572"/>
    <w:rsid w:val="00810679"/>
    <w:rsid w:val="0081067B"/>
    <w:rsid w:val="008106DB"/>
    <w:rsid w:val="008108C9"/>
    <w:rsid w:val="00810B51"/>
    <w:rsid w:val="00810BAE"/>
    <w:rsid w:val="00810C82"/>
    <w:rsid w:val="00810E81"/>
    <w:rsid w:val="00810E91"/>
    <w:rsid w:val="00810EEE"/>
    <w:rsid w:val="00810F29"/>
    <w:rsid w:val="008110C1"/>
    <w:rsid w:val="008110F4"/>
    <w:rsid w:val="008112CD"/>
    <w:rsid w:val="0081146E"/>
    <w:rsid w:val="0081155C"/>
    <w:rsid w:val="00811607"/>
    <w:rsid w:val="008118E4"/>
    <w:rsid w:val="0081195F"/>
    <w:rsid w:val="00811A8C"/>
    <w:rsid w:val="00811B54"/>
    <w:rsid w:val="00811BC4"/>
    <w:rsid w:val="00811C5A"/>
    <w:rsid w:val="00811D4E"/>
    <w:rsid w:val="00811DDD"/>
    <w:rsid w:val="008120A7"/>
    <w:rsid w:val="00812146"/>
    <w:rsid w:val="0081236C"/>
    <w:rsid w:val="008123CD"/>
    <w:rsid w:val="0081279E"/>
    <w:rsid w:val="008127B3"/>
    <w:rsid w:val="00812858"/>
    <w:rsid w:val="008128A9"/>
    <w:rsid w:val="008129D2"/>
    <w:rsid w:val="00812A30"/>
    <w:rsid w:val="00812D77"/>
    <w:rsid w:val="00812F2A"/>
    <w:rsid w:val="0081317F"/>
    <w:rsid w:val="0081328D"/>
    <w:rsid w:val="0081333C"/>
    <w:rsid w:val="00813376"/>
    <w:rsid w:val="00813390"/>
    <w:rsid w:val="008134D3"/>
    <w:rsid w:val="00813703"/>
    <w:rsid w:val="00813829"/>
    <w:rsid w:val="0081393C"/>
    <w:rsid w:val="00813976"/>
    <w:rsid w:val="00813988"/>
    <w:rsid w:val="00813B50"/>
    <w:rsid w:val="00813BE2"/>
    <w:rsid w:val="00813DAD"/>
    <w:rsid w:val="00813DC6"/>
    <w:rsid w:val="00813DD3"/>
    <w:rsid w:val="0081403E"/>
    <w:rsid w:val="008140AA"/>
    <w:rsid w:val="0081416F"/>
    <w:rsid w:val="008141B7"/>
    <w:rsid w:val="008142E2"/>
    <w:rsid w:val="00814462"/>
    <w:rsid w:val="00814622"/>
    <w:rsid w:val="00814627"/>
    <w:rsid w:val="008146F2"/>
    <w:rsid w:val="008147A4"/>
    <w:rsid w:val="00814863"/>
    <w:rsid w:val="0081486C"/>
    <w:rsid w:val="0081489B"/>
    <w:rsid w:val="0081491A"/>
    <w:rsid w:val="00814C29"/>
    <w:rsid w:val="008150CE"/>
    <w:rsid w:val="008151AD"/>
    <w:rsid w:val="008151DE"/>
    <w:rsid w:val="00815272"/>
    <w:rsid w:val="00815277"/>
    <w:rsid w:val="00815280"/>
    <w:rsid w:val="008153CD"/>
    <w:rsid w:val="00815413"/>
    <w:rsid w:val="00815429"/>
    <w:rsid w:val="0081546B"/>
    <w:rsid w:val="008155B6"/>
    <w:rsid w:val="008156E2"/>
    <w:rsid w:val="00815960"/>
    <w:rsid w:val="00815A66"/>
    <w:rsid w:val="00815BE5"/>
    <w:rsid w:val="00815C88"/>
    <w:rsid w:val="00815CCD"/>
    <w:rsid w:val="00815D53"/>
    <w:rsid w:val="00815D7F"/>
    <w:rsid w:val="00815E9C"/>
    <w:rsid w:val="00815F00"/>
    <w:rsid w:val="00815F2F"/>
    <w:rsid w:val="0081606E"/>
    <w:rsid w:val="008162D3"/>
    <w:rsid w:val="00816409"/>
    <w:rsid w:val="0081656E"/>
    <w:rsid w:val="00816601"/>
    <w:rsid w:val="00816622"/>
    <w:rsid w:val="0081668B"/>
    <w:rsid w:val="008168D5"/>
    <w:rsid w:val="008168D6"/>
    <w:rsid w:val="00816AF2"/>
    <w:rsid w:val="00816C6F"/>
    <w:rsid w:val="00816FB6"/>
    <w:rsid w:val="00817065"/>
    <w:rsid w:val="008171EC"/>
    <w:rsid w:val="00817296"/>
    <w:rsid w:val="00817831"/>
    <w:rsid w:val="00817940"/>
    <w:rsid w:val="00817B7D"/>
    <w:rsid w:val="00817CAA"/>
    <w:rsid w:val="00817CD2"/>
    <w:rsid w:val="00817D66"/>
    <w:rsid w:val="00817E0D"/>
    <w:rsid w:val="00817E70"/>
    <w:rsid w:val="00817E81"/>
    <w:rsid w:val="0082006C"/>
    <w:rsid w:val="008201AE"/>
    <w:rsid w:val="00820218"/>
    <w:rsid w:val="00820252"/>
    <w:rsid w:val="008202A4"/>
    <w:rsid w:val="0082034D"/>
    <w:rsid w:val="00820403"/>
    <w:rsid w:val="008204E7"/>
    <w:rsid w:val="00820822"/>
    <w:rsid w:val="0082083A"/>
    <w:rsid w:val="0082083D"/>
    <w:rsid w:val="00820975"/>
    <w:rsid w:val="008209B5"/>
    <w:rsid w:val="00820B01"/>
    <w:rsid w:val="00820B7D"/>
    <w:rsid w:val="00820B93"/>
    <w:rsid w:val="00820CE9"/>
    <w:rsid w:val="00820D27"/>
    <w:rsid w:val="00820D75"/>
    <w:rsid w:val="00820E3C"/>
    <w:rsid w:val="00821008"/>
    <w:rsid w:val="00821148"/>
    <w:rsid w:val="008211C4"/>
    <w:rsid w:val="0082121C"/>
    <w:rsid w:val="008212FF"/>
    <w:rsid w:val="00821303"/>
    <w:rsid w:val="00821318"/>
    <w:rsid w:val="0082134E"/>
    <w:rsid w:val="00821538"/>
    <w:rsid w:val="00821629"/>
    <w:rsid w:val="00821688"/>
    <w:rsid w:val="008216BF"/>
    <w:rsid w:val="00821705"/>
    <w:rsid w:val="008217C3"/>
    <w:rsid w:val="008218A8"/>
    <w:rsid w:val="00821921"/>
    <w:rsid w:val="00821C17"/>
    <w:rsid w:val="00821EEB"/>
    <w:rsid w:val="00821EF7"/>
    <w:rsid w:val="008221AC"/>
    <w:rsid w:val="008222D6"/>
    <w:rsid w:val="00822325"/>
    <w:rsid w:val="0082239E"/>
    <w:rsid w:val="008223C2"/>
    <w:rsid w:val="0082244C"/>
    <w:rsid w:val="00822546"/>
    <w:rsid w:val="008226D4"/>
    <w:rsid w:val="00822A82"/>
    <w:rsid w:val="00822C6A"/>
    <w:rsid w:val="00822D95"/>
    <w:rsid w:val="00822E70"/>
    <w:rsid w:val="00822E78"/>
    <w:rsid w:val="00822E97"/>
    <w:rsid w:val="00822EAC"/>
    <w:rsid w:val="00822FB8"/>
    <w:rsid w:val="00823140"/>
    <w:rsid w:val="00823147"/>
    <w:rsid w:val="008231A9"/>
    <w:rsid w:val="008231D5"/>
    <w:rsid w:val="008231E8"/>
    <w:rsid w:val="008232CE"/>
    <w:rsid w:val="00823404"/>
    <w:rsid w:val="00823647"/>
    <w:rsid w:val="0082369C"/>
    <w:rsid w:val="008236C8"/>
    <w:rsid w:val="0082372D"/>
    <w:rsid w:val="008237CC"/>
    <w:rsid w:val="008237EB"/>
    <w:rsid w:val="00823833"/>
    <w:rsid w:val="00823ABB"/>
    <w:rsid w:val="00823FF4"/>
    <w:rsid w:val="0082408A"/>
    <w:rsid w:val="008243EE"/>
    <w:rsid w:val="0082444B"/>
    <w:rsid w:val="00824758"/>
    <w:rsid w:val="008248CC"/>
    <w:rsid w:val="00824C20"/>
    <w:rsid w:val="00824DF4"/>
    <w:rsid w:val="00824FAB"/>
    <w:rsid w:val="00824FAF"/>
    <w:rsid w:val="00824FDB"/>
    <w:rsid w:val="008250D0"/>
    <w:rsid w:val="008251F2"/>
    <w:rsid w:val="008251F9"/>
    <w:rsid w:val="008252D9"/>
    <w:rsid w:val="008253DC"/>
    <w:rsid w:val="00825600"/>
    <w:rsid w:val="0082564E"/>
    <w:rsid w:val="00825856"/>
    <w:rsid w:val="008259CA"/>
    <w:rsid w:val="008259E6"/>
    <w:rsid w:val="00825C3E"/>
    <w:rsid w:val="00825C7D"/>
    <w:rsid w:val="00825DC7"/>
    <w:rsid w:val="00825EB0"/>
    <w:rsid w:val="00825FA9"/>
    <w:rsid w:val="008262BE"/>
    <w:rsid w:val="008262E5"/>
    <w:rsid w:val="0082657A"/>
    <w:rsid w:val="0082663A"/>
    <w:rsid w:val="0082664C"/>
    <w:rsid w:val="008267CB"/>
    <w:rsid w:val="00826AC9"/>
    <w:rsid w:val="00826B37"/>
    <w:rsid w:val="00826B82"/>
    <w:rsid w:val="00826BE2"/>
    <w:rsid w:val="00826E78"/>
    <w:rsid w:val="00826EC9"/>
    <w:rsid w:val="00826FC3"/>
    <w:rsid w:val="0082704D"/>
    <w:rsid w:val="00827056"/>
    <w:rsid w:val="008271A4"/>
    <w:rsid w:val="0082736B"/>
    <w:rsid w:val="0082736D"/>
    <w:rsid w:val="008273B1"/>
    <w:rsid w:val="0082740F"/>
    <w:rsid w:val="0082742E"/>
    <w:rsid w:val="008276C0"/>
    <w:rsid w:val="00827A4A"/>
    <w:rsid w:val="00827EF0"/>
    <w:rsid w:val="00827F88"/>
    <w:rsid w:val="00827FE6"/>
    <w:rsid w:val="0083006E"/>
    <w:rsid w:val="00830124"/>
    <w:rsid w:val="008301DF"/>
    <w:rsid w:val="00830238"/>
    <w:rsid w:val="0083032F"/>
    <w:rsid w:val="00830335"/>
    <w:rsid w:val="0083036F"/>
    <w:rsid w:val="0083064F"/>
    <w:rsid w:val="008306A5"/>
    <w:rsid w:val="008306DD"/>
    <w:rsid w:val="00830E5D"/>
    <w:rsid w:val="00830F7D"/>
    <w:rsid w:val="00830FB2"/>
    <w:rsid w:val="00831221"/>
    <w:rsid w:val="00831245"/>
    <w:rsid w:val="008312C5"/>
    <w:rsid w:val="008314A5"/>
    <w:rsid w:val="00831555"/>
    <w:rsid w:val="0083165F"/>
    <w:rsid w:val="008317C6"/>
    <w:rsid w:val="00831986"/>
    <w:rsid w:val="00831BDF"/>
    <w:rsid w:val="00831CE7"/>
    <w:rsid w:val="00831D51"/>
    <w:rsid w:val="00831EBF"/>
    <w:rsid w:val="00831F6B"/>
    <w:rsid w:val="00832011"/>
    <w:rsid w:val="008321A6"/>
    <w:rsid w:val="0083252A"/>
    <w:rsid w:val="008325FC"/>
    <w:rsid w:val="00832662"/>
    <w:rsid w:val="00832679"/>
    <w:rsid w:val="008326DD"/>
    <w:rsid w:val="0083296C"/>
    <w:rsid w:val="00832AB1"/>
    <w:rsid w:val="00832DC4"/>
    <w:rsid w:val="00832DEB"/>
    <w:rsid w:val="00832FB1"/>
    <w:rsid w:val="008331AC"/>
    <w:rsid w:val="00833235"/>
    <w:rsid w:val="00833289"/>
    <w:rsid w:val="008332AA"/>
    <w:rsid w:val="008332C2"/>
    <w:rsid w:val="008333A5"/>
    <w:rsid w:val="008335BE"/>
    <w:rsid w:val="00833618"/>
    <w:rsid w:val="0083361C"/>
    <w:rsid w:val="008336D6"/>
    <w:rsid w:val="00833781"/>
    <w:rsid w:val="00833AF8"/>
    <w:rsid w:val="00833B10"/>
    <w:rsid w:val="00833D4C"/>
    <w:rsid w:val="00833E23"/>
    <w:rsid w:val="00833EF2"/>
    <w:rsid w:val="00833F18"/>
    <w:rsid w:val="00833F2C"/>
    <w:rsid w:val="00833F53"/>
    <w:rsid w:val="00834036"/>
    <w:rsid w:val="00834100"/>
    <w:rsid w:val="0083424C"/>
    <w:rsid w:val="00834289"/>
    <w:rsid w:val="0083435F"/>
    <w:rsid w:val="0083471C"/>
    <w:rsid w:val="00834957"/>
    <w:rsid w:val="00834994"/>
    <w:rsid w:val="00834A1B"/>
    <w:rsid w:val="00834A60"/>
    <w:rsid w:val="00834BBB"/>
    <w:rsid w:val="00834BF3"/>
    <w:rsid w:val="00834C72"/>
    <w:rsid w:val="00834C99"/>
    <w:rsid w:val="00834CC1"/>
    <w:rsid w:val="00834DE5"/>
    <w:rsid w:val="00834EB8"/>
    <w:rsid w:val="00834F13"/>
    <w:rsid w:val="00834FF1"/>
    <w:rsid w:val="008351B3"/>
    <w:rsid w:val="00835254"/>
    <w:rsid w:val="00835297"/>
    <w:rsid w:val="00835395"/>
    <w:rsid w:val="008354C6"/>
    <w:rsid w:val="0083565F"/>
    <w:rsid w:val="008357DA"/>
    <w:rsid w:val="00835872"/>
    <w:rsid w:val="00835875"/>
    <w:rsid w:val="00835C7C"/>
    <w:rsid w:val="00835F17"/>
    <w:rsid w:val="00836026"/>
    <w:rsid w:val="00836149"/>
    <w:rsid w:val="0083629C"/>
    <w:rsid w:val="008362CD"/>
    <w:rsid w:val="008362D8"/>
    <w:rsid w:val="0083647C"/>
    <w:rsid w:val="008364D1"/>
    <w:rsid w:val="008364F7"/>
    <w:rsid w:val="00836655"/>
    <w:rsid w:val="00836A86"/>
    <w:rsid w:val="00836CF7"/>
    <w:rsid w:val="00836E36"/>
    <w:rsid w:val="0083715C"/>
    <w:rsid w:val="0083720B"/>
    <w:rsid w:val="00837289"/>
    <w:rsid w:val="00837393"/>
    <w:rsid w:val="00837476"/>
    <w:rsid w:val="008374D0"/>
    <w:rsid w:val="008375CB"/>
    <w:rsid w:val="0083763B"/>
    <w:rsid w:val="00837693"/>
    <w:rsid w:val="008378C3"/>
    <w:rsid w:val="00837918"/>
    <w:rsid w:val="00837A60"/>
    <w:rsid w:val="00837CE4"/>
    <w:rsid w:val="00837F11"/>
    <w:rsid w:val="00837FC0"/>
    <w:rsid w:val="00840081"/>
    <w:rsid w:val="0084021F"/>
    <w:rsid w:val="00840329"/>
    <w:rsid w:val="00840342"/>
    <w:rsid w:val="008403F1"/>
    <w:rsid w:val="0084042C"/>
    <w:rsid w:val="0084046D"/>
    <w:rsid w:val="00840545"/>
    <w:rsid w:val="008405A6"/>
    <w:rsid w:val="00840708"/>
    <w:rsid w:val="0084092B"/>
    <w:rsid w:val="00840A57"/>
    <w:rsid w:val="00840A73"/>
    <w:rsid w:val="00840B4B"/>
    <w:rsid w:val="00840B8E"/>
    <w:rsid w:val="00840BBD"/>
    <w:rsid w:val="00840C01"/>
    <w:rsid w:val="00840C03"/>
    <w:rsid w:val="00840D8B"/>
    <w:rsid w:val="00840DCF"/>
    <w:rsid w:val="00840E61"/>
    <w:rsid w:val="0084157D"/>
    <w:rsid w:val="008416E0"/>
    <w:rsid w:val="008417CD"/>
    <w:rsid w:val="00841861"/>
    <w:rsid w:val="008419AE"/>
    <w:rsid w:val="008419E7"/>
    <w:rsid w:val="00841BAE"/>
    <w:rsid w:val="00841BD9"/>
    <w:rsid w:val="00841C9E"/>
    <w:rsid w:val="00841D00"/>
    <w:rsid w:val="00841E4E"/>
    <w:rsid w:val="00841E8F"/>
    <w:rsid w:val="00842209"/>
    <w:rsid w:val="008422C0"/>
    <w:rsid w:val="008422ED"/>
    <w:rsid w:val="00842423"/>
    <w:rsid w:val="008424FD"/>
    <w:rsid w:val="0084279F"/>
    <w:rsid w:val="00842872"/>
    <w:rsid w:val="008428E0"/>
    <w:rsid w:val="00842A23"/>
    <w:rsid w:val="00842AE3"/>
    <w:rsid w:val="00842BD3"/>
    <w:rsid w:val="00842CB4"/>
    <w:rsid w:val="00842E00"/>
    <w:rsid w:val="00842FF0"/>
    <w:rsid w:val="00843012"/>
    <w:rsid w:val="0084347B"/>
    <w:rsid w:val="0084367D"/>
    <w:rsid w:val="00843A99"/>
    <w:rsid w:val="00843AA7"/>
    <w:rsid w:val="00843AD6"/>
    <w:rsid w:val="00843B16"/>
    <w:rsid w:val="00843D7B"/>
    <w:rsid w:val="00843F05"/>
    <w:rsid w:val="00843FB4"/>
    <w:rsid w:val="00844584"/>
    <w:rsid w:val="008445D8"/>
    <w:rsid w:val="008446D5"/>
    <w:rsid w:val="008446FA"/>
    <w:rsid w:val="0084475D"/>
    <w:rsid w:val="008447C4"/>
    <w:rsid w:val="0084483F"/>
    <w:rsid w:val="00844919"/>
    <w:rsid w:val="008449E2"/>
    <w:rsid w:val="00844DF6"/>
    <w:rsid w:val="00844E4D"/>
    <w:rsid w:val="00844E69"/>
    <w:rsid w:val="00844F9E"/>
    <w:rsid w:val="00845111"/>
    <w:rsid w:val="0084519C"/>
    <w:rsid w:val="008451A3"/>
    <w:rsid w:val="00845210"/>
    <w:rsid w:val="00845492"/>
    <w:rsid w:val="008454E0"/>
    <w:rsid w:val="008457BF"/>
    <w:rsid w:val="008457FE"/>
    <w:rsid w:val="00845B2C"/>
    <w:rsid w:val="00845B42"/>
    <w:rsid w:val="00845C35"/>
    <w:rsid w:val="00845CA1"/>
    <w:rsid w:val="00845D88"/>
    <w:rsid w:val="00845DC1"/>
    <w:rsid w:val="00845F80"/>
    <w:rsid w:val="008460C7"/>
    <w:rsid w:val="00846310"/>
    <w:rsid w:val="0084641C"/>
    <w:rsid w:val="0084653F"/>
    <w:rsid w:val="008465D1"/>
    <w:rsid w:val="00846760"/>
    <w:rsid w:val="00846891"/>
    <w:rsid w:val="00846A68"/>
    <w:rsid w:val="00846A6A"/>
    <w:rsid w:val="00846BD8"/>
    <w:rsid w:val="00846C17"/>
    <w:rsid w:val="00846C99"/>
    <w:rsid w:val="00846E7C"/>
    <w:rsid w:val="00847064"/>
    <w:rsid w:val="00847146"/>
    <w:rsid w:val="008472DB"/>
    <w:rsid w:val="00847500"/>
    <w:rsid w:val="0084777B"/>
    <w:rsid w:val="008477A3"/>
    <w:rsid w:val="008478D9"/>
    <w:rsid w:val="00847C5B"/>
    <w:rsid w:val="00847EC5"/>
    <w:rsid w:val="00850039"/>
    <w:rsid w:val="0085011A"/>
    <w:rsid w:val="008501BB"/>
    <w:rsid w:val="00850215"/>
    <w:rsid w:val="00850220"/>
    <w:rsid w:val="008504C5"/>
    <w:rsid w:val="0085064F"/>
    <w:rsid w:val="00850665"/>
    <w:rsid w:val="008506E7"/>
    <w:rsid w:val="00850780"/>
    <w:rsid w:val="00850940"/>
    <w:rsid w:val="0085097E"/>
    <w:rsid w:val="00850CB7"/>
    <w:rsid w:val="00850DB6"/>
    <w:rsid w:val="00850ED7"/>
    <w:rsid w:val="00850F08"/>
    <w:rsid w:val="00850F82"/>
    <w:rsid w:val="00850FA3"/>
    <w:rsid w:val="00851222"/>
    <w:rsid w:val="008513DF"/>
    <w:rsid w:val="008514C6"/>
    <w:rsid w:val="00851613"/>
    <w:rsid w:val="00851683"/>
    <w:rsid w:val="0085174D"/>
    <w:rsid w:val="0085175E"/>
    <w:rsid w:val="008517A4"/>
    <w:rsid w:val="00851820"/>
    <w:rsid w:val="0085188A"/>
    <w:rsid w:val="00851A60"/>
    <w:rsid w:val="00851B32"/>
    <w:rsid w:val="00851B74"/>
    <w:rsid w:val="00851D24"/>
    <w:rsid w:val="00852239"/>
    <w:rsid w:val="008524B4"/>
    <w:rsid w:val="0085259B"/>
    <w:rsid w:val="00852674"/>
    <w:rsid w:val="008527C8"/>
    <w:rsid w:val="008528E9"/>
    <w:rsid w:val="00852A91"/>
    <w:rsid w:val="00852BDC"/>
    <w:rsid w:val="00852DC3"/>
    <w:rsid w:val="008530DE"/>
    <w:rsid w:val="0085339C"/>
    <w:rsid w:val="008533CC"/>
    <w:rsid w:val="008534D5"/>
    <w:rsid w:val="0085360A"/>
    <w:rsid w:val="00853969"/>
    <w:rsid w:val="00853A5A"/>
    <w:rsid w:val="00853B53"/>
    <w:rsid w:val="00853BA3"/>
    <w:rsid w:val="00853C53"/>
    <w:rsid w:val="00853C5C"/>
    <w:rsid w:val="00853EBF"/>
    <w:rsid w:val="008540E6"/>
    <w:rsid w:val="008541E1"/>
    <w:rsid w:val="008541FD"/>
    <w:rsid w:val="0085441F"/>
    <w:rsid w:val="008544A3"/>
    <w:rsid w:val="00854562"/>
    <w:rsid w:val="0085466C"/>
    <w:rsid w:val="008547F0"/>
    <w:rsid w:val="00854832"/>
    <w:rsid w:val="0085497C"/>
    <w:rsid w:val="008549EE"/>
    <w:rsid w:val="00854BDB"/>
    <w:rsid w:val="00854EA8"/>
    <w:rsid w:val="0085507C"/>
    <w:rsid w:val="00855214"/>
    <w:rsid w:val="00855241"/>
    <w:rsid w:val="00855248"/>
    <w:rsid w:val="008554EB"/>
    <w:rsid w:val="0085567D"/>
    <w:rsid w:val="00855742"/>
    <w:rsid w:val="008557C6"/>
    <w:rsid w:val="00855856"/>
    <w:rsid w:val="008559C9"/>
    <w:rsid w:val="00855A3D"/>
    <w:rsid w:val="00855B1C"/>
    <w:rsid w:val="00855CB6"/>
    <w:rsid w:val="00855CDD"/>
    <w:rsid w:val="00855F2B"/>
    <w:rsid w:val="008560DD"/>
    <w:rsid w:val="00856286"/>
    <w:rsid w:val="008562A0"/>
    <w:rsid w:val="008564CA"/>
    <w:rsid w:val="008567F5"/>
    <w:rsid w:val="0085698D"/>
    <w:rsid w:val="00856BE6"/>
    <w:rsid w:val="00856C0A"/>
    <w:rsid w:val="00856C81"/>
    <w:rsid w:val="00856EE8"/>
    <w:rsid w:val="0085706D"/>
    <w:rsid w:val="008570FD"/>
    <w:rsid w:val="00857372"/>
    <w:rsid w:val="00857484"/>
    <w:rsid w:val="008574D8"/>
    <w:rsid w:val="00857631"/>
    <w:rsid w:val="00857648"/>
    <w:rsid w:val="00857688"/>
    <w:rsid w:val="0085768D"/>
    <w:rsid w:val="0085778B"/>
    <w:rsid w:val="00857C54"/>
    <w:rsid w:val="00857CA6"/>
    <w:rsid w:val="00857D76"/>
    <w:rsid w:val="00857DB0"/>
    <w:rsid w:val="00857E2D"/>
    <w:rsid w:val="00857F13"/>
    <w:rsid w:val="00857F42"/>
    <w:rsid w:val="00860135"/>
    <w:rsid w:val="0086015F"/>
    <w:rsid w:val="0086022C"/>
    <w:rsid w:val="008602BF"/>
    <w:rsid w:val="00860386"/>
    <w:rsid w:val="008603BC"/>
    <w:rsid w:val="008606CA"/>
    <w:rsid w:val="0086087C"/>
    <w:rsid w:val="00860902"/>
    <w:rsid w:val="00860ACD"/>
    <w:rsid w:val="00860F96"/>
    <w:rsid w:val="00861012"/>
    <w:rsid w:val="0086117C"/>
    <w:rsid w:val="00861370"/>
    <w:rsid w:val="008619FF"/>
    <w:rsid w:val="00861A24"/>
    <w:rsid w:val="00861C5B"/>
    <w:rsid w:val="00862080"/>
    <w:rsid w:val="00862149"/>
    <w:rsid w:val="0086216F"/>
    <w:rsid w:val="008621E6"/>
    <w:rsid w:val="008621FD"/>
    <w:rsid w:val="008622EE"/>
    <w:rsid w:val="00862540"/>
    <w:rsid w:val="008625B9"/>
    <w:rsid w:val="0086260C"/>
    <w:rsid w:val="008629C1"/>
    <w:rsid w:val="00862A47"/>
    <w:rsid w:val="00862AA9"/>
    <w:rsid w:val="00862B8E"/>
    <w:rsid w:val="00862C43"/>
    <w:rsid w:val="00862DB6"/>
    <w:rsid w:val="00862F0F"/>
    <w:rsid w:val="00862F1B"/>
    <w:rsid w:val="00862FA2"/>
    <w:rsid w:val="0086315C"/>
    <w:rsid w:val="008632E7"/>
    <w:rsid w:val="00863363"/>
    <w:rsid w:val="008635EE"/>
    <w:rsid w:val="008637E3"/>
    <w:rsid w:val="00863828"/>
    <w:rsid w:val="008638FF"/>
    <w:rsid w:val="008639D1"/>
    <w:rsid w:val="00863C3C"/>
    <w:rsid w:val="00863C47"/>
    <w:rsid w:val="00863D37"/>
    <w:rsid w:val="00863D39"/>
    <w:rsid w:val="00863E0E"/>
    <w:rsid w:val="00864076"/>
    <w:rsid w:val="00864190"/>
    <w:rsid w:val="00864207"/>
    <w:rsid w:val="00864718"/>
    <w:rsid w:val="0086479A"/>
    <w:rsid w:val="008647F8"/>
    <w:rsid w:val="0086488E"/>
    <w:rsid w:val="008648D4"/>
    <w:rsid w:val="00864A38"/>
    <w:rsid w:val="00864A5B"/>
    <w:rsid w:val="00864AD8"/>
    <w:rsid w:val="00864C0E"/>
    <w:rsid w:val="00864C2F"/>
    <w:rsid w:val="00864CB3"/>
    <w:rsid w:val="00864DBB"/>
    <w:rsid w:val="00864DC0"/>
    <w:rsid w:val="00864EA6"/>
    <w:rsid w:val="00864EB4"/>
    <w:rsid w:val="00864FF3"/>
    <w:rsid w:val="00865003"/>
    <w:rsid w:val="008651B3"/>
    <w:rsid w:val="00865225"/>
    <w:rsid w:val="00865242"/>
    <w:rsid w:val="0086543B"/>
    <w:rsid w:val="0086552C"/>
    <w:rsid w:val="008655BF"/>
    <w:rsid w:val="0086566B"/>
    <w:rsid w:val="008656A1"/>
    <w:rsid w:val="0086575B"/>
    <w:rsid w:val="00865A6F"/>
    <w:rsid w:val="00865CEF"/>
    <w:rsid w:val="00865D56"/>
    <w:rsid w:val="00865D82"/>
    <w:rsid w:val="00865E2F"/>
    <w:rsid w:val="00865EA1"/>
    <w:rsid w:val="00865EBA"/>
    <w:rsid w:val="0086604F"/>
    <w:rsid w:val="008660EA"/>
    <w:rsid w:val="008665EE"/>
    <w:rsid w:val="0086669B"/>
    <w:rsid w:val="008666B1"/>
    <w:rsid w:val="008666FE"/>
    <w:rsid w:val="0086671A"/>
    <w:rsid w:val="008667E0"/>
    <w:rsid w:val="008668E6"/>
    <w:rsid w:val="0086690A"/>
    <w:rsid w:val="00866935"/>
    <w:rsid w:val="00866986"/>
    <w:rsid w:val="00866AB8"/>
    <w:rsid w:val="00866F54"/>
    <w:rsid w:val="008671B7"/>
    <w:rsid w:val="0086736C"/>
    <w:rsid w:val="00867425"/>
    <w:rsid w:val="00867598"/>
    <w:rsid w:val="00867968"/>
    <w:rsid w:val="0086798F"/>
    <w:rsid w:val="00867A59"/>
    <w:rsid w:val="00867ADC"/>
    <w:rsid w:val="00867BD8"/>
    <w:rsid w:val="00867BEF"/>
    <w:rsid w:val="00867C47"/>
    <w:rsid w:val="00867C55"/>
    <w:rsid w:val="00867C8F"/>
    <w:rsid w:val="00867E03"/>
    <w:rsid w:val="00867E15"/>
    <w:rsid w:val="008700F2"/>
    <w:rsid w:val="00870134"/>
    <w:rsid w:val="0087027C"/>
    <w:rsid w:val="008702B3"/>
    <w:rsid w:val="008703EB"/>
    <w:rsid w:val="00870450"/>
    <w:rsid w:val="008704E7"/>
    <w:rsid w:val="0087050E"/>
    <w:rsid w:val="008705FB"/>
    <w:rsid w:val="00870694"/>
    <w:rsid w:val="008707B9"/>
    <w:rsid w:val="00870898"/>
    <w:rsid w:val="00870923"/>
    <w:rsid w:val="00870B1B"/>
    <w:rsid w:val="00870B86"/>
    <w:rsid w:val="00870C49"/>
    <w:rsid w:val="00870C9D"/>
    <w:rsid w:val="00870D88"/>
    <w:rsid w:val="00870E4B"/>
    <w:rsid w:val="00870E99"/>
    <w:rsid w:val="00870F6B"/>
    <w:rsid w:val="00870FE7"/>
    <w:rsid w:val="008710E3"/>
    <w:rsid w:val="008710FA"/>
    <w:rsid w:val="008710FC"/>
    <w:rsid w:val="00871321"/>
    <w:rsid w:val="00871412"/>
    <w:rsid w:val="00871424"/>
    <w:rsid w:val="008714F4"/>
    <w:rsid w:val="008716E5"/>
    <w:rsid w:val="008716FB"/>
    <w:rsid w:val="008717C0"/>
    <w:rsid w:val="00871A09"/>
    <w:rsid w:val="00871B22"/>
    <w:rsid w:val="00871B50"/>
    <w:rsid w:val="00871E71"/>
    <w:rsid w:val="008722F1"/>
    <w:rsid w:val="008723BD"/>
    <w:rsid w:val="0087284C"/>
    <w:rsid w:val="00872917"/>
    <w:rsid w:val="00872B06"/>
    <w:rsid w:val="00872B16"/>
    <w:rsid w:val="00872D0A"/>
    <w:rsid w:val="00872E4D"/>
    <w:rsid w:val="00872E76"/>
    <w:rsid w:val="00872EDF"/>
    <w:rsid w:val="00872F7A"/>
    <w:rsid w:val="008731C4"/>
    <w:rsid w:val="008732CE"/>
    <w:rsid w:val="008733C9"/>
    <w:rsid w:val="008733EF"/>
    <w:rsid w:val="0087349F"/>
    <w:rsid w:val="008734AD"/>
    <w:rsid w:val="008734B9"/>
    <w:rsid w:val="008736BB"/>
    <w:rsid w:val="008736DD"/>
    <w:rsid w:val="0087370B"/>
    <w:rsid w:val="008737F1"/>
    <w:rsid w:val="00873911"/>
    <w:rsid w:val="00873997"/>
    <w:rsid w:val="008739BC"/>
    <w:rsid w:val="00873B08"/>
    <w:rsid w:val="00873B1A"/>
    <w:rsid w:val="00873EBD"/>
    <w:rsid w:val="00873F30"/>
    <w:rsid w:val="00873F72"/>
    <w:rsid w:val="00873FF1"/>
    <w:rsid w:val="00874063"/>
    <w:rsid w:val="008741B5"/>
    <w:rsid w:val="008741E9"/>
    <w:rsid w:val="00874528"/>
    <w:rsid w:val="00874581"/>
    <w:rsid w:val="0087460F"/>
    <w:rsid w:val="00874765"/>
    <w:rsid w:val="00874870"/>
    <w:rsid w:val="00874877"/>
    <w:rsid w:val="00874884"/>
    <w:rsid w:val="008748BB"/>
    <w:rsid w:val="00874A50"/>
    <w:rsid w:val="00874B4C"/>
    <w:rsid w:val="00874C27"/>
    <w:rsid w:val="00874C53"/>
    <w:rsid w:val="00874DF3"/>
    <w:rsid w:val="0087510A"/>
    <w:rsid w:val="0087513E"/>
    <w:rsid w:val="008751A8"/>
    <w:rsid w:val="008751B9"/>
    <w:rsid w:val="008751E4"/>
    <w:rsid w:val="00875594"/>
    <w:rsid w:val="008755D8"/>
    <w:rsid w:val="008758BC"/>
    <w:rsid w:val="00875A1D"/>
    <w:rsid w:val="00875AC1"/>
    <w:rsid w:val="00875CB4"/>
    <w:rsid w:val="00875D48"/>
    <w:rsid w:val="008760C8"/>
    <w:rsid w:val="00876167"/>
    <w:rsid w:val="00876419"/>
    <w:rsid w:val="0087645E"/>
    <w:rsid w:val="008765AB"/>
    <w:rsid w:val="00876697"/>
    <w:rsid w:val="00876793"/>
    <w:rsid w:val="008769C9"/>
    <w:rsid w:val="00876AA1"/>
    <w:rsid w:val="00876B48"/>
    <w:rsid w:val="00876C31"/>
    <w:rsid w:val="00876CD9"/>
    <w:rsid w:val="00876CFD"/>
    <w:rsid w:val="00876EAD"/>
    <w:rsid w:val="00876ECC"/>
    <w:rsid w:val="00877027"/>
    <w:rsid w:val="00877069"/>
    <w:rsid w:val="00877224"/>
    <w:rsid w:val="008772D4"/>
    <w:rsid w:val="008775B9"/>
    <w:rsid w:val="008775C9"/>
    <w:rsid w:val="008775D4"/>
    <w:rsid w:val="00877729"/>
    <w:rsid w:val="0087785E"/>
    <w:rsid w:val="008778EA"/>
    <w:rsid w:val="00877A82"/>
    <w:rsid w:val="00877C96"/>
    <w:rsid w:val="00877DDB"/>
    <w:rsid w:val="008800B9"/>
    <w:rsid w:val="008801F2"/>
    <w:rsid w:val="0088027A"/>
    <w:rsid w:val="008803ED"/>
    <w:rsid w:val="00880670"/>
    <w:rsid w:val="0088068E"/>
    <w:rsid w:val="008809C0"/>
    <w:rsid w:val="008809CE"/>
    <w:rsid w:val="00880A67"/>
    <w:rsid w:val="00880A6D"/>
    <w:rsid w:val="00880BED"/>
    <w:rsid w:val="00880BFE"/>
    <w:rsid w:val="00880C53"/>
    <w:rsid w:val="00880D15"/>
    <w:rsid w:val="00880E0F"/>
    <w:rsid w:val="00880FBF"/>
    <w:rsid w:val="00880FD4"/>
    <w:rsid w:val="008810C0"/>
    <w:rsid w:val="008810C5"/>
    <w:rsid w:val="00881158"/>
    <w:rsid w:val="00881236"/>
    <w:rsid w:val="008812BC"/>
    <w:rsid w:val="008812CE"/>
    <w:rsid w:val="008813AF"/>
    <w:rsid w:val="008813F6"/>
    <w:rsid w:val="00881623"/>
    <w:rsid w:val="00881987"/>
    <w:rsid w:val="00881B03"/>
    <w:rsid w:val="00881C02"/>
    <w:rsid w:val="00881C1E"/>
    <w:rsid w:val="00881C57"/>
    <w:rsid w:val="00881CB9"/>
    <w:rsid w:val="00881D67"/>
    <w:rsid w:val="00881DDC"/>
    <w:rsid w:val="00881DF6"/>
    <w:rsid w:val="00881DF9"/>
    <w:rsid w:val="00881EDB"/>
    <w:rsid w:val="00881F1E"/>
    <w:rsid w:val="008820E5"/>
    <w:rsid w:val="008821ED"/>
    <w:rsid w:val="0088229C"/>
    <w:rsid w:val="0088229F"/>
    <w:rsid w:val="0088232D"/>
    <w:rsid w:val="008825DB"/>
    <w:rsid w:val="0088260F"/>
    <w:rsid w:val="00882665"/>
    <w:rsid w:val="008826C9"/>
    <w:rsid w:val="00882711"/>
    <w:rsid w:val="00882712"/>
    <w:rsid w:val="00882824"/>
    <w:rsid w:val="00882879"/>
    <w:rsid w:val="00882892"/>
    <w:rsid w:val="008828F5"/>
    <w:rsid w:val="008829AF"/>
    <w:rsid w:val="00882BAB"/>
    <w:rsid w:val="00882BB2"/>
    <w:rsid w:val="00882EF8"/>
    <w:rsid w:val="00882F02"/>
    <w:rsid w:val="00883051"/>
    <w:rsid w:val="008831F3"/>
    <w:rsid w:val="00883285"/>
    <w:rsid w:val="008833FB"/>
    <w:rsid w:val="008835FF"/>
    <w:rsid w:val="008836EE"/>
    <w:rsid w:val="00883803"/>
    <w:rsid w:val="00883984"/>
    <w:rsid w:val="0088398E"/>
    <w:rsid w:val="008839B9"/>
    <w:rsid w:val="00883A7F"/>
    <w:rsid w:val="00883BD4"/>
    <w:rsid w:val="00883C38"/>
    <w:rsid w:val="00883CD8"/>
    <w:rsid w:val="00883D04"/>
    <w:rsid w:val="00883D43"/>
    <w:rsid w:val="00883DAB"/>
    <w:rsid w:val="00883F3B"/>
    <w:rsid w:val="00884085"/>
    <w:rsid w:val="00884177"/>
    <w:rsid w:val="008841A3"/>
    <w:rsid w:val="008842E5"/>
    <w:rsid w:val="008844EB"/>
    <w:rsid w:val="0088453C"/>
    <w:rsid w:val="008846CE"/>
    <w:rsid w:val="00884767"/>
    <w:rsid w:val="00884826"/>
    <w:rsid w:val="008848A2"/>
    <w:rsid w:val="00884F2C"/>
    <w:rsid w:val="00884FD5"/>
    <w:rsid w:val="00885029"/>
    <w:rsid w:val="00885132"/>
    <w:rsid w:val="008851ED"/>
    <w:rsid w:val="00885388"/>
    <w:rsid w:val="008855D3"/>
    <w:rsid w:val="00885670"/>
    <w:rsid w:val="008857BA"/>
    <w:rsid w:val="008859CF"/>
    <w:rsid w:val="00885C3D"/>
    <w:rsid w:val="00885CA0"/>
    <w:rsid w:val="00885E6E"/>
    <w:rsid w:val="00885F88"/>
    <w:rsid w:val="00886103"/>
    <w:rsid w:val="008862C4"/>
    <w:rsid w:val="008863AD"/>
    <w:rsid w:val="008863D8"/>
    <w:rsid w:val="00886593"/>
    <w:rsid w:val="008868AE"/>
    <w:rsid w:val="008868D3"/>
    <w:rsid w:val="008869DD"/>
    <w:rsid w:val="00886A45"/>
    <w:rsid w:val="00886AF9"/>
    <w:rsid w:val="00886C31"/>
    <w:rsid w:val="00886D82"/>
    <w:rsid w:val="00886DB2"/>
    <w:rsid w:val="00886EEE"/>
    <w:rsid w:val="0088734E"/>
    <w:rsid w:val="00887601"/>
    <w:rsid w:val="00887682"/>
    <w:rsid w:val="00887802"/>
    <w:rsid w:val="0088784B"/>
    <w:rsid w:val="00887933"/>
    <w:rsid w:val="00887983"/>
    <w:rsid w:val="008879C2"/>
    <w:rsid w:val="00887A0A"/>
    <w:rsid w:val="00887BFC"/>
    <w:rsid w:val="00887CC4"/>
    <w:rsid w:val="00887E4B"/>
    <w:rsid w:val="00887EB1"/>
    <w:rsid w:val="00887F47"/>
    <w:rsid w:val="008900A2"/>
    <w:rsid w:val="008902D0"/>
    <w:rsid w:val="00890336"/>
    <w:rsid w:val="008903A3"/>
    <w:rsid w:val="00890574"/>
    <w:rsid w:val="0089063B"/>
    <w:rsid w:val="0089077B"/>
    <w:rsid w:val="0089078D"/>
    <w:rsid w:val="00890902"/>
    <w:rsid w:val="00890A06"/>
    <w:rsid w:val="00890A51"/>
    <w:rsid w:val="00890B01"/>
    <w:rsid w:val="00890C6A"/>
    <w:rsid w:val="00890DF9"/>
    <w:rsid w:val="00890E9E"/>
    <w:rsid w:val="00890EF7"/>
    <w:rsid w:val="00890F44"/>
    <w:rsid w:val="00890FE6"/>
    <w:rsid w:val="00890FF6"/>
    <w:rsid w:val="00891125"/>
    <w:rsid w:val="00891178"/>
    <w:rsid w:val="008914B3"/>
    <w:rsid w:val="00891568"/>
    <w:rsid w:val="008916C4"/>
    <w:rsid w:val="00891BE4"/>
    <w:rsid w:val="00891CB9"/>
    <w:rsid w:val="00891D5C"/>
    <w:rsid w:val="00891D5F"/>
    <w:rsid w:val="00891E9E"/>
    <w:rsid w:val="00891F75"/>
    <w:rsid w:val="00891FE0"/>
    <w:rsid w:val="0089208C"/>
    <w:rsid w:val="0089214F"/>
    <w:rsid w:val="008921BD"/>
    <w:rsid w:val="008923CE"/>
    <w:rsid w:val="00892417"/>
    <w:rsid w:val="008925B8"/>
    <w:rsid w:val="008926A4"/>
    <w:rsid w:val="008926D7"/>
    <w:rsid w:val="0089273F"/>
    <w:rsid w:val="00892745"/>
    <w:rsid w:val="00892748"/>
    <w:rsid w:val="008928BB"/>
    <w:rsid w:val="00892921"/>
    <w:rsid w:val="008929CE"/>
    <w:rsid w:val="00892B0B"/>
    <w:rsid w:val="00892B23"/>
    <w:rsid w:val="00892CEF"/>
    <w:rsid w:val="00892D42"/>
    <w:rsid w:val="00892D6E"/>
    <w:rsid w:val="00892F38"/>
    <w:rsid w:val="00892FCA"/>
    <w:rsid w:val="00892FF0"/>
    <w:rsid w:val="008930D0"/>
    <w:rsid w:val="00893173"/>
    <w:rsid w:val="0089329E"/>
    <w:rsid w:val="008932A4"/>
    <w:rsid w:val="008932BC"/>
    <w:rsid w:val="0089330A"/>
    <w:rsid w:val="008933DB"/>
    <w:rsid w:val="008934DB"/>
    <w:rsid w:val="00893530"/>
    <w:rsid w:val="008935B6"/>
    <w:rsid w:val="0089364E"/>
    <w:rsid w:val="0089374B"/>
    <w:rsid w:val="00893751"/>
    <w:rsid w:val="008937DC"/>
    <w:rsid w:val="008938CC"/>
    <w:rsid w:val="00893BB0"/>
    <w:rsid w:val="00893C2C"/>
    <w:rsid w:val="00893D20"/>
    <w:rsid w:val="00893EA6"/>
    <w:rsid w:val="00893F77"/>
    <w:rsid w:val="00894135"/>
    <w:rsid w:val="0089435D"/>
    <w:rsid w:val="0089437D"/>
    <w:rsid w:val="008943F9"/>
    <w:rsid w:val="00894540"/>
    <w:rsid w:val="0089460E"/>
    <w:rsid w:val="008947A2"/>
    <w:rsid w:val="00894888"/>
    <w:rsid w:val="0089494B"/>
    <w:rsid w:val="008949A2"/>
    <w:rsid w:val="00894AD5"/>
    <w:rsid w:val="00894B3F"/>
    <w:rsid w:val="00894D2E"/>
    <w:rsid w:val="00894F14"/>
    <w:rsid w:val="0089502E"/>
    <w:rsid w:val="0089506C"/>
    <w:rsid w:val="008950D3"/>
    <w:rsid w:val="008953AE"/>
    <w:rsid w:val="0089544C"/>
    <w:rsid w:val="00895790"/>
    <w:rsid w:val="008958CE"/>
    <w:rsid w:val="0089596E"/>
    <w:rsid w:val="008959DF"/>
    <w:rsid w:val="00895C5D"/>
    <w:rsid w:val="00895CF2"/>
    <w:rsid w:val="008961EC"/>
    <w:rsid w:val="008962AA"/>
    <w:rsid w:val="00896330"/>
    <w:rsid w:val="00896387"/>
    <w:rsid w:val="00896427"/>
    <w:rsid w:val="008965F8"/>
    <w:rsid w:val="0089679C"/>
    <w:rsid w:val="00896C10"/>
    <w:rsid w:val="00896D26"/>
    <w:rsid w:val="00896F0A"/>
    <w:rsid w:val="00897176"/>
    <w:rsid w:val="0089723F"/>
    <w:rsid w:val="0089738B"/>
    <w:rsid w:val="0089760F"/>
    <w:rsid w:val="00897704"/>
    <w:rsid w:val="0089771E"/>
    <w:rsid w:val="0089783D"/>
    <w:rsid w:val="00897901"/>
    <w:rsid w:val="0089792D"/>
    <w:rsid w:val="00897A7A"/>
    <w:rsid w:val="00897ADE"/>
    <w:rsid w:val="00897AEE"/>
    <w:rsid w:val="00897B1D"/>
    <w:rsid w:val="00897E44"/>
    <w:rsid w:val="00897E7C"/>
    <w:rsid w:val="00897EE2"/>
    <w:rsid w:val="00897FED"/>
    <w:rsid w:val="008A0016"/>
    <w:rsid w:val="008A0203"/>
    <w:rsid w:val="008A02E8"/>
    <w:rsid w:val="008A04C9"/>
    <w:rsid w:val="008A056C"/>
    <w:rsid w:val="008A0766"/>
    <w:rsid w:val="008A0846"/>
    <w:rsid w:val="008A090F"/>
    <w:rsid w:val="008A0B95"/>
    <w:rsid w:val="008A1112"/>
    <w:rsid w:val="008A12A8"/>
    <w:rsid w:val="008A12CD"/>
    <w:rsid w:val="008A1359"/>
    <w:rsid w:val="008A1362"/>
    <w:rsid w:val="008A1401"/>
    <w:rsid w:val="008A1441"/>
    <w:rsid w:val="008A14A8"/>
    <w:rsid w:val="008A1678"/>
    <w:rsid w:val="008A17C1"/>
    <w:rsid w:val="008A185D"/>
    <w:rsid w:val="008A19F6"/>
    <w:rsid w:val="008A1A30"/>
    <w:rsid w:val="008A1E40"/>
    <w:rsid w:val="008A1E7B"/>
    <w:rsid w:val="008A1EE2"/>
    <w:rsid w:val="008A1FD8"/>
    <w:rsid w:val="008A22C4"/>
    <w:rsid w:val="008A2305"/>
    <w:rsid w:val="008A23E3"/>
    <w:rsid w:val="008A2424"/>
    <w:rsid w:val="008A2452"/>
    <w:rsid w:val="008A2666"/>
    <w:rsid w:val="008A27D9"/>
    <w:rsid w:val="008A27F6"/>
    <w:rsid w:val="008A2885"/>
    <w:rsid w:val="008A2A80"/>
    <w:rsid w:val="008A2B85"/>
    <w:rsid w:val="008A2C2E"/>
    <w:rsid w:val="008A2D4D"/>
    <w:rsid w:val="008A2D5F"/>
    <w:rsid w:val="008A2DF6"/>
    <w:rsid w:val="008A2E2A"/>
    <w:rsid w:val="008A2EF6"/>
    <w:rsid w:val="008A2FE7"/>
    <w:rsid w:val="008A303F"/>
    <w:rsid w:val="008A312E"/>
    <w:rsid w:val="008A31E4"/>
    <w:rsid w:val="008A3222"/>
    <w:rsid w:val="008A32D2"/>
    <w:rsid w:val="008A32FB"/>
    <w:rsid w:val="008A3367"/>
    <w:rsid w:val="008A3390"/>
    <w:rsid w:val="008A34E5"/>
    <w:rsid w:val="008A3502"/>
    <w:rsid w:val="008A359A"/>
    <w:rsid w:val="008A35F5"/>
    <w:rsid w:val="008A37AC"/>
    <w:rsid w:val="008A389D"/>
    <w:rsid w:val="008A3A2A"/>
    <w:rsid w:val="008A3B3C"/>
    <w:rsid w:val="008A3DC5"/>
    <w:rsid w:val="008A3E19"/>
    <w:rsid w:val="008A3E88"/>
    <w:rsid w:val="008A3EF9"/>
    <w:rsid w:val="008A3F22"/>
    <w:rsid w:val="008A3FDA"/>
    <w:rsid w:val="008A4068"/>
    <w:rsid w:val="008A4144"/>
    <w:rsid w:val="008A4307"/>
    <w:rsid w:val="008A432F"/>
    <w:rsid w:val="008A4567"/>
    <w:rsid w:val="008A4601"/>
    <w:rsid w:val="008A462F"/>
    <w:rsid w:val="008A470A"/>
    <w:rsid w:val="008A4748"/>
    <w:rsid w:val="008A4785"/>
    <w:rsid w:val="008A4836"/>
    <w:rsid w:val="008A48BB"/>
    <w:rsid w:val="008A4974"/>
    <w:rsid w:val="008A4A70"/>
    <w:rsid w:val="008A4B80"/>
    <w:rsid w:val="008A4C24"/>
    <w:rsid w:val="008A4CC3"/>
    <w:rsid w:val="008A4D48"/>
    <w:rsid w:val="008A4DF3"/>
    <w:rsid w:val="008A4E3E"/>
    <w:rsid w:val="008A4E6D"/>
    <w:rsid w:val="008A4E72"/>
    <w:rsid w:val="008A4EEE"/>
    <w:rsid w:val="008A4F1C"/>
    <w:rsid w:val="008A5134"/>
    <w:rsid w:val="008A5206"/>
    <w:rsid w:val="008A54CB"/>
    <w:rsid w:val="008A5568"/>
    <w:rsid w:val="008A5592"/>
    <w:rsid w:val="008A5607"/>
    <w:rsid w:val="008A566D"/>
    <w:rsid w:val="008A58E9"/>
    <w:rsid w:val="008A5B54"/>
    <w:rsid w:val="008A5B99"/>
    <w:rsid w:val="008A5E99"/>
    <w:rsid w:val="008A5ED1"/>
    <w:rsid w:val="008A5F4C"/>
    <w:rsid w:val="008A5F8D"/>
    <w:rsid w:val="008A5FA5"/>
    <w:rsid w:val="008A60FA"/>
    <w:rsid w:val="008A610E"/>
    <w:rsid w:val="008A6197"/>
    <w:rsid w:val="008A6251"/>
    <w:rsid w:val="008A6469"/>
    <w:rsid w:val="008A655E"/>
    <w:rsid w:val="008A674C"/>
    <w:rsid w:val="008A68D8"/>
    <w:rsid w:val="008A6951"/>
    <w:rsid w:val="008A6A30"/>
    <w:rsid w:val="008A6D8A"/>
    <w:rsid w:val="008A6E0C"/>
    <w:rsid w:val="008A6E13"/>
    <w:rsid w:val="008A700E"/>
    <w:rsid w:val="008A7065"/>
    <w:rsid w:val="008A715A"/>
    <w:rsid w:val="008A717F"/>
    <w:rsid w:val="008A71CD"/>
    <w:rsid w:val="008A72FE"/>
    <w:rsid w:val="008A7382"/>
    <w:rsid w:val="008A73B7"/>
    <w:rsid w:val="008A74C4"/>
    <w:rsid w:val="008A74FE"/>
    <w:rsid w:val="008A787C"/>
    <w:rsid w:val="008A7AF7"/>
    <w:rsid w:val="008A7BC6"/>
    <w:rsid w:val="008A7C0E"/>
    <w:rsid w:val="008A7D3A"/>
    <w:rsid w:val="008A7EC3"/>
    <w:rsid w:val="008B009D"/>
    <w:rsid w:val="008B0110"/>
    <w:rsid w:val="008B02DA"/>
    <w:rsid w:val="008B0391"/>
    <w:rsid w:val="008B04D6"/>
    <w:rsid w:val="008B0678"/>
    <w:rsid w:val="008B08E2"/>
    <w:rsid w:val="008B0A60"/>
    <w:rsid w:val="008B0ACC"/>
    <w:rsid w:val="008B0B7A"/>
    <w:rsid w:val="008B0B9C"/>
    <w:rsid w:val="008B0C44"/>
    <w:rsid w:val="008B0C8A"/>
    <w:rsid w:val="008B0DB6"/>
    <w:rsid w:val="008B0E31"/>
    <w:rsid w:val="008B1029"/>
    <w:rsid w:val="008B123E"/>
    <w:rsid w:val="008B13C4"/>
    <w:rsid w:val="008B13E5"/>
    <w:rsid w:val="008B14EE"/>
    <w:rsid w:val="008B1535"/>
    <w:rsid w:val="008B166A"/>
    <w:rsid w:val="008B17CF"/>
    <w:rsid w:val="008B1844"/>
    <w:rsid w:val="008B188C"/>
    <w:rsid w:val="008B1A5D"/>
    <w:rsid w:val="008B1A72"/>
    <w:rsid w:val="008B2187"/>
    <w:rsid w:val="008B2306"/>
    <w:rsid w:val="008B234B"/>
    <w:rsid w:val="008B2482"/>
    <w:rsid w:val="008B25B1"/>
    <w:rsid w:val="008B2684"/>
    <w:rsid w:val="008B271C"/>
    <w:rsid w:val="008B272E"/>
    <w:rsid w:val="008B27CF"/>
    <w:rsid w:val="008B294B"/>
    <w:rsid w:val="008B2972"/>
    <w:rsid w:val="008B2A10"/>
    <w:rsid w:val="008B2B9A"/>
    <w:rsid w:val="008B2BB5"/>
    <w:rsid w:val="008B2D13"/>
    <w:rsid w:val="008B2ECA"/>
    <w:rsid w:val="008B2F33"/>
    <w:rsid w:val="008B3167"/>
    <w:rsid w:val="008B3238"/>
    <w:rsid w:val="008B3400"/>
    <w:rsid w:val="008B348C"/>
    <w:rsid w:val="008B3786"/>
    <w:rsid w:val="008B3789"/>
    <w:rsid w:val="008B37BC"/>
    <w:rsid w:val="008B38A2"/>
    <w:rsid w:val="008B391B"/>
    <w:rsid w:val="008B3926"/>
    <w:rsid w:val="008B3B87"/>
    <w:rsid w:val="008B3C3F"/>
    <w:rsid w:val="008B40AB"/>
    <w:rsid w:val="008B40DF"/>
    <w:rsid w:val="008B4136"/>
    <w:rsid w:val="008B41A3"/>
    <w:rsid w:val="008B42E0"/>
    <w:rsid w:val="008B4323"/>
    <w:rsid w:val="008B4368"/>
    <w:rsid w:val="008B4414"/>
    <w:rsid w:val="008B44FC"/>
    <w:rsid w:val="008B45A7"/>
    <w:rsid w:val="008B45A8"/>
    <w:rsid w:val="008B45F3"/>
    <w:rsid w:val="008B4716"/>
    <w:rsid w:val="008B47D6"/>
    <w:rsid w:val="008B4972"/>
    <w:rsid w:val="008B4A9D"/>
    <w:rsid w:val="008B4BB7"/>
    <w:rsid w:val="008B4C6B"/>
    <w:rsid w:val="008B4E11"/>
    <w:rsid w:val="008B4F47"/>
    <w:rsid w:val="008B5068"/>
    <w:rsid w:val="008B509A"/>
    <w:rsid w:val="008B51C4"/>
    <w:rsid w:val="008B5259"/>
    <w:rsid w:val="008B5455"/>
    <w:rsid w:val="008B5461"/>
    <w:rsid w:val="008B54E4"/>
    <w:rsid w:val="008B564D"/>
    <w:rsid w:val="008B575B"/>
    <w:rsid w:val="008B5981"/>
    <w:rsid w:val="008B5A2D"/>
    <w:rsid w:val="008B5B6A"/>
    <w:rsid w:val="008B5BFE"/>
    <w:rsid w:val="008B5D07"/>
    <w:rsid w:val="008B5DBF"/>
    <w:rsid w:val="008B5E8F"/>
    <w:rsid w:val="008B6046"/>
    <w:rsid w:val="008B6329"/>
    <w:rsid w:val="008B6727"/>
    <w:rsid w:val="008B6AFD"/>
    <w:rsid w:val="008B6B04"/>
    <w:rsid w:val="008B6C5F"/>
    <w:rsid w:val="008B6E15"/>
    <w:rsid w:val="008B6E1A"/>
    <w:rsid w:val="008B7001"/>
    <w:rsid w:val="008B704C"/>
    <w:rsid w:val="008B71B7"/>
    <w:rsid w:val="008B7329"/>
    <w:rsid w:val="008B7543"/>
    <w:rsid w:val="008B766A"/>
    <w:rsid w:val="008B7707"/>
    <w:rsid w:val="008B7778"/>
    <w:rsid w:val="008B777F"/>
    <w:rsid w:val="008B77FD"/>
    <w:rsid w:val="008B7A2A"/>
    <w:rsid w:val="008B7BF9"/>
    <w:rsid w:val="008B7C8D"/>
    <w:rsid w:val="008B7CE0"/>
    <w:rsid w:val="008C0066"/>
    <w:rsid w:val="008C012E"/>
    <w:rsid w:val="008C022D"/>
    <w:rsid w:val="008C0253"/>
    <w:rsid w:val="008C0279"/>
    <w:rsid w:val="008C02D4"/>
    <w:rsid w:val="008C030A"/>
    <w:rsid w:val="008C039B"/>
    <w:rsid w:val="008C0422"/>
    <w:rsid w:val="008C0480"/>
    <w:rsid w:val="008C0901"/>
    <w:rsid w:val="008C095A"/>
    <w:rsid w:val="008C0B94"/>
    <w:rsid w:val="008C0CA8"/>
    <w:rsid w:val="008C0D1F"/>
    <w:rsid w:val="008C0E96"/>
    <w:rsid w:val="008C0F7E"/>
    <w:rsid w:val="008C139D"/>
    <w:rsid w:val="008C14FF"/>
    <w:rsid w:val="008C152F"/>
    <w:rsid w:val="008C15B1"/>
    <w:rsid w:val="008C1615"/>
    <w:rsid w:val="008C187E"/>
    <w:rsid w:val="008C1905"/>
    <w:rsid w:val="008C1AA4"/>
    <w:rsid w:val="008C1ABE"/>
    <w:rsid w:val="008C1B3D"/>
    <w:rsid w:val="008C1CAD"/>
    <w:rsid w:val="008C1E0B"/>
    <w:rsid w:val="008C1F71"/>
    <w:rsid w:val="008C21B3"/>
    <w:rsid w:val="008C21D4"/>
    <w:rsid w:val="008C224B"/>
    <w:rsid w:val="008C22C2"/>
    <w:rsid w:val="008C234E"/>
    <w:rsid w:val="008C24B0"/>
    <w:rsid w:val="008C24E2"/>
    <w:rsid w:val="008C258E"/>
    <w:rsid w:val="008C2ABD"/>
    <w:rsid w:val="008C2B27"/>
    <w:rsid w:val="008C2BE5"/>
    <w:rsid w:val="008C2EF0"/>
    <w:rsid w:val="008C2F17"/>
    <w:rsid w:val="008C3468"/>
    <w:rsid w:val="008C3762"/>
    <w:rsid w:val="008C3BFA"/>
    <w:rsid w:val="008C3D60"/>
    <w:rsid w:val="008C3D69"/>
    <w:rsid w:val="008C3EB1"/>
    <w:rsid w:val="008C3EE8"/>
    <w:rsid w:val="008C3F0C"/>
    <w:rsid w:val="008C3FEA"/>
    <w:rsid w:val="008C40DA"/>
    <w:rsid w:val="008C4263"/>
    <w:rsid w:val="008C4312"/>
    <w:rsid w:val="008C44C7"/>
    <w:rsid w:val="008C458A"/>
    <w:rsid w:val="008C46B2"/>
    <w:rsid w:val="008C470B"/>
    <w:rsid w:val="008C496D"/>
    <w:rsid w:val="008C4A14"/>
    <w:rsid w:val="008C4A66"/>
    <w:rsid w:val="008C4AB5"/>
    <w:rsid w:val="008C4CDA"/>
    <w:rsid w:val="008C4F33"/>
    <w:rsid w:val="008C523E"/>
    <w:rsid w:val="008C5330"/>
    <w:rsid w:val="008C5334"/>
    <w:rsid w:val="008C54B6"/>
    <w:rsid w:val="008C55F2"/>
    <w:rsid w:val="008C5A17"/>
    <w:rsid w:val="008C5C59"/>
    <w:rsid w:val="008C5E6A"/>
    <w:rsid w:val="008C5F98"/>
    <w:rsid w:val="008C60F8"/>
    <w:rsid w:val="008C610F"/>
    <w:rsid w:val="008C641F"/>
    <w:rsid w:val="008C64C5"/>
    <w:rsid w:val="008C64D5"/>
    <w:rsid w:val="008C6632"/>
    <w:rsid w:val="008C6741"/>
    <w:rsid w:val="008C686E"/>
    <w:rsid w:val="008C68BF"/>
    <w:rsid w:val="008C6B24"/>
    <w:rsid w:val="008C6C12"/>
    <w:rsid w:val="008C6C38"/>
    <w:rsid w:val="008C6D7D"/>
    <w:rsid w:val="008C6E02"/>
    <w:rsid w:val="008C6E8C"/>
    <w:rsid w:val="008C72D0"/>
    <w:rsid w:val="008C7324"/>
    <w:rsid w:val="008C7341"/>
    <w:rsid w:val="008C737C"/>
    <w:rsid w:val="008C73E4"/>
    <w:rsid w:val="008C7494"/>
    <w:rsid w:val="008C7675"/>
    <w:rsid w:val="008C78B0"/>
    <w:rsid w:val="008C790E"/>
    <w:rsid w:val="008C7A9C"/>
    <w:rsid w:val="008C7AE1"/>
    <w:rsid w:val="008C7AF3"/>
    <w:rsid w:val="008C7B05"/>
    <w:rsid w:val="008C7B8F"/>
    <w:rsid w:val="008C7BAE"/>
    <w:rsid w:val="008C7C1F"/>
    <w:rsid w:val="008C7D07"/>
    <w:rsid w:val="008C7DC9"/>
    <w:rsid w:val="008C7E15"/>
    <w:rsid w:val="008C7E20"/>
    <w:rsid w:val="008C7FC1"/>
    <w:rsid w:val="008D005B"/>
    <w:rsid w:val="008D0396"/>
    <w:rsid w:val="008D052C"/>
    <w:rsid w:val="008D05CF"/>
    <w:rsid w:val="008D06A1"/>
    <w:rsid w:val="008D0877"/>
    <w:rsid w:val="008D08B3"/>
    <w:rsid w:val="008D0A51"/>
    <w:rsid w:val="008D0BEB"/>
    <w:rsid w:val="008D0C5B"/>
    <w:rsid w:val="008D0D72"/>
    <w:rsid w:val="008D0DA4"/>
    <w:rsid w:val="008D0DD6"/>
    <w:rsid w:val="008D0E78"/>
    <w:rsid w:val="008D0ED6"/>
    <w:rsid w:val="008D1459"/>
    <w:rsid w:val="008D14C5"/>
    <w:rsid w:val="008D1557"/>
    <w:rsid w:val="008D1673"/>
    <w:rsid w:val="008D16A5"/>
    <w:rsid w:val="008D1782"/>
    <w:rsid w:val="008D1812"/>
    <w:rsid w:val="008D1928"/>
    <w:rsid w:val="008D1BCC"/>
    <w:rsid w:val="008D1C33"/>
    <w:rsid w:val="008D1F08"/>
    <w:rsid w:val="008D1F3F"/>
    <w:rsid w:val="008D1FC4"/>
    <w:rsid w:val="008D217A"/>
    <w:rsid w:val="008D254F"/>
    <w:rsid w:val="008D256B"/>
    <w:rsid w:val="008D2584"/>
    <w:rsid w:val="008D25F2"/>
    <w:rsid w:val="008D2768"/>
    <w:rsid w:val="008D278F"/>
    <w:rsid w:val="008D27F0"/>
    <w:rsid w:val="008D2878"/>
    <w:rsid w:val="008D2926"/>
    <w:rsid w:val="008D29D6"/>
    <w:rsid w:val="008D29DE"/>
    <w:rsid w:val="008D2A74"/>
    <w:rsid w:val="008D2B49"/>
    <w:rsid w:val="008D2BB9"/>
    <w:rsid w:val="008D2BE2"/>
    <w:rsid w:val="008D2C72"/>
    <w:rsid w:val="008D2CFC"/>
    <w:rsid w:val="008D2D5F"/>
    <w:rsid w:val="008D2DC8"/>
    <w:rsid w:val="008D30B1"/>
    <w:rsid w:val="008D32A2"/>
    <w:rsid w:val="008D331A"/>
    <w:rsid w:val="008D335B"/>
    <w:rsid w:val="008D3482"/>
    <w:rsid w:val="008D36D1"/>
    <w:rsid w:val="008D3834"/>
    <w:rsid w:val="008D3851"/>
    <w:rsid w:val="008D38F6"/>
    <w:rsid w:val="008D3B9B"/>
    <w:rsid w:val="008D3BB9"/>
    <w:rsid w:val="008D3BE0"/>
    <w:rsid w:val="008D4015"/>
    <w:rsid w:val="008D401D"/>
    <w:rsid w:val="008D4055"/>
    <w:rsid w:val="008D417B"/>
    <w:rsid w:val="008D4195"/>
    <w:rsid w:val="008D45A1"/>
    <w:rsid w:val="008D462B"/>
    <w:rsid w:val="008D48C0"/>
    <w:rsid w:val="008D4A76"/>
    <w:rsid w:val="008D4AEF"/>
    <w:rsid w:val="008D4C22"/>
    <w:rsid w:val="008D4CEB"/>
    <w:rsid w:val="008D4D35"/>
    <w:rsid w:val="008D503C"/>
    <w:rsid w:val="008D5107"/>
    <w:rsid w:val="008D51BF"/>
    <w:rsid w:val="008D52DA"/>
    <w:rsid w:val="008D5630"/>
    <w:rsid w:val="008D56E7"/>
    <w:rsid w:val="008D5710"/>
    <w:rsid w:val="008D5841"/>
    <w:rsid w:val="008D58D1"/>
    <w:rsid w:val="008D5AE4"/>
    <w:rsid w:val="008D5D04"/>
    <w:rsid w:val="008D5E28"/>
    <w:rsid w:val="008D5E7D"/>
    <w:rsid w:val="008D5F8B"/>
    <w:rsid w:val="008D6026"/>
    <w:rsid w:val="008D60F4"/>
    <w:rsid w:val="008D6236"/>
    <w:rsid w:val="008D62FF"/>
    <w:rsid w:val="008D6316"/>
    <w:rsid w:val="008D6408"/>
    <w:rsid w:val="008D64D4"/>
    <w:rsid w:val="008D6624"/>
    <w:rsid w:val="008D6653"/>
    <w:rsid w:val="008D6712"/>
    <w:rsid w:val="008D67FE"/>
    <w:rsid w:val="008D6824"/>
    <w:rsid w:val="008D68DB"/>
    <w:rsid w:val="008D68EE"/>
    <w:rsid w:val="008D6907"/>
    <w:rsid w:val="008D6AF2"/>
    <w:rsid w:val="008D6D49"/>
    <w:rsid w:val="008D6DD9"/>
    <w:rsid w:val="008D6DE9"/>
    <w:rsid w:val="008D6ED2"/>
    <w:rsid w:val="008D6EF5"/>
    <w:rsid w:val="008D6F1A"/>
    <w:rsid w:val="008D6F8F"/>
    <w:rsid w:val="008D71D9"/>
    <w:rsid w:val="008D7200"/>
    <w:rsid w:val="008D72AA"/>
    <w:rsid w:val="008D7531"/>
    <w:rsid w:val="008D7606"/>
    <w:rsid w:val="008D7638"/>
    <w:rsid w:val="008D764B"/>
    <w:rsid w:val="008D76BF"/>
    <w:rsid w:val="008D77DE"/>
    <w:rsid w:val="008D7917"/>
    <w:rsid w:val="008D79DF"/>
    <w:rsid w:val="008D7A93"/>
    <w:rsid w:val="008D7B13"/>
    <w:rsid w:val="008D7D0D"/>
    <w:rsid w:val="008D7DA4"/>
    <w:rsid w:val="008D7DA8"/>
    <w:rsid w:val="008D7E8D"/>
    <w:rsid w:val="008E0234"/>
    <w:rsid w:val="008E02BD"/>
    <w:rsid w:val="008E032A"/>
    <w:rsid w:val="008E038C"/>
    <w:rsid w:val="008E04AF"/>
    <w:rsid w:val="008E04D0"/>
    <w:rsid w:val="008E04D8"/>
    <w:rsid w:val="008E051A"/>
    <w:rsid w:val="008E0667"/>
    <w:rsid w:val="008E06AA"/>
    <w:rsid w:val="008E07E1"/>
    <w:rsid w:val="008E08E6"/>
    <w:rsid w:val="008E09F2"/>
    <w:rsid w:val="008E0DC5"/>
    <w:rsid w:val="008E0E58"/>
    <w:rsid w:val="008E10A3"/>
    <w:rsid w:val="008E11C9"/>
    <w:rsid w:val="008E11FE"/>
    <w:rsid w:val="008E1793"/>
    <w:rsid w:val="008E1822"/>
    <w:rsid w:val="008E187C"/>
    <w:rsid w:val="008E18AC"/>
    <w:rsid w:val="008E1A22"/>
    <w:rsid w:val="008E1ABE"/>
    <w:rsid w:val="008E1B1D"/>
    <w:rsid w:val="008E1B66"/>
    <w:rsid w:val="008E1B89"/>
    <w:rsid w:val="008E1D52"/>
    <w:rsid w:val="008E1EA2"/>
    <w:rsid w:val="008E1EEF"/>
    <w:rsid w:val="008E1F92"/>
    <w:rsid w:val="008E201F"/>
    <w:rsid w:val="008E24CE"/>
    <w:rsid w:val="008E2523"/>
    <w:rsid w:val="008E256E"/>
    <w:rsid w:val="008E2586"/>
    <w:rsid w:val="008E25DF"/>
    <w:rsid w:val="008E291F"/>
    <w:rsid w:val="008E2BFF"/>
    <w:rsid w:val="008E2C06"/>
    <w:rsid w:val="008E2C72"/>
    <w:rsid w:val="008E2C93"/>
    <w:rsid w:val="008E2CEB"/>
    <w:rsid w:val="008E2D9B"/>
    <w:rsid w:val="008E2E35"/>
    <w:rsid w:val="008E2F94"/>
    <w:rsid w:val="008E3031"/>
    <w:rsid w:val="008E3244"/>
    <w:rsid w:val="008E3313"/>
    <w:rsid w:val="008E3318"/>
    <w:rsid w:val="008E3430"/>
    <w:rsid w:val="008E3449"/>
    <w:rsid w:val="008E3646"/>
    <w:rsid w:val="008E365B"/>
    <w:rsid w:val="008E3ADD"/>
    <w:rsid w:val="008E3AFD"/>
    <w:rsid w:val="008E3C27"/>
    <w:rsid w:val="008E3CE4"/>
    <w:rsid w:val="008E3D50"/>
    <w:rsid w:val="008E3E52"/>
    <w:rsid w:val="008E3F01"/>
    <w:rsid w:val="008E4111"/>
    <w:rsid w:val="008E4156"/>
    <w:rsid w:val="008E41E8"/>
    <w:rsid w:val="008E445E"/>
    <w:rsid w:val="008E468C"/>
    <w:rsid w:val="008E471E"/>
    <w:rsid w:val="008E48E3"/>
    <w:rsid w:val="008E499E"/>
    <w:rsid w:val="008E49A8"/>
    <w:rsid w:val="008E49BC"/>
    <w:rsid w:val="008E49E8"/>
    <w:rsid w:val="008E49EE"/>
    <w:rsid w:val="008E4A6A"/>
    <w:rsid w:val="008E4B0A"/>
    <w:rsid w:val="008E4B7C"/>
    <w:rsid w:val="008E4BE2"/>
    <w:rsid w:val="008E4C11"/>
    <w:rsid w:val="008E4D10"/>
    <w:rsid w:val="008E4ECC"/>
    <w:rsid w:val="008E4EEA"/>
    <w:rsid w:val="008E5020"/>
    <w:rsid w:val="008E5135"/>
    <w:rsid w:val="008E52A5"/>
    <w:rsid w:val="008E566A"/>
    <w:rsid w:val="008E56F1"/>
    <w:rsid w:val="008E572C"/>
    <w:rsid w:val="008E59E0"/>
    <w:rsid w:val="008E5AEA"/>
    <w:rsid w:val="008E5BAB"/>
    <w:rsid w:val="008E5BBA"/>
    <w:rsid w:val="008E5BBD"/>
    <w:rsid w:val="008E5C9B"/>
    <w:rsid w:val="008E5DA4"/>
    <w:rsid w:val="008E612C"/>
    <w:rsid w:val="008E615D"/>
    <w:rsid w:val="008E64E6"/>
    <w:rsid w:val="008E681A"/>
    <w:rsid w:val="008E69E0"/>
    <w:rsid w:val="008E6A2D"/>
    <w:rsid w:val="008E6A49"/>
    <w:rsid w:val="008E6BD5"/>
    <w:rsid w:val="008E6C6C"/>
    <w:rsid w:val="008E6CB0"/>
    <w:rsid w:val="008E6D98"/>
    <w:rsid w:val="008E6DD6"/>
    <w:rsid w:val="008E6EB3"/>
    <w:rsid w:val="008E6EED"/>
    <w:rsid w:val="008E708F"/>
    <w:rsid w:val="008E7121"/>
    <w:rsid w:val="008E7288"/>
    <w:rsid w:val="008E72B8"/>
    <w:rsid w:val="008E73A6"/>
    <w:rsid w:val="008E73B2"/>
    <w:rsid w:val="008E741B"/>
    <w:rsid w:val="008E760A"/>
    <w:rsid w:val="008E77EF"/>
    <w:rsid w:val="008E7917"/>
    <w:rsid w:val="008E791F"/>
    <w:rsid w:val="008E7A74"/>
    <w:rsid w:val="008E7B98"/>
    <w:rsid w:val="008E7BDD"/>
    <w:rsid w:val="008E7C37"/>
    <w:rsid w:val="008E7C70"/>
    <w:rsid w:val="008F0039"/>
    <w:rsid w:val="008F003A"/>
    <w:rsid w:val="008F016A"/>
    <w:rsid w:val="008F01D6"/>
    <w:rsid w:val="008F02C2"/>
    <w:rsid w:val="008F0337"/>
    <w:rsid w:val="008F036D"/>
    <w:rsid w:val="008F03C3"/>
    <w:rsid w:val="008F05D5"/>
    <w:rsid w:val="008F0744"/>
    <w:rsid w:val="008F0781"/>
    <w:rsid w:val="008F086C"/>
    <w:rsid w:val="008F08C0"/>
    <w:rsid w:val="008F0A0D"/>
    <w:rsid w:val="008F0A72"/>
    <w:rsid w:val="008F0BF0"/>
    <w:rsid w:val="008F0DDF"/>
    <w:rsid w:val="008F0E10"/>
    <w:rsid w:val="008F1190"/>
    <w:rsid w:val="008F11CF"/>
    <w:rsid w:val="008F1248"/>
    <w:rsid w:val="008F1255"/>
    <w:rsid w:val="008F1407"/>
    <w:rsid w:val="008F147C"/>
    <w:rsid w:val="008F1509"/>
    <w:rsid w:val="008F1597"/>
    <w:rsid w:val="008F161B"/>
    <w:rsid w:val="008F161D"/>
    <w:rsid w:val="008F194B"/>
    <w:rsid w:val="008F1B94"/>
    <w:rsid w:val="008F1BA9"/>
    <w:rsid w:val="008F1C17"/>
    <w:rsid w:val="008F1C65"/>
    <w:rsid w:val="008F1CBA"/>
    <w:rsid w:val="008F1D3D"/>
    <w:rsid w:val="008F1FB3"/>
    <w:rsid w:val="008F2038"/>
    <w:rsid w:val="008F205E"/>
    <w:rsid w:val="008F2136"/>
    <w:rsid w:val="008F2148"/>
    <w:rsid w:val="008F2571"/>
    <w:rsid w:val="008F2659"/>
    <w:rsid w:val="008F26FA"/>
    <w:rsid w:val="008F2706"/>
    <w:rsid w:val="008F274C"/>
    <w:rsid w:val="008F2761"/>
    <w:rsid w:val="008F281E"/>
    <w:rsid w:val="008F292D"/>
    <w:rsid w:val="008F2952"/>
    <w:rsid w:val="008F2A51"/>
    <w:rsid w:val="008F2C5F"/>
    <w:rsid w:val="008F2D50"/>
    <w:rsid w:val="008F2DE0"/>
    <w:rsid w:val="008F2FC5"/>
    <w:rsid w:val="008F3008"/>
    <w:rsid w:val="008F30C7"/>
    <w:rsid w:val="008F31F3"/>
    <w:rsid w:val="008F3245"/>
    <w:rsid w:val="008F32AE"/>
    <w:rsid w:val="008F358D"/>
    <w:rsid w:val="008F368D"/>
    <w:rsid w:val="008F3816"/>
    <w:rsid w:val="008F3931"/>
    <w:rsid w:val="008F3AAC"/>
    <w:rsid w:val="008F3BDA"/>
    <w:rsid w:val="008F3D0A"/>
    <w:rsid w:val="008F3D94"/>
    <w:rsid w:val="008F3E89"/>
    <w:rsid w:val="008F3FFE"/>
    <w:rsid w:val="008F4056"/>
    <w:rsid w:val="008F413D"/>
    <w:rsid w:val="008F41C9"/>
    <w:rsid w:val="008F422A"/>
    <w:rsid w:val="008F423A"/>
    <w:rsid w:val="008F4331"/>
    <w:rsid w:val="008F45C2"/>
    <w:rsid w:val="008F4BF2"/>
    <w:rsid w:val="008F4CBB"/>
    <w:rsid w:val="008F4D62"/>
    <w:rsid w:val="008F4DA3"/>
    <w:rsid w:val="008F4DF8"/>
    <w:rsid w:val="008F5017"/>
    <w:rsid w:val="008F5179"/>
    <w:rsid w:val="008F518E"/>
    <w:rsid w:val="008F5207"/>
    <w:rsid w:val="008F54B0"/>
    <w:rsid w:val="008F55D9"/>
    <w:rsid w:val="008F5606"/>
    <w:rsid w:val="008F5674"/>
    <w:rsid w:val="008F5784"/>
    <w:rsid w:val="008F596A"/>
    <w:rsid w:val="008F5AC8"/>
    <w:rsid w:val="008F5BFF"/>
    <w:rsid w:val="008F5DB5"/>
    <w:rsid w:val="008F5EA9"/>
    <w:rsid w:val="008F5EF5"/>
    <w:rsid w:val="008F607C"/>
    <w:rsid w:val="008F61ED"/>
    <w:rsid w:val="008F635A"/>
    <w:rsid w:val="008F64F2"/>
    <w:rsid w:val="008F6738"/>
    <w:rsid w:val="008F67C6"/>
    <w:rsid w:val="008F6B77"/>
    <w:rsid w:val="008F6C49"/>
    <w:rsid w:val="008F6EF7"/>
    <w:rsid w:val="008F6F6C"/>
    <w:rsid w:val="008F71A5"/>
    <w:rsid w:val="008F71D3"/>
    <w:rsid w:val="008F7327"/>
    <w:rsid w:val="008F74B6"/>
    <w:rsid w:val="008F7591"/>
    <w:rsid w:val="008F76CA"/>
    <w:rsid w:val="008F778B"/>
    <w:rsid w:val="008F77AA"/>
    <w:rsid w:val="008F7B5A"/>
    <w:rsid w:val="008F7E65"/>
    <w:rsid w:val="008F7FE1"/>
    <w:rsid w:val="00900077"/>
    <w:rsid w:val="009000E9"/>
    <w:rsid w:val="00900502"/>
    <w:rsid w:val="009005CB"/>
    <w:rsid w:val="009007AB"/>
    <w:rsid w:val="009008E2"/>
    <w:rsid w:val="00900908"/>
    <w:rsid w:val="00900A3E"/>
    <w:rsid w:val="00900ACE"/>
    <w:rsid w:val="00900C29"/>
    <w:rsid w:val="00900C82"/>
    <w:rsid w:val="00900E81"/>
    <w:rsid w:val="00900EA5"/>
    <w:rsid w:val="00900FE5"/>
    <w:rsid w:val="00901101"/>
    <w:rsid w:val="00901125"/>
    <w:rsid w:val="0090114A"/>
    <w:rsid w:val="00901171"/>
    <w:rsid w:val="00901323"/>
    <w:rsid w:val="00901493"/>
    <w:rsid w:val="00901543"/>
    <w:rsid w:val="009018D1"/>
    <w:rsid w:val="00901BA2"/>
    <w:rsid w:val="00901CE8"/>
    <w:rsid w:val="00901D6A"/>
    <w:rsid w:val="00901DBE"/>
    <w:rsid w:val="00901F2C"/>
    <w:rsid w:val="009020C8"/>
    <w:rsid w:val="00902143"/>
    <w:rsid w:val="0090215D"/>
    <w:rsid w:val="009022A6"/>
    <w:rsid w:val="00902563"/>
    <w:rsid w:val="00902564"/>
    <w:rsid w:val="009026BB"/>
    <w:rsid w:val="009027A0"/>
    <w:rsid w:val="009027DC"/>
    <w:rsid w:val="009028D5"/>
    <w:rsid w:val="00902900"/>
    <w:rsid w:val="009029DC"/>
    <w:rsid w:val="00902B55"/>
    <w:rsid w:val="00902E73"/>
    <w:rsid w:val="00902F6D"/>
    <w:rsid w:val="00902FE3"/>
    <w:rsid w:val="00902FE6"/>
    <w:rsid w:val="00903012"/>
    <w:rsid w:val="009032F4"/>
    <w:rsid w:val="0090339A"/>
    <w:rsid w:val="009034FD"/>
    <w:rsid w:val="0090351B"/>
    <w:rsid w:val="0090363B"/>
    <w:rsid w:val="00903669"/>
    <w:rsid w:val="00903700"/>
    <w:rsid w:val="0090374C"/>
    <w:rsid w:val="009038B4"/>
    <w:rsid w:val="00903AD0"/>
    <w:rsid w:val="00903C41"/>
    <w:rsid w:val="00903F52"/>
    <w:rsid w:val="00903F6E"/>
    <w:rsid w:val="0090402C"/>
    <w:rsid w:val="009040B5"/>
    <w:rsid w:val="009041E9"/>
    <w:rsid w:val="009042A7"/>
    <w:rsid w:val="009042FF"/>
    <w:rsid w:val="0090430A"/>
    <w:rsid w:val="00904514"/>
    <w:rsid w:val="0090458B"/>
    <w:rsid w:val="009048D8"/>
    <w:rsid w:val="009048F9"/>
    <w:rsid w:val="00904A7C"/>
    <w:rsid w:val="00904BA8"/>
    <w:rsid w:val="0090502A"/>
    <w:rsid w:val="009053F8"/>
    <w:rsid w:val="0090541F"/>
    <w:rsid w:val="009054DA"/>
    <w:rsid w:val="0090554F"/>
    <w:rsid w:val="00905658"/>
    <w:rsid w:val="009057AB"/>
    <w:rsid w:val="00905C3A"/>
    <w:rsid w:val="00905C61"/>
    <w:rsid w:val="00905C67"/>
    <w:rsid w:val="00905CFA"/>
    <w:rsid w:val="00905F1A"/>
    <w:rsid w:val="00906051"/>
    <w:rsid w:val="00906062"/>
    <w:rsid w:val="009060BD"/>
    <w:rsid w:val="00906113"/>
    <w:rsid w:val="0090622F"/>
    <w:rsid w:val="009062DF"/>
    <w:rsid w:val="0090630E"/>
    <w:rsid w:val="00906476"/>
    <w:rsid w:val="009066B9"/>
    <w:rsid w:val="009066FB"/>
    <w:rsid w:val="00906858"/>
    <w:rsid w:val="00906A82"/>
    <w:rsid w:val="00906CC5"/>
    <w:rsid w:val="00906E8A"/>
    <w:rsid w:val="00906F25"/>
    <w:rsid w:val="00906F60"/>
    <w:rsid w:val="00906F63"/>
    <w:rsid w:val="0090701E"/>
    <w:rsid w:val="009071B4"/>
    <w:rsid w:val="009071FB"/>
    <w:rsid w:val="00907273"/>
    <w:rsid w:val="00907339"/>
    <w:rsid w:val="00907430"/>
    <w:rsid w:val="00907452"/>
    <w:rsid w:val="00907487"/>
    <w:rsid w:val="009074FE"/>
    <w:rsid w:val="00907742"/>
    <w:rsid w:val="00907851"/>
    <w:rsid w:val="0090788D"/>
    <w:rsid w:val="00907A1C"/>
    <w:rsid w:val="00907BD4"/>
    <w:rsid w:val="00907C69"/>
    <w:rsid w:val="00907DB5"/>
    <w:rsid w:val="00907DCC"/>
    <w:rsid w:val="009104E1"/>
    <w:rsid w:val="00910551"/>
    <w:rsid w:val="00910616"/>
    <w:rsid w:val="0091085D"/>
    <w:rsid w:val="0091090A"/>
    <w:rsid w:val="009109C6"/>
    <w:rsid w:val="00910A15"/>
    <w:rsid w:val="00910A3D"/>
    <w:rsid w:val="00910D3C"/>
    <w:rsid w:val="00910DB6"/>
    <w:rsid w:val="00910DF0"/>
    <w:rsid w:val="00910E4C"/>
    <w:rsid w:val="00910F59"/>
    <w:rsid w:val="00911181"/>
    <w:rsid w:val="009113F6"/>
    <w:rsid w:val="00911405"/>
    <w:rsid w:val="00911452"/>
    <w:rsid w:val="009115B5"/>
    <w:rsid w:val="0091170B"/>
    <w:rsid w:val="00911879"/>
    <w:rsid w:val="009118D5"/>
    <w:rsid w:val="0091194F"/>
    <w:rsid w:val="00911976"/>
    <w:rsid w:val="009119A5"/>
    <w:rsid w:val="009119DD"/>
    <w:rsid w:val="00911B35"/>
    <w:rsid w:val="00911CC9"/>
    <w:rsid w:val="00912034"/>
    <w:rsid w:val="009120F0"/>
    <w:rsid w:val="00912137"/>
    <w:rsid w:val="00912418"/>
    <w:rsid w:val="00912464"/>
    <w:rsid w:val="009124B4"/>
    <w:rsid w:val="009124BB"/>
    <w:rsid w:val="00912531"/>
    <w:rsid w:val="009126B3"/>
    <w:rsid w:val="009127DC"/>
    <w:rsid w:val="00912932"/>
    <w:rsid w:val="00912BB8"/>
    <w:rsid w:val="00912E68"/>
    <w:rsid w:val="00912F27"/>
    <w:rsid w:val="00913018"/>
    <w:rsid w:val="00913233"/>
    <w:rsid w:val="009132E7"/>
    <w:rsid w:val="00913561"/>
    <w:rsid w:val="0091359A"/>
    <w:rsid w:val="00913644"/>
    <w:rsid w:val="00913701"/>
    <w:rsid w:val="009138A6"/>
    <w:rsid w:val="00913DA0"/>
    <w:rsid w:val="00913E69"/>
    <w:rsid w:val="00913F0C"/>
    <w:rsid w:val="0091413C"/>
    <w:rsid w:val="009142FA"/>
    <w:rsid w:val="00914470"/>
    <w:rsid w:val="0091450E"/>
    <w:rsid w:val="00914568"/>
    <w:rsid w:val="0091486B"/>
    <w:rsid w:val="009148E5"/>
    <w:rsid w:val="00914916"/>
    <w:rsid w:val="00914AC1"/>
    <w:rsid w:val="00914D48"/>
    <w:rsid w:val="00914DF6"/>
    <w:rsid w:val="00914E7F"/>
    <w:rsid w:val="00914F30"/>
    <w:rsid w:val="0091511B"/>
    <w:rsid w:val="00915148"/>
    <w:rsid w:val="0091532D"/>
    <w:rsid w:val="00915481"/>
    <w:rsid w:val="0091549A"/>
    <w:rsid w:val="0091549E"/>
    <w:rsid w:val="009154E1"/>
    <w:rsid w:val="0091558E"/>
    <w:rsid w:val="0091567E"/>
    <w:rsid w:val="0091577C"/>
    <w:rsid w:val="009159FF"/>
    <w:rsid w:val="00915A2C"/>
    <w:rsid w:val="00915A83"/>
    <w:rsid w:val="00915AC0"/>
    <w:rsid w:val="00915D73"/>
    <w:rsid w:val="00915E34"/>
    <w:rsid w:val="0091607C"/>
    <w:rsid w:val="009160FE"/>
    <w:rsid w:val="00916231"/>
    <w:rsid w:val="009165A0"/>
    <w:rsid w:val="009165AD"/>
    <w:rsid w:val="0091665C"/>
    <w:rsid w:val="0091680B"/>
    <w:rsid w:val="00916849"/>
    <w:rsid w:val="00916B18"/>
    <w:rsid w:val="00916DB7"/>
    <w:rsid w:val="00916FDE"/>
    <w:rsid w:val="009170AA"/>
    <w:rsid w:val="00917266"/>
    <w:rsid w:val="0091746A"/>
    <w:rsid w:val="00917649"/>
    <w:rsid w:val="009177FE"/>
    <w:rsid w:val="0091787A"/>
    <w:rsid w:val="00917A26"/>
    <w:rsid w:val="00917A8C"/>
    <w:rsid w:val="00917B0C"/>
    <w:rsid w:val="00917D24"/>
    <w:rsid w:val="00917D97"/>
    <w:rsid w:val="00917F74"/>
    <w:rsid w:val="00920007"/>
    <w:rsid w:val="00920067"/>
    <w:rsid w:val="009202BC"/>
    <w:rsid w:val="00920586"/>
    <w:rsid w:val="009205C3"/>
    <w:rsid w:val="009205D4"/>
    <w:rsid w:val="00920688"/>
    <w:rsid w:val="009208B4"/>
    <w:rsid w:val="009209DD"/>
    <w:rsid w:val="00920A5E"/>
    <w:rsid w:val="00920B0C"/>
    <w:rsid w:val="00920B34"/>
    <w:rsid w:val="00920B51"/>
    <w:rsid w:val="00920D3B"/>
    <w:rsid w:val="00920D77"/>
    <w:rsid w:val="00920DC2"/>
    <w:rsid w:val="00920E1E"/>
    <w:rsid w:val="00920F6B"/>
    <w:rsid w:val="00921353"/>
    <w:rsid w:val="009213CE"/>
    <w:rsid w:val="0092146D"/>
    <w:rsid w:val="00921708"/>
    <w:rsid w:val="0092185E"/>
    <w:rsid w:val="00921AD7"/>
    <w:rsid w:val="00921B15"/>
    <w:rsid w:val="00921D1A"/>
    <w:rsid w:val="00921D36"/>
    <w:rsid w:val="00921EAA"/>
    <w:rsid w:val="0092204B"/>
    <w:rsid w:val="0092208E"/>
    <w:rsid w:val="009220B5"/>
    <w:rsid w:val="00922104"/>
    <w:rsid w:val="0092211B"/>
    <w:rsid w:val="00922359"/>
    <w:rsid w:val="009224AF"/>
    <w:rsid w:val="0092257E"/>
    <w:rsid w:val="0092278E"/>
    <w:rsid w:val="0092281D"/>
    <w:rsid w:val="009228E5"/>
    <w:rsid w:val="009228EE"/>
    <w:rsid w:val="00922AA4"/>
    <w:rsid w:val="00922B5E"/>
    <w:rsid w:val="00922BDB"/>
    <w:rsid w:val="00922CFE"/>
    <w:rsid w:val="00922EA5"/>
    <w:rsid w:val="00922EEE"/>
    <w:rsid w:val="00923011"/>
    <w:rsid w:val="00923141"/>
    <w:rsid w:val="00923197"/>
    <w:rsid w:val="009233DF"/>
    <w:rsid w:val="00923402"/>
    <w:rsid w:val="00923431"/>
    <w:rsid w:val="009234C8"/>
    <w:rsid w:val="0092354D"/>
    <w:rsid w:val="009235CF"/>
    <w:rsid w:val="00923843"/>
    <w:rsid w:val="00923887"/>
    <w:rsid w:val="009239F3"/>
    <w:rsid w:val="00923DB2"/>
    <w:rsid w:val="00923E3D"/>
    <w:rsid w:val="00923E9D"/>
    <w:rsid w:val="009240FE"/>
    <w:rsid w:val="0092415A"/>
    <w:rsid w:val="0092419C"/>
    <w:rsid w:val="00924273"/>
    <w:rsid w:val="0092427D"/>
    <w:rsid w:val="00924645"/>
    <w:rsid w:val="0092472C"/>
    <w:rsid w:val="009247A8"/>
    <w:rsid w:val="009248B2"/>
    <w:rsid w:val="0092492A"/>
    <w:rsid w:val="00924A3B"/>
    <w:rsid w:val="00924A87"/>
    <w:rsid w:val="00924AE4"/>
    <w:rsid w:val="00924C00"/>
    <w:rsid w:val="00924CFE"/>
    <w:rsid w:val="00924E0F"/>
    <w:rsid w:val="00924FDD"/>
    <w:rsid w:val="009250A1"/>
    <w:rsid w:val="00925180"/>
    <w:rsid w:val="009252F9"/>
    <w:rsid w:val="00925309"/>
    <w:rsid w:val="009254E9"/>
    <w:rsid w:val="00925525"/>
    <w:rsid w:val="0092554D"/>
    <w:rsid w:val="0092557C"/>
    <w:rsid w:val="0092562B"/>
    <w:rsid w:val="009257A1"/>
    <w:rsid w:val="00925941"/>
    <w:rsid w:val="00925B34"/>
    <w:rsid w:val="00925C4E"/>
    <w:rsid w:val="00925D25"/>
    <w:rsid w:val="00925E1E"/>
    <w:rsid w:val="00925E64"/>
    <w:rsid w:val="00925F84"/>
    <w:rsid w:val="00926047"/>
    <w:rsid w:val="00926115"/>
    <w:rsid w:val="009261AC"/>
    <w:rsid w:val="00926379"/>
    <w:rsid w:val="009263B7"/>
    <w:rsid w:val="00926487"/>
    <w:rsid w:val="009264DB"/>
    <w:rsid w:val="00926767"/>
    <w:rsid w:val="0092686B"/>
    <w:rsid w:val="00926AFD"/>
    <w:rsid w:val="00926B03"/>
    <w:rsid w:val="00926C61"/>
    <w:rsid w:val="00926D58"/>
    <w:rsid w:val="00926E06"/>
    <w:rsid w:val="00926EEA"/>
    <w:rsid w:val="00926F0B"/>
    <w:rsid w:val="00926F79"/>
    <w:rsid w:val="009270FD"/>
    <w:rsid w:val="009274A6"/>
    <w:rsid w:val="009276B0"/>
    <w:rsid w:val="009276EA"/>
    <w:rsid w:val="0092776D"/>
    <w:rsid w:val="00927795"/>
    <w:rsid w:val="0092799E"/>
    <w:rsid w:val="00927AAB"/>
    <w:rsid w:val="00927AE9"/>
    <w:rsid w:val="00927D53"/>
    <w:rsid w:val="009300E7"/>
    <w:rsid w:val="0093013B"/>
    <w:rsid w:val="009301B2"/>
    <w:rsid w:val="0093024B"/>
    <w:rsid w:val="00930250"/>
    <w:rsid w:val="00930557"/>
    <w:rsid w:val="009308D8"/>
    <w:rsid w:val="009308EC"/>
    <w:rsid w:val="009309BC"/>
    <w:rsid w:val="00930ABA"/>
    <w:rsid w:val="00930B9D"/>
    <w:rsid w:val="00930C63"/>
    <w:rsid w:val="00930D58"/>
    <w:rsid w:val="00930DDD"/>
    <w:rsid w:val="00930E60"/>
    <w:rsid w:val="00930ECE"/>
    <w:rsid w:val="00931042"/>
    <w:rsid w:val="009310A8"/>
    <w:rsid w:val="00931120"/>
    <w:rsid w:val="00931185"/>
    <w:rsid w:val="00931264"/>
    <w:rsid w:val="009313DD"/>
    <w:rsid w:val="00931462"/>
    <w:rsid w:val="00931606"/>
    <w:rsid w:val="0093181F"/>
    <w:rsid w:val="00931866"/>
    <w:rsid w:val="00931A46"/>
    <w:rsid w:val="00931A62"/>
    <w:rsid w:val="00931B2C"/>
    <w:rsid w:val="00931C53"/>
    <w:rsid w:val="00931D3A"/>
    <w:rsid w:val="00931E02"/>
    <w:rsid w:val="00931F61"/>
    <w:rsid w:val="00931FAF"/>
    <w:rsid w:val="00931FCB"/>
    <w:rsid w:val="00932112"/>
    <w:rsid w:val="00932196"/>
    <w:rsid w:val="009323EF"/>
    <w:rsid w:val="009325AB"/>
    <w:rsid w:val="00932717"/>
    <w:rsid w:val="00932725"/>
    <w:rsid w:val="009327F7"/>
    <w:rsid w:val="00932A00"/>
    <w:rsid w:val="00932A29"/>
    <w:rsid w:val="00932A4F"/>
    <w:rsid w:val="00932AC3"/>
    <w:rsid w:val="00932B48"/>
    <w:rsid w:val="00932C2C"/>
    <w:rsid w:val="00932D31"/>
    <w:rsid w:val="00932D64"/>
    <w:rsid w:val="00932EE3"/>
    <w:rsid w:val="00933055"/>
    <w:rsid w:val="00933103"/>
    <w:rsid w:val="00933129"/>
    <w:rsid w:val="00933256"/>
    <w:rsid w:val="009332A2"/>
    <w:rsid w:val="009332F6"/>
    <w:rsid w:val="00933349"/>
    <w:rsid w:val="00933390"/>
    <w:rsid w:val="009334EA"/>
    <w:rsid w:val="009334ED"/>
    <w:rsid w:val="00933565"/>
    <w:rsid w:val="009339AB"/>
    <w:rsid w:val="00933B42"/>
    <w:rsid w:val="00933BA5"/>
    <w:rsid w:val="00933C8F"/>
    <w:rsid w:val="00933D3B"/>
    <w:rsid w:val="00933DFE"/>
    <w:rsid w:val="00933F18"/>
    <w:rsid w:val="0093400D"/>
    <w:rsid w:val="009340F5"/>
    <w:rsid w:val="0093431B"/>
    <w:rsid w:val="009344EF"/>
    <w:rsid w:val="00934589"/>
    <w:rsid w:val="009345E0"/>
    <w:rsid w:val="009346C8"/>
    <w:rsid w:val="00934713"/>
    <w:rsid w:val="0093487B"/>
    <w:rsid w:val="0093488D"/>
    <w:rsid w:val="00934915"/>
    <w:rsid w:val="00934A0D"/>
    <w:rsid w:val="00934B58"/>
    <w:rsid w:val="00934B67"/>
    <w:rsid w:val="00934BAC"/>
    <w:rsid w:val="00934C56"/>
    <w:rsid w:val="00934D1D"/>
    <w:rsid w:val="00934E2C"/>
    <w:rsid w:val="00934F31"/>
    <w:rsid w:val="009351AC"/>
    <w:rsid w:val="009351ED"/>
    <w:rsid w:val="00935216"/>
    <w:rsid w:val="00935235"/>
    <w:rsid w:val="009352D5"/>
    <w:rsid w:val="0093537C"/>
    <w:rsid w:val="0093567D"/>
    <w:rsid w:val="00935988"/>
    <w:rsid w:val="00935A7F"/>
    <w:rsid w:val="00935AAB"/>
    <w:rsid w:val="00935CBB"/>
    <w:rsid w:val="00935D82"/>
    <w:rsid w:val="00935D9A"/>
    <w:rsid w:val="00935EF6"/>
    <w:rsid w:val="00935F15"/>
    <w:rsid w:val="00935F2C"/>
    <w:rsid w:val="00935F80"/>
    <w:rsid w:val="00936132"/>
    <w:rsid w:val="0093617F"/>
    <w:rsid w:val="00936368"/>
    <w:rsid w:val="009363AA"/>
    <w:rsid w:val="009364FA"/>
    <w:rsid w:val="0093652D"/>
    <w:rsid w:val="00936530"/>
    <w:rsid w:val="00936579"/>
    <w:rsid w:val="00936638"/>
    <w:rsid w:val="00936685"/>
    <w:rsid w:val="009368FF"/>
    <w:rsid w:val="0093697C"/>
    <w:rsid w:val="009369DE"/>
    <w:rsid w:val="00936A4B"/>
    <w:rsid w:val="00936A5A"/>
    <w:rsid w:val="00936AC2"/>
    <w:rsid w:val="00936C6A"/>
    <w:rsid w:val="00936C95"/>
    <w:rsid w:val="00936E16"/>
    <w:rsid w:val="00936E5E"/>
    <w:rsid w:val="0093725C"/>
    <w:rsid w:val="0093727D"/>
    <w:rsid w:val="00937286"/>
    <w:rsid w:val="00937383"/>
    <w:rsid w:val="009374B8"/>
    <w:rsid w:val="00937538"/>
    <w:rsid w:val="0093775C"/>
    <w:rsid w:val="00937818"/>
    <w:rsid w:val="00937AA1"/>
    <w:rsid w:val="00937D33"/>
    <w:rsid w:val="00937E3C"/>
    <w:rsid w:val="00937FD4"/>
    <w:rsid w:val="00940126"/>
    <w:rsid w:val="00940156"/>
    <w:rsid w:val="0094031D"/>
    <w:rsid w:val="00940345"/>
    <w:rsid w:val="0094037D"/>
    <w:rsid w:val="00940386"/>
    <w:rsid w:val="00940422"/>
    <w:rsid w:val="00940714"/>
    <w:rsid w:val="0094071D"/>
    <w:rsid w:val="00940737"/>
    <w:rsid w:val="00940946"/>
    <w:rsid w:val="00940D71"/>
    <w:rsid w:val="00941088"/>
    <w:rsid w:val="00941275"/>
    <w:rsid w:val="009412E8"/>
    <w:rsid w:val="00941377"/>
    <w:rsid w:val="009413D9"/>
    <w:rsid w:val="009414CD"/>
    <w:rsid w:val="0094150D"/>
    <w:rsid w:val="009415B1"/>
    <w:rsid w:val="009416EE"/>
    <w:rsid w:val="00941A98"/>
    <w:rsid w:val="00941C6E"/>
    <w:rsid w:val="00941CC1"/>
    <w:rsid w:val="00941EF6"/>
    <w:rsid w:val="00941F5A"/>
    <w:rsid w:val="00941F96"/>
    <w:rsid w:val="0094207B"/>
    <w:rsid w:val="00942524"/>
    <w:rsid w:val="00942527"/>
    <w:rsid w:val="009425D1"/>
    <w:rsid w:val="0094294A"/>
    <w:rsid w:val="00942A20"/>
    <w:rsid w:val="00942C71"/>
    <w:rsid w:val="00942DAB"/>
    <w:rsid w:val="00943015"/>
    <w:rsid w:val="00943037"/>
    <w:rsid w:val="009430B1"/>
    <w:rsid w:val="0094361E"/>
    <w:rsid w:val="00943724"/>
    <w:rsid w:val="0094374D"/>
    <w:rsid w:val="00943990"/>
    <w:rsid w:val="00943A15"/>
    <w:rsid w:val="00943B97"/>
    <w:rsid w:val="00943BB0"/>
    <w:rsid w:val="00943C99"/>
    <w:rsid w:val="00943CD2"/>
    <w:rsid w:val="00943DC0"/>
    <w:rsid w:val="00943E32"/>
    <w:rsid w:val="00943EDA"/>
    <w:rsid w:val="00943F39"/>
    <w:rsid w:val="00943F7B"/>
    <w:rsid w:val="00944308"/>
    <w:rsid w:val="00944350"/>
    <w:rsid w:val="009445BD"/>
    <w:rsid w:val="0094468D"/>
    <w:rsid w:val="009446AD"/>
    <w:rsid w:val="009448C8"/>
    <w:rsid w:val="00944950"/>
    <w:rsid w:val="00944ACD"/>
    <w:rsid w:val="00944AD9"/>
    <w:rsid w:val="00944AF8"/>
    <w:rsid w:val="00944C07"/>
    <w:rsid w:val="00944F40"/>
    <w:rsid w:val="00944F5A"/>
    <w:rsid w:val="00945192"/>
    <w:rsid w:val="009451CB"/>
    <w:rsid w:val="00945400"/>
    <w:rsid w:val="0094542B"/>
    <w:rsid w:val="00945546"/>
    <w:rsid w:val="0094565D"/>
    <w:rsid w:val="00945749"/>
    <w:rsid w:val="0094583F"/>
    <w:rsid w:val="009458FB"/>
    <w:rsid w:val="0094596E"/>
    <w:rsid w:val="00945A2C"/>
    <w:rsid w:val="00945BF8"/>
    <w:rsid w:val="00945C45"/>
    <w:rsid w:val="00945D54"/>
    <w:rsid w:val="00945DB9"/>
    <w:rsid w:val="00945E13"/>
    <w:rsid w:val="00945EE0"/>
    <w:rsid w:val="00945EFE"/>
    <w:rsid w:val="009460FB"/>
    <w:rsid w:val="0094618B"/>
    <w:rsid w:val="0094625C"/>
    <w:rsid w:val="0094629A"/>
    <w:rsid w:val="0094645A"/>
    <w:rsid w:val="00946505"/>
    <w:rsid w:val="0094656A"/>
    <w:rsid w:val="009466E4"/>
    <w:rsid w:val="00946882"/>
    <w:rsid w:val="00946B86"/>
    <w:rsid w:val="00946BD0"/>
    <w:rsid w:val="00946C70"/>
    <w:rsid w:val="00946CFD"/>
    <w:rsid w:val="00946D07"/>
    <w:rsid w:val="00946D5E"/>
    <w:rsid w:val="00946DB2"/>
    <w:rsid w:val="00947099"/>
    <w:rsid w:val="00947163"/>
    <w:rsid w:val="009471B8"/>
    <w:rsid w:val="009475FD"/>
    <w:rsid w:val="00947721"/>
    <w:rsid w:val="00947866"/>
    <w:rsid w:val="009478F8"/>
    <w:rsid w:val="00947A70"/>
    <w:rsid w:val="00947B8E"/>
    <w:rsid w:val="00947DE0"/>
    <w:rsid w:val="00947E8E"/>
    <w:rsid w:val="00947EAB"/>
    <w:rsid w:val="009500CF"/>
    <w:rsid w:val="009500E4"/>
    <w:rsid w:val="009503AD"/>
    <w:rsid w:val="0095041F"/>
    <w:rsid w:val="00950675"/>
    <w:rsid w:val="009506E2"/>
    <w:rsid w:val="00950767"/>
    <w:rsid w:val="0095086D"/>
    <w:rsid w:val="0095097D"/>
    <w:rsid w:val="00950980"/>
    <w:rsid w:val="00950AE8"/>
    <w:rsid w:val="00950B6C"/>
    <w:rsid w:val="00950BC1"/>
    <w:rsid w:val="00950BE3"/>
    <w:rsid w:val="00950EF3"/>
    <w:rsid w:val="00950F0A"/>
    <w:rsid w:val="00950FDA"/>
    <w:rsid w:val="0095100D"/>
    <w:rsid w:val="009510F0"/>
    <w:rsid w:val="0095128A"/>
    <w:rsid w:val="009513F3"/>
    <w:rsid w:val="009515C4"/>
    <w:rsid w:val="0095166C"/>
    <w:rsid w:val="009517E6"/>
    <w:rsid w:val="00951809"/>
    <w:rsid w:val="00951813"/>
    <w:rsid w:val="00951A14"/>
    <w:rsid w:val="00951B18"/>
    <w:rsid w:val="00951BD3"/>
    <w:rsid w:val="00951C3F"/>
    <w:rsid w:val="00951D5C"/>
    <w:rsid w:val="00951D70"/>
    <w:rsid w:val="00951E3B"/>
    <w:rsid w:val="00951F1C"/>
    <w:rsid w:val="00951F7D"/>
    <w:rsid w:val="009525F0"/>
    <w:rsid w:val="00952652"/>
    <w:rsid w:val="009526F2"/>
    <w:rsid w:val="00952730"/>
    <w:rsid w:val="009528CC"/>
    <w:rsid w:val="009529A6"/>
    <w:rsid w:val="00952BAA"/>
    <w:rsid w:val="00952E9B"/>
    <w:rsid w:val="009532F0"/>
    <w:rsid w:val="0095365E"/>
    <w:rsid w:val="009536EF"/>
    <w:rsid w:val="009537A0"/>
    <w:rsid w:val="009537F2"/>
    <w:rsid w:val="0095383A"/>
    <w:rsid w:val="00953A3C"/>
    <w:rsid w:val="00953D5A"/>
    <w:rsid w:val="00953D69"/>
    <w:rsid w:val="00953D92"/>
    <w:rsid w:val="00953DC3"/>
    <w:rsid w:val="00953E84"/>
    <w:rsid w:val="00954334"/>
    <w:rsid w:val="009544A1"/>
    <w:rsid w:val="0095455B"/>
    <w:rsid w:val="00954653"/>
    <w:rsid w:val="00954694"/>
    <w:rsid w:val="009548E8"/>
    <w:rsid w:val="00954943"/>
    <w:rsid w:val="00954A0E"/>
    <w:rsid w:val="00954C22"/>
    <w:rsid w:val="00954F18"/>
    <w:rsid w:val="00955086"/>
    <w:rsid w:val="00955171"/>
    <w:rsid w:val="009553DC"/>
    <w:rsid w:val="00955499"/>
    <w:rsid w:val="009554A8"/>
    <w:rsid w:val="009554F4"/>
    <w:rsid w:val="009555FA"/>
    <w:rsid w:val="00955710"/>
    <w:rsid w:val="009557E6"/>
    <w:rsid w:val="00955868"/>
    <w:rsid w:val="009559B5"/>
    <w:rsid w:val="00955B06"/>
    <w:rsid w:val="00955B50"/>
    <w:rsid w:val="00955D22"/>
    <w:rsid w:val="00955D5A"/>
    <w:rsid w:val="00955DE3"/>
    <w:rsid w:val="00955DEA"/>
    <w:rsid w:val="00955FB3"/>
    <w:rsid w:val="00956026"/>
    <w:rsid w:val="00956085"/>
    <w:rsid w:val="0095616F"/>
    <w:rsid w:val="0095620F"/>
    <w:rsid w:val="00956373"/>
    <w:rsid w:val="0095638E"/>
    <w:rsid w:val="009563D4"/>
    <w:rsid w:val="009563F2"/>
    <w:rsid w:val="00956401"/>
    <w:rsid w:val="00956679"/>
    <w:rsid w:val="0095677A"/>
    <w:rsid w:val="009568C0"/>
    <w:rsid w:val="00956939"/>
    <w:rsid w:val="009569AC"/>
    <w:rsid w:val="00956A65"/>
    <w:rsid w:val="00956AA8"/>
    <w:rsid w:val="00956BB4"/>
    <w:rsid w:val="00956D44"/>
    <w:rsid w:val="00956E38"/>
    <w:rsid w:val="00957055"/>
    <w:rsid w:val="0095716A"/>
    <w:rsid w:val="009572D5"/>
    <w:rsid w:val="00957301"/>
    <w:rsid w:val="009573C8"/>
    <w:rsid w:val="009576E8"/>
    <w:rsid w:val="0095779B"/>
    <w:rsid w:val="009578E2"/>
    <w:rsid w:val="00957A87"/>
    <w:rsid w:val="00957D11"/>
    <w:rsid w:val="00957DA0"/>
    <w:rsid w:val="00957E6E"/>
    <w:rsid w:val="00957EF2"/>
    <w:rsid w:val="00957F11"/>
    <w:rsid w:val="00957F6F"/>
    <w:rsid w:val="0096016A"/>
    <w:rsid w:val="009602B2"/>
    <w:rsid w:val="00960345"/>
    <w:rsid w:val="0096054C"/>
    <w:rsid w:val="00960560"/>
    <w:rsid w:val="009605EA"/>
    <w:rsid w:val="0096079D"/>
    <w:rsid w:val="009608F7"/>
    <w:rsid w:val="00960B16"/>
    <w:rsid w:val="00960C5F"/>
    <w:rsid w:val="00960D26"/>
    <w:rsid w:val="00960E5D"/>
    <w:rsid w:val="00961107"/>
    <w:rsid w:val="00961145"/>
    <w:rsid w:val="00961219"/>
    <w:rsid w:val="009612CA"/>
    <w:rsid w:val="009614C4"/>
    <w:rsid w:val="00961572"/>
    <w:rsid w:val="009615ED"/>
    <w:rsid w:val="009616AD"/>
    <w:rsid w:val="009616D7"/>
    <w:rsid w:val="00961794"/>
    <w:rsid w:val="009619B6"/>
    <w:rsid w:val="00961A18"/>
    <w:rsid w:val="00961A26"/>
    <w:rsid w:val="00961B3E"/>
    <w:rsid w:val="00962055"/>
    <w:rsid w:val="0096206A"/>
    <w:rsid w:val="0096233F"/>
    <w:rsid w:val="00962607"/>
    <w:rsid w:val="00962770"/>
    <w:rsid w:val="009628B4"/>
    <w:rsid w:val="00962A6E"/>
    <w:rsid w:val="00962A7B"/>
    <w:rsid w:val="00962C51"/>
    <w:rsid w:val="00962C81"/>
    <w:rsid w:val="00962CB0"/>
    <w:rsid w:val="00962CBA"/>
    <w:rsid w:val="00962D22"/>
    <w:rsid w:val="00962E7F"/>
    <w:rsid w:val="00962EF7"/>
    <w:rsid w:val="00962FD0"/>
    <w:rsid w:val="009630A8"/>
    <w:rsid w:val="00963240"/>
    <w:rsid w:val="009632CE"/>
    <w:rsid w:val="0096342D"/>
    <w:rsid w:val="0096355F"/>
    <w:rsid w:val="009635F4"/>
    <w:rsid w:val="00963665"/>
    <w:rsid w:val="0096377E"/>
    <w:rsid w:val="00963790"/>
    <w:rsid w:val="00963B14"/>
    <w:rsid w:val="00963E27"/>
    <w:rsid w:val="009640A0"/>
    <w:rsid w:val="009640E7"/>
    <w:rsid w:val="009640EE"/>
    <w:rsid w:val="009641C4"/>
    <w:rsid w:val="009641ED"/>
    <w:rsid w:val="0096421B"/>
    <w:rsid w:val="00964954"/>
    <w:rsid w:val="009649B9"/>
    <w:rsid w:val="00964ABF"/>
    <w:rsid w:val="00964B56"/>
    <w:rsid w:val="00964B6F"/>
    <w:rsid w:val="00964D95"/>
    <w:rsid w:val="00964D9B"/>
    <w:rsid w:val="00964DEC"/>
    <w:rsid w:val="00964F7E"/>
    <w:rsid w:val="00965017"/>
    <w:rsid w:val="0096504E"/>
    <w:rsid w:val="00965363"/>
    <w:rsid w:val="00965426"/>
    <w:rsid w:val="00965497"/>
    <w:rsid w:val="009655BA"/>
    <w:rsid w:val="00965654"/>
    <w:rsid w:val="009656F6"/>
    <w:rsid w:val="00965731"/>
    <w:rsid w:val="00965749"/>
    <w:rsid w:val="009657D1"/>
    <w:rsid w:val="00965AE3"/>
    <w:rsid w:val="00965B29"/>
    <w:rsid w:val="00965C8B"/>
    <w:rsid w:val="00965D70"/>
    <w:rsid w:val="00965D88"/>
    <w:rsid w:val="00965DAA"/>
    <w:rsid w:val="0096606C"/>
    <w:rsid w:val="009661E3"/>
    <w:rsid w:val="009664D4"/>
    <w:rsid w:val="00966528"/>
    <w:rsid w:val="009665A8"/>
    <w:rsid w:val="0096667E"/>
    <w:rsid w:val="0096674E"/>
    <w:rsid w:val="0096684A"/>
    <w:rsid w:val="00966954"/>
    <w:rsid w:val="00966A21"/>
    <w:rsid w:val="00966B6B"/>
    <w:rsid w:val="00966CB0"/>
    <w:rsid w:val="00966E4B"/>
    <w:rsid w:val="00966F82"/>
    <w:rsid w:val="00966F9A"/>
    <w:rsid w:val="00966FCD"/>
    <w:rsid w:val="00966FE3"/>
    <w:rsid w:val="009670CA"/>
    <w:rsid w:val="009670F0"/>
    <w:rsid w:val="009673FF"/>
    <w:rsid w:val="00967467"/>
    <w:rsid w:val="009674D5"/>
    <w:rsid w:val="009674DC"/>
    <w:rsid w:val="00967536"/>
    <w:rsid w:val="00967555"/>
    <w:rsid w:val="00967668"/>
    <w:rsid w:val="00967A88"/>
    <w:rsid w:val="00967EFB"/>
    <w:rsid w:val="0097001E"/>
    <w:rsid w:val="009701BE"/>
    <w:rsid w:val="00970206"/>
    <w:rsid w:val="0097021F"/>
    <w:rsid w:val="00970474"/>
    <w:rsid w:val="00970634"/>
    <w:rsid w:val="009708DB"/>
    <w:rsid w:val="00970A26"/>
    <w:rsid w:val="00970A51"/>
    <w:rsid w:val="00970A67"/>
    <w:rsid w:val="00970B3E"/>
    <w:rsid w:val="00970B5C"/>
    <w:rsid w:val="00970C96"/>
    <w:rsid w:val="00970CD7"/>
    <w:rsid w:val="00970CE2"/>
    <w:rsid w:val="00970D52"/>
    <w:rsid w:val="00970D68"/>
    <w:rsid w:val="00970E7A"/>
    <w:rsid w:val="00970FD1"/>
    <w:rsid w:val="009710ED"/>
    <w:rsid w:val="00971218"/>
    <w:rsid w:val="00971253"/>
    <w:rsid w:val="009712B4"/>
    <w:rsid w:val="00971477"/>
    <w:rsid w:val="00971494"/>
    <w:rsid w:val="009715E7"/>
    <w:rsid w:val="0097160C"/>
    <w:rsid w:val="00971789"/>
    <w:rsid w:val="00971835"/>
    <w:rsid w:val="009718D2"/>
    <w:rsid w:val="00971AC1"/>
    <w:rsid w:val="00971AD6"/>
    <w:rsid w:val="00971BBC"/>
    <w:rsid w:val="00971CF5"/>
    <w:rsid w:val="00971CFB"/>
    <w:rsid w:val="00971D48"/>
    <w:rsid w:val="00971DEF"/>
    <w:rsid w:val="00971E3C"/>
    <w:rsid w:val="00971E88"/>
    <w:rsid w:val="00971E97"/>
    <w:rsid w:val="00972045"/>
    <w:rsid w:val="0097205D"/>
    <w:rsid w:val="00972137"/>
    <w:rsid w:val="00972517"/>
    <w:rsid w:val="009725D9"/>
    <w:rsid w:val="0097263C"/>
    <w:rsid w:val="009726C3"/>
    <w:rsid w:val="009728AA"/>
    <w:rsid w:val="00972E29"/>
    <w:rsid w:val="00972E75"/>
    <w:rsid w:val="00972EFA"/>
    <w:rsid w:val="00973029"/>
    <w:rsid w:val="00973064"/>
    <w:rsid w:val="009730A0"/>
    <w:rsid w:val="00973251"/>
    <w:rsid w:val="009732AF"/>
    <w:rsid w:val="009732E8"/>
    <w:rsid w:val="009732FF"/>
    <w:rsid w:val="00973357"/>
    <w:rsid w:val="009734D8"/>
    <w:rsid w:val="009737D6"/>
    <w:rsid w:val="009739EA"/>
    <w:rsid w:val="009739FA"/>
    <w:rsid w:val="00973B77"/>
    <w:rsid w:val="00973B90"/>
    <w:rsid w:val="00973BE1"/>
    <w:rsid w:val="00973CDF"/>
    <w:rsid w:val="00973E01"/>
    <w:rsid w:val="00973F5D"/>
    <w:rsid w:val="00973FC3"/>
    <w:rsid w:val="00974223"/>
    <w:rsid w:val="00974245"/>
    <w:rsid w:val="009742E4"/>
    <w:rsid w:val="00974535"/>
    <w:rsid w:val="009746D1"/>
    <w:rsid w:val="009748CE"/>
    <w:rsid w:val="00974974"/>
    <w:rsid w:val="00974CED"/>
    <w:rsid w:val="00974FC7"/>
    <w:rsid w:val="009750AE"/>
    <w:rsid w:val="00975111"/>
    <w:rsid w:val="00975151"/>
    <w:rsid w:val="00975874"/>
    <w:rsid w:val="009759DC"/>
    <w:rsid w:val="00975BB2"/>
    <w:rsid w:val="00975C16"/>
    <w:rsid w:val="00975C69"/>
    <w:rsid w:val="00975CAB"/>
    <w:rsid w:val="00975DF8"/>
    <w:rsid w:val="00975DF9"/>
    <w:rsid w:val="00975E88"/>
    <w:rsid w:val="00975E8A"/>
    <w:rsid w:val="0097622E"/>
    <w:rsid w:val="00976453"/>
    <w:rsid w:val="0097659E"/>
    <w:rsid w:val="009765FA"/>
    <w:rsid w:val="00976605"/>
    <w:rsid w:val="009767E8"/>
    <w:rsid w:val="009768FA"/>
    <w:rsid w:val="0097691B"/>
    <w:rsid w:val="0097691C"/>
    <w:rsid w:val="00976A31"/>
    <w:rsid w:val="00976D0F"/>
    <w:rsid w:val="00976D9A"/>
    <w:rsid w:val="00976DE2"/>
    <w:rsid w:val="00976F91"/>
    <w:rsid w:val="009770D7"/>
    <w:rsid w:val="009771A7"/>
    <w:rsid w:val="00977581"/>
    <w:rsid w:val="0097767D"/>
    <w:rsid w:val="0097781E"/>
    <w:rsid w:val="0097791F"/>
    <w:rsid w:val="0097792C"/>
    <w:rsid w:val="00977C52"/>
    <w:rsid w:val="00977E03"/>
    <w:rsid w:val="00977F9A"/>
    <w:rsid w:val="00980014"/>
    <w:rsid w:val="00980333"/>
    <w:rsid w:val="00980426"/>
    <w:rsid w:val="0098054B"/>
    <w:rsid w:val="00980575"/>
    <w:rsid w:val="009805F7"/>
    <w:rsid w:val="009807A4"/>
    <w:rsid w:val="0098094B"/>
    <w:rsid w:val="0098095A"/>
    <w:rsid w:val="00980B1F"/>
    <w:rsid w:val="00980B42"/>
    <w:rsid w:val="00980B6E"/>
    <w:rsid w:val="00980D52"/>
    <w:rsid w:val="00980D9C"/>
    <w:rsid w:val="00980DF6"/>
    <w:rsid w:val="00981051"/>
    <w:rsid w:val="0098123C"/>
    <w:rsid w:val="009812F7"/>
    <w:rsid w:val="00981320"/>
    <w:rsid w:val="00981326"/>
    <w:rsid w:val="009813C1"/>
    <w:rsid w:val="00981445"/>
    <w:rsid w:val="0098150C"/>
    <w:rsid w:val="0098153D"/>
    <w:rsid w:val="0098183E"/>
    <w:rsid w:val="00981965"/>
    <w:rsid w:val="00981B3D"/>
    <w:rsid w:val="00981CC3"/>
    <w:rsid w:val="00981CEC"/>
    <w:rsid w:val="00981D48"/>
    <w:rsid w:val="00981D6D"/>
    <w:rsid w:val="00981F26"/>
    <w:rsid w:val="00981F37"/>
    <w:rsid w:val="00982027"/>
    <w:rsid w:val="009820BF"/>
    <w:rsid w:val="00982124"/>
    <w:rsid w:val="0098217E"/>
    <w:rsid w:val="00982262"/>
    <w:rsid w:val="0098228F"/>
    <w:rsid w:val="009823FB"/>
    <w:rsid w:val="0098244A"/>
    <w:rsid w:val="00982455"/>
    <w:rsid w:val="009824DA"/>
    <w:rsid w:val="0098263D"/>
    <w:rsid w:val="009826EE"/>
    <w:rsid w:val="00982737"/>
    <w:rsid w:val="0098298D"/>
    <w:rsid w:val="00982B27"/>
    <w:rsid w:val="00982C1C"/>
    <w:rsid w:val="00982C87"/>
    <w:rsid w:val="00982D12"/>
    <w:rsid w:val="00982D72"/>
    <w:rsid w:val="00982E11"/>
    <w:rsid w:val="0098312F"/>
    <w:rsid w:val="00983305"/>
    <w:rsid w:val="0098333C"/>
    <w:rsid w:val="0098342B"/>
    <w:rsid w:val="0098354F"/>
    <w:rsid w:val="00983749"/>
    <w:rsid w:val="00983889"/>
    <w:rsid w:val="009839B1"/>
    <w:rsid w:val="00983B4C"/>
    <w:rsid w:val="00983D44"/>
    <w:rsid w:val="00983D6B"/>
    <w:rsid w:val="00983D96"/>
    <w:rsid w:val="00983F15"/>
    <w:rsid w:val="00984178"/>
    <w:rsid w:val="009841F0"/>
    <w:rsid w:val="009841F2"/>
    <w:rsid w:val="00984478"/>
    <w:rsid w:val="00984535"/>
    <w:rsid w:val="009845A1"/>
    <w:rsid w:val="009845EF"/>
    <w:rsid w:val="00984972"/>
    <w:rsid w:val="00984A1E"/>
    <w:rsid w:val="00984B6D"/>
    <w:rsid w:val="00984CEE"/>
    <w:rsid w:val="00984ED0"/>
    <w:rsid w:val="00985218"/>
    <w:rsid w:val="009852B6"/>
    <w:rsid w:val="00985404"/>
    <w:rsid w:val="0098541D"/>
    <w:rsid w:val="009855A9"/>
    <w:rsid w:val="009855C6"/>
    <w:rsid w:val="009856B1"/>
    <w:rsid w:val="00985808"/>
    <w:rsid w:val="00985840"/>
    <w:rsid w:val="00985A22"/>
    <w:rsid w:val="00985C09"/>
    <w:rsid w:val="00985D54"/>
    <w:rsid w:val="00986088"/>
    <w:rsid w:val="00986100"/>
    <w:rsid w:val="009861A1"/>
    <w:rsid w:val="009861D1"/>
    <w:rsid w:val="00986257"/>
    <w:rsid w:val="009863AF"/>
    <w:rsid w:val="009866D1"/>
    <w:rsid w:val="009867BB"/>
    <w:rsid w:val="00986B69"/>
    <w:rsid w:val="00986D75"/>
    <w:rsid w:val="00986E86"/>
    <w:rsid w:val="0098721E"/>
    <w:rsid w:val="009873D8"/>
    <w:rsid w:val="0098764F"/>
    <w:rsid w:val="0098769B"/>
    <w:rsid w:val="009876FE"/>
    <w:rsid w:val="00987933"/>
    <w:rsid w:val="00987B9A"/>
    <w:rsid w:val="00987BF2"/>
    <w:rsid w:val="00987DD9"/>
    <w:rsid w:val="00987E6D"/>
    <w:rsid w:val="009905E4"/>
    <w:rsid w:val="0099071B"/>
    <w:rsid w:val="00990865"/>
    <w:rsid w:val="00990889"/>
    <w:rsid w:val="00990A1E"/>
    <w:rsid w:val="00990A3E"/>
    <w:rsid w:val="00990A90"/>
    <w:rsid w:val="00990B75"/>
    <w:rsid w:val="00990BD4"/>
    <w:rsid w:val="00990C42"/>
    <w:rsid w:val="00990D4B"/>
    <w:rsid w:val="00990E35"/>
    <w:rsid w:val="00990E76"/>
    <w:rsid w:val="00990F0F"/>
    <w:rsid w:val="00991035"/>
    <w:rsid w:val="0099109C"/>
    <w:rsid w:val="009910BF"/>
    <w:rsid w:val="00991252"/>
    <w:rsid w:val="009913BA"/>
    <w:rsid w:val="0099146F"/>
    <w:rsid w:val="00991561"/>
    <w:rsid w:val="0099156B"/>
    <w:rsid w:val="00991ADE"/>
    <w:rsid w:val="00991B08"/>
    <w:rsid w:val="00991D49"/>
    <w:rsid w:val="00991DB2"/>
    <w:rsid w:val="00991FC8"/>
    <w:rsid w:val="009920CD"/>
    <w:rsid w:val="009921B2"/>
    <w:rsid w:val="00992428"/>
    <w:rsid w:val="009925A1"/>
    <w:rsid w:val="00992727"/>
    <w:rsid w:val="0099275A"/>
    <w:rsid w:val="00992801"/>
    <w:rsid w:val="00992AC5"/>
    <w:rsid w:val="00992F78"/>
    <w:rsid w:val="0099315A"/>
    <w:rsid w:val="00993256"/>
    <w:rsid w:val="00993796"/>
    <w:rsid w:val="009937F2"/>
    <w:rsid w:val="0099389A"/>
    <w:rsid w:val="00993999"/>
    <w:rsid w:val="009939AE"/>
    <w:rsid w:val="00993A11"/>
    <w:rsid w:val="00993A19"/>
    <w:rsid w:val="00993CCD"/>
    <w:rsid w:val="00993F40"/>
    <w:rsid w:val="00993F59"/>
    <w:rsid w:val="00994082"/>
    <w:rsid w:val="009940BF"/>
    <w:rsid w:val="009940DB"/>
    <w:rsid w:val="009943B6"/>
    <w:rsid w:val="009943CE"/>
    <w:rsid w:val="009943DA"/>
    <w:rsid w:val="00994401"/>
    <w:rsid w:val="00994426"/>
    <w:rsid w:val="0099482A"/>
    <w:rsid w:val="00994843"/>
    <w:rsid w:val="00994870"/>
    <w:rsid w:val="00994C3A"/>
    <w:rsid w:val="00994CC1"/>
    <w:rsid w:val="00994D46"/>
    <w:rsid w:val="00994D54"/>
    <w:rsid w:val="00994D93"/>
    <w:rsid w:val="00994E82"/>
    <w:rsid w:val="00994EAA"/>
    <w:rsid w:val="00994F35"/>
    <w:rsid w:val="0099500B"/>
    <w:rsid w:val="009950F1"/>
    <w:rsid w:val="0099511E"/>
    <w:rsid w:val="00995272"/>
    <w:rsid w:val="0099567C"/>
    <w:rsid w:val="009958E7"/>
    <w:rsid w:val="00995958"/>
    <w:rsid w:val="009959E9"/>
    <w:rsid w:val="00995B2D"/>
    <w:rsid w:val="00995C28"/>
    <w:rsid w:val="00995C70"/>
    <w:rsid w:val="00995D5C"/>
    <w:rsid w:val="00995EB9"/>
    <w:rsid w:val="00996005"/>
    <w:rsid w:val="009960D0"/>
    <w:rsid w:val="00996283"/>
    <w:rsid w:val="00996391"/>
    <w:rsid w:val="00996444"/>
    <w:rsid w:val="0099675E"/>
    <w:rsid w:val="0099679F"/>
    <w:rsid w:val="009967A2"/>
    <w:rsid w:val="009969D4"/>
    <w:rsid w:val="00996B5E"/>
    <w:rsid w:val="00996BBC"/>
    <w:rsid w:val="00996C0B"/>
    <w:rsid w:val="00996D03"/>
    <w:rsid w:val="00996E05"/>
    <w:rsid w:val="0099721C"/>
    <w:rsid w:val="0099728E"/>
    <w:rsid w:val="00997291"/>
    <w:rsid w:val="00997296"/>
    <w:rsid w:val="009972EE"/>
    <w:rsid w:val="009976D7"/>
    <w:rsid w:val="00997768"/>
    <w:rsid w:val="0099782A"/>
    <w:rsid w:val="00997851"/>
    <w:rsid w:val="0099790F"/>
    <w:rsid w:val="00997932"/>
    <w:rsid w:val="009A018D"/>
    <w:rsid w:val="009A0263"/>
    <w:rsid w:val="009A02A4"/>
    <w:rsid w:val="009A039D"/>
    <w:rsid w:val="009A03F8"/>
    <w:rsid w:val="009A0489"/>
    <w:rsid w:val="009A06CB"/>
    <w:rsid w:val="009A072F"/>
    <w:rsid w:val="009A099E"/>
    <w:rsid w:val="009A0A5C"/>
    <w:rsid w:val="009A0A85"/>
    <w:rsid w:val="009A0DF9"/>
    <w:rsid w:val="009A0E4D"/>
    <w:rsid w:val="009A0EA9"/>
    <w:rsid w:val="009A0F48"/>
    <w:rsid w:val="009A1088"/>
    <w:rsid w:val="009A111C"/>
    <w:rsid w:val="009A119C"/>
    <w:rsid w:val="009A1365"/>
    <w:rsid w:val="009A1488"/>
    <w:rsid w:val="009A14FD"/>
    <w:rsid w:val="009A15F8"/>
    <w:rsid w:val="009A16B8"/>
    <w:rsid w:val="009A16D1"/>
    <w:rsid w:val="009A18C0"/>
    <w:rsid w:val="009A18C2"/>
    <w:rsid w:val="009A196E"/>
    <w:rsid w:val="009A1D0F"/>
    <w:rsid w:val="009A1F32"/>
    <w:rsid w:val="009A2163"/>
    <w:rsid w:val="009A2326"/>
    <w:rsid w:val="009A2439"/>
    <w:rsid w:val="009A248E"/>
    <w:rsid w:val="009A27FC"/>
    <w:rsid w:val="009A2883"/>
    <w:rsid w:val="009A2AC1"/>
    <w:rsid w:val="009A2B6E"/>
    <w:rsid w:val="009A2C5A"/>
    <w:rsid w:val="009A2E15"/>
    <w:rsid w:val="009A2E95"/>
    <w:rsid w:val="009A2EB3"/>
    <w:rsid w:val="009A2EE3"/>
    <w:rsid w:val="009A3027"/>
    <w:rsid w:val="009A3045"/>
    <w:rsid w:val="009A3102"/>
    <w:rsid w:val="009A32BD"/>
    <w:rsid w:val="009A3339"/>
    <w:rsid w:val="009A3478"/>
    <w:rsid w:val="009A34C7"/>
    <w:rsid w:val="009A3954"/>
    <w:rsid w:val="009A3C01"/>
    <w:rsid w:val="009A3C17"/>
    <w:rsid w:val="009A3E08"/>
    <w:rsid w:val="009A3EB4"/>
    <w:rsid w:val="009A3F6F"/>
    <w:rsid w:val="009A3FD0"/>
    <w:rsid w:val="009A4176"/>
    <w:rsid w:val="009A418B"/>
    <w:rsid w:val="009A41C4"/>
    <w:rsid w:val="009A427D"/>
    <w:rsid w:val="009A429B"/>
    <w:rsid w:val="009A42A2"/>
    <w:rsid w:val="009A4357"/>
    <w:rsid w:val="009A43C3"/>
    <w:rsid w:val="009A43E8"/>
    <w:rsid w:val="009A43F5"/>
    <w:rsid w:val="009A448C"/>
    <w:rsid w:val="009A456D"/>
    <w:rsid w:val="009A47D8"/>
    <w:rsid w:val="009A4EA8"/>
    <w:rsid w:val="009A4F8A"/>
    <w:rsid w:val="009A5183"/>
    <w:rsid w:val="009A52DB"/>
    <w:rsid w:val="009A5323"/>
    <w:rsid w:val="009A533D"/>
    <w:rsid w:val="009A535A"/>
    <w:rsid w:val="009A535B"/>
    <w:rsid w:val="009A567D"/>
    <w:rsid w:val="009A5705"/>
    <w:rsid w:val="009A57AC"/>
    <w:rsid w:val="009A5827"/>
    <w:rsid w:val="009A5944"/>
    <w:rsid w:val="009A5A76"/>
    <w:rsid w:val="009A5C8C"/>
    <w:rsid w:val="009A5FAF"/>
    <w:rsid w:val="009A6092"/>
    <w:rsid w:val="009A619E"/>
    <w:rsid w:val="009A6319"/>
    <w:rsid w:val="009A65F7"/>
    <w:rsid w:val="009A66B0"/>
    <w:rsid w:val="009A685E"/>
    <w:rsid w:val="009A6951"/>
    <w:rsid w:val="009A6ADD"/>
    <w:rsid w:val="009A6C55"/>
    <w:rsid w:val="009A6DAC"/>
    <w:rsid w:val="009A7151"/>
    <w:rsid w:val="009A73B8"/>
    <w:rsid w:val="009A747D"/>
    <w:rsid w:val="009A74CD"/>
    <w:rsid w:val="009A752C"/>
    <w:rsid w:val="009A7718"/>
    <w:rsid w:val="009A779D"/>
    <w:rsid w:val="009A784F"/>
    <w:rsid w:val="009A78A5"/>
    <w:rsid w:val="009A78CB"/>
    <w:rsid w:val="009A78D3"/>
    <w:rsid w:val="009A7949"/>
    <w:rsid w:val="009A794D"/>
    <w:rsid w:val="009A7AD4"/>
    <w:rsid w:val="009A7B18"/>
    <w:rsid w:val="009A7C00"/>
    <w:rsid w:val="009A7D6C"/>
    <w:rsid w:val="009A7DD4"/>
    <w:rsid w:val="009A7EAB"/>
    <w:rsid w:val="009A7EC6"/>
    <w:rsid w:val="009A7F19"/>
    <w:rsid w:val="009B010D"/>
    <w:rsid w:val="009B0140"/>
    <w:rsid w:val="009B01F5"/>
    <w:rsid w:val="009B01F8"/>
    <w:rsid w:val="009B0495"/>
    <w:rsid w:val="009B049B"/>
    <w:rsid w:val="009B04A9"/>
    <w:rsid w:val="009B04B6"/>
    <w:rsid w:val="009B04CE"/>
    <w:rsid w:val="009B05C9"/>
    <w:rsid w:val="009B0704"/>
    <w:rsid w:val="009B0786"/>
    <w:rsid w:val="009B07D1"/>
    <w:rsid w:val="009B0A27"/>
    <w:rsid w:val="009B0AC7"/>
    <w:rsid w:val="009B0B02"/>
    <w:rsid w:val="009B0B7D"/>
    <w:rsid w:val="009B0BA8"/>
    <w:rsid w:val="009B0CBA"/>
    <w:rsid w:val="009B0D68"/>
    <w:rsid w:val="009B0E90"/>
    <w:rsid w:val="009B0EFA"/>
    <w:rsid w:val="009B0F05"/>
    <w:rsid w:val="009B0F4B"/>
    <w:rsid w:val="009B1034"/>
    <w:rsid w:val="009B1051"/>
    <w:rsid w:val="009B10B1"/>
    <w:rsid w:val="009B1202"/>
    <w:rsid w:val="009B1222"/>
    <w:rsid w:val="009B12EF"/>
    <w:rsid w:val="009B131F"/>
    <w:rsid w:val="009B155A"/>
    <w:rsid w:val="009B159B"/>
    <w:rsid w:val="009B15A6"/>
    <w:rsid w:val="009B16FB"/>
    <w:rsid w:val="009B1704"/>
    <w:rsid w:val="009B1797"/>
    <w:rsid w:val="009B187C"/>
    <w:rsid w:val="009B19F1"/>
    <w:rsid w:val="009B1A37"/>
    <w:rsid w:val="009B1CB7"/>
    <w:rsid w:val="009B1EC8"/>
    <w:rsid w:val="009B213B"/>
    <w:rsid w:val="009B214B"/>
    <w:rsid w:val="009B21B2"/>
    <w:rsid w:val="009B2244"/>
    <w:rsid w:val="009B26C7"/>
    <w:rsid w:val="009B27BC"/>
    <w:rsid w:val="009B28FF"/>
    <w:rsid w:val="009B29D1"/>
    <w:rsid w:val="009B2AC7"/>
    <w:rsid w:val="009B2CF8"/>
    <w:rsid w:val="009B2D70"/>
    <w:rsid w:val="009B2EB4"/>
    <w:rsid w:val="009B3085"/>
    <w:rsid w:val="009B314C"/>
    <w:rsid w:val="009B3439"/>
    <w:rsid w:val="009B347B"/>
    <w:rsid w:val="009B3499"/>
    <w:rsid w:val="009B34AC"/>
    <w:rsid w:val="009B366B"/>
    <w:rsid w:val="009B3847"/>
    <w:rsid w:val="009B3A1D"/>
    <w:rsid w:val="009B3A94"/>
    <w:rsid w:val="009B3B9E"/>
    <w:rsid w:val="009B3C62"/>
    <w:rsid w:val="009B3D18"/>
    <w:rsid w:val="009B3F50"/>
    <w:rsid w:val="009B3F79"/>
    <w:rsid w:val="009B4052"/>
    <w:rsid w:val="009B408A"/>
    <w:rsid w:val="009B40C9"/>
    <w:rsid w:val="009B4157"/>
    <w:rsid w:val="009B4347"/>
    <w:rsid w:val="009B4449"/>
    <w:rsid w:val="009B465E"/>
    <w:rsid w:val="009B46E1"/>
    <w:rsid w:val="009B4732"/>
    <w:rsid w:val="009B4897"/>
    <w:rsid w:val="009B4920"/>
    <w:rsid w:val="009B4A50"/>
    <w:rsid w:val="009B4B5E"/>
    <w:rsid w:val="009B4F0E"/>
    <w:rsid w:val="009B4F80"/>
    <w:rsid w:val="009B4FE5"/>
    <w:rsid w:val="009B5420"/>
    <w:rsid w:val="009B54B9"/>
    <w:rsid w:val="009B560A"/>
    <w:rsid w:val="009B58DB"/>
    <w:rsid w:val="009B5A00"/>
    <w:rsid w:val="009B5C2E"/>
    <w:rsid w:val="009B5C97"/>
    <w:rsid w:val="009B5D30"/>
    <w:rsid w:val="009B5DB4"/>
    <w:rsid w:val="009B5DC6"/>
    <w:rsid w:val="009B5FE0"/>
    <w:rsid w:val="009B6082"/>
    <w:rsid w:val="009B6307"/>
    <w:rsid w:val="009B63D5"/>
    <w:rsid w:val="009B64CA"/>
    <w:rsid w:val="009B6655"/>
    <w:rsid w:val="009B66F0"/>
    <w:rsid w:val="009B66FB"/>
    <w:rsid w:val="009B68F6"/>
    <w:rsid w:val="009B698B"/>
    <w:rsid w:val="009B6A09"/>
    <w:rsid w:val="009B6ADA"/>
    <w:rsid w:val="009B6D1A"/>
    <w:rsid w:val="009B6D68"/>
    <w:rsid w:val="009B70BA"/>
    <w:rsid w:val="009B7109"/>
    <w:rsid w:val="009B71B4"/>
    <w:rsid w:val="009B73BE"/>
    <w:rsid w:val="009B7718"/>
    <w:rsid w:val="009B7781"/>
    <w:rsid w:val="009B7D7B"/>
    <w:rsid w:val="009B7E63"/>
    <w:rsid w:val="009B7EE7"/>
    <w:rsid w:val="009B7F3E"/>
    <w:rsid w:val="009C00CD"/>
    <w:rsid w:val="009C0177"/>
    <w:rsid w:val="009C02D6"/>
    <w:rsid w:val="009C0589"/>
    <w:rsid w:val="009C05C8"/>
    <w:rsid w:val="009C05CC"/>
    <w:rsid w:val="009C07F9"/>
    <w:rsid w:val="009C0803"/>
    <w:rsid w:val="009C0970"/>
    <w:rsid w:val="009C0A0D"/>
    <w:rsid w:val="009C0A9C"/>
    <w:rsid w:val="009C0C18"/>
    <w:rsid w:val="009C0CFE"/>
    <w:rsid w:val="009C0D17"/>
    <w:rsid w:val="009C0FFE"/>
    <w:rsid w:val="009C1063"/>
    <w:rsid w:val="009C1085"/>
    <w:rsid w:val="009C109A"/>
    <w:rsid w:val="009C10D2"/>
    <w:rsid w:val="009C129F"/>
    <w:rsid w:val="009C13E7"/>
    <w:rsid w:val="009C15A1"/>
    <w:rsid w:val="009C16F5"/>
    <w:rsid w:val="009C1985"/>
    <w:rsid w:val="009C1CF0"/>
    <w:rsid w:val="009C1D8B"/>
    <w:rsid w:val="009C1EE1"/>
    <w:rsid w:val="009C2061"/>
    <w:rsid w:val="009C206C"/>
    <w:rsid w:val="009C20F9"/>
    <w:rsid w:val="009C21BE"/>
    <w:rsid w:val="009C231D"/>
    <w:rsid w:val="009C23AE"/>
    <w:rsid w:val="009C24D0"/>
    <w:rsid w:val="009C24D2"/>
    <w:rsid w:val="009C294F"/>
    <w:rsid w:val="009C2ACF"/>
    <w:rsid w:val="009C2B45"/>
    <w:rsid w:val="009C2DAB"/>
    <w:rsid w:val="009C31BC"/>
    <w:rsid w:val="009C3532"/>
    <w:rsid w:val="009C362E"/>
    <w:rsid w:val="009C368B"/>
    <w:rsid w:val="009C36E5"/>
    <w:rsid w:val="009C3750"/>
    <w:rsid w:val="009C3869"/>
    <w:rsid w:val="009C3937"/>
    <w:rsid w:val="009C399C"/>
    <w:rsid w:val="009C3A64"/>
    <w:rsid w:val="009C3AE3"/>
    <w:rsid w:val="009C3B24"/>
    <w:rsid w:val="009C3EAB"/>
    <w:rsid w:val="009C3EB1"/>
    <w:rsid w:val="009C3F47"/>
    <w:rsid w:val="009C3FB4"/>
    <w:rsid w:val="009C3FC3"/>
    <w:rsid w:val="009C4070"/>
    <w:rsid w:val="009C41C7"/>
    <w:rsid w:val="009C423F"/>
    <w:rsid w:val="009C42AE"/>
    <w:rsid w:val="009C431A"/>
    <w:rsid w:val="009C4864"/>
    <w:rsid w:val="009C4973"/>
    <w:rsid w:val="009C4CDE"/>
    <w:rsid w:val="009C4E91"/>
    <w:rsid w:val="009C4EAD"/>
    <w:rsid w:val="009C503A"/>
    <w:rsid w:val="009C50C5"/>
    <w:rsid w:val="009C51D6"/>
    <w:rsid w:val="009C521F"/>
    <w:rsid w:val="009C522F"/>
    <w:rsid w:val="009C53B6"/>
    <w:rsid w:val="009C54E7"/>
    <w:rsid w:val="009C5585"/>
    <w:rsid w:val="009C55AB"/>
    <w:rsid w:val="009C57AA"/>
    <w:rsid w:val="009C587E"/>
    <w:rsid w:val="009C589D"/>
    <w:rsid w:val="009C5905"/>
    <w:rsid w:val="009C590F"/>
    <w:rsid w:val="009C5A0F"/>
    <w:rsid w:val="009C5B06"/>
    <w:rsid w:val="009C5BB5"/>
    <w:rsid w:val="009C5E24"/>
    <w:rsid w:val="009C5F1D"/>
    <w:rsid w:val="009C5FC9"/>
    <w:rsid w:val="009C5FEC"/>
    <w:rsid w:val="009C6379"/>
    <w:rsid w:val="009C646C"/>
    <w:rsid w:val="009C64FB"/>
    <w:rsid w:val="009C65BA"/>
    <w:rsid w:val="009C660F"/>
    <w:rsid w:val="009C666B"/>
    <w:rsid w:val="009C6676"/>
    <w:rsid w:val="009C6735"/>
    <w:rsid w:val="009C682C"/>
    <w:rsid w:val="009C6969"/>
    <w:rsid w:val="009C6994"/>
    <w:rsid w:val="009C6A64"/>
    <w:rsid w:val="009C6AB2"/>
    <w:rsid w:val="009C6BDC"/>
    <w:rsid w:val="009C6BDF"/>
    <w:rsid w:val="009C6BE2"/>
    <w:rsid w:val="009C6BE4"/>
    <w:rsid w:val="009C6CB8"/>
    <w:rsid w:val="009C6CC8"/>
    <w:rsid w:val="009C6D8B"/>
    <w:rsid w:val="009C6FC8"/>
    <w:rsid w:val="009C7005"/>
    <w:rsid w:val="009C7179"/>
    <w:rsid w:val="009C7676"/>
    <w:rsid w:val="009C770F"/>
    <w:rsid w:val="009C782C"/>
    <w:rsid w:val="009C78B9"/>
    <w:rsid w:val="009C7960"/>
    <w:rsid w:val="009C7B40"/>
    <w:rsid w:val="009C7B7A"/>
    <w:rsid w:val="009C7CF6"/>
    <w:rsid w:val="009C7CF8"/>
    <w:rsid w:val="009C7DFD"/>
    <w:rsid w:val="009C7EC5"/>
    <w:rsid w:val="009D0023"/>
    <w:rsid w:val="009D01F3"/>
    <w:rsid w:val="009D024D"/>
    <w:rsid w:val="009D025C"/>
    <w:rsid w:val="009D0288"/>
    <w:rsid w:val="009D03A8"/>
    <w:rsid w:val="009D059C"/>
    <w:rsid w:val="009D076B"/>
    <w:rsid w:val="009D08F4"/>
    <w:rsid w:val="009D098D"/>
    <w:rsid w:val="009D0C9C"/>
    <w:rsid w:val="009D0D95"/>
    <w:rsid w:val="009D10C8"/>
    <w:rsid w:val="009D114E"/>
    <w:rsid w:val="009D13B8"/>
    <w:rsid w:val="009D146B"/>
    <w:rsid w:val="009D153B"/>
    <w:rsid w:val="009D1655"/>
    <w:rsid w:val="009D1840"/>
    <w:rsid w:val="009D1998"/>
    <w:rsid w:val="009D19F9"/>
    <w:rsid w:val="009D1B62"/>
    <w:rsid w:val="009D1F7D"/>
    <w:rsid w:val="009D2034"/>
    <w:rsid w:val="009D21ED"/>
    <w:rsid w:val="009D22A3"/>
    <w:rsid w:val="009D24BA"/>
    <w:rsid w:val="009D25DA"/>
    <w:rsid w:val="009D27AC"/>
    <w:rsid w:val="009D2820"/>
    <w:rsid w:val="009D2846"/>
    <w:rsid w:val="009D2900"/>
    <w:rsid w:val="009D2B17"/>
    <w:rsid w:val="009D2BF3"/>
    <w:rsid w:val="009D2DDC"/>
    <w:rsid w:val="009D3056"/>
    <w:rsid w:val="009D3057"/>
    <w:rsid w:val="009D30C6"/>
    <w:rsid w:val="009D32B5"/>
    <w:rsid w:val="009D342D"/>
    <w:rsid w:val="009D3559"/>
    <w:rsid w:val="009D35C9"/>
    <w:rsid w:val="009D3712"/>
    <w:rsid w:val="009D38FF"/>
    <w:rsid w:val="009D3968"/>
    <w:rsid w:val="009D3984"/>
    <w:rsid w:val="009D39D1"/>
    <w:rsid w:val="009D3BFD"/>
    <w:rsid w:val="009D3C68"/>
    <w:rsid w:val="009D3D46"/>
    <w:rsid w:val="009D3D7A"/>
    <w:rsid w:val="009D3DE0"/>
    <w:rsid w:val="009D3F01"/>
    <w:rsid w:val="009D40BE"/>
    <w:rsid w:val="009D419E"/>
    <w:rsid w:val="009D42A7"/>
    <w:rsid w:val="009D4675"/>
    <w:rsid w:val="009D4928"/>
    <w:rsid w:val="009D4D43"/>
    <w:rsid w:val="009D4D47"/>
    <w:rsid w:val="009D4DCD"/>
    <w:rsid w:val="009D4E41"/>
    <w:rsid w:val="009D503E"/>
    <w:rsid w:val="009D511A"/>
    <w:rsid w:val="009D51F8"/>
    <w:rsid w:val="009D535C"/>
    <w:rsid w:val="009D53D7"/>
    <w:rsid w:val="009D542D"/>
    <w:rsid w:val="009D547C"/>
    <w:rsid w:val="009D55BF"/>
    <w:rsid w:val="009D5715"/>
    <w:rsid w:val="009D590F"/>
    <w:rsid w:val="009D5C35"/>
    <w:rsid w:val="009D5EA5"/>
    <w:rsid w:val="009D5F66"/>
    <w:rsid w:val="009D5FEA"/>
    <w:rsid w:val="009D60F2"/>
    <w:rsid w:val="009D612E"/>
    <w:rsid w:val="009D6143"/>
    <w:rsid w:val="009D6178"/>
    <w:rsid w:val="009D62F4"/>
    <w:rsid w:val="009D645F"/>
    <w:rsid w:val="009D6477"/>
    <w:rsid w:val="009D6562"/>
    <w:rsid w:val="009D6614"/>
    <w:rsid w:val="009D6694"/>
    <w:rsid w:val="009D6785"/>
    <w:rsid w:val="009D69A0"/>
    <w:rsid w:val="009D6A5A"/>
    <w:rsid w:val="009D6AA0"/>
    <w:rsid w:val="009D6B27"/>
    <w:rsid w:val="009D6CF8"/>
    <w:rsid w:val="009D6D3D"/>
    <w:rsid w:val="009D6D90"/>
    <w:rsid w:val="009D6E41"/>
    <w:rsid w:val="009D6EB1"/>
    <w:rsid w:val="009D6F0C"/>
    <w:rsid w:val="009D6FB9"/>
    <w:rsid w:val="009D748E"/>
    <w:rsid w:val="009D751D"/>
    <w:rsid w:val="009D7668"/>
    <w:rsid w:val="009D7737"/>
    <w:rsid w:val="009D7861"/>
    <w:rsid w:val="009D793A"/>
    <w:rsid w:val="009D7A94"/>
    <w:rsid w:val="009D7AA2"/>
    <w:rsid w:val="009D7B4A"/>
    <w:rsid w:val="009D7C58"/>
    <w:rsid w:val="009D7E7E"/>
    <w:rsid w:val="009D7EEB"/>
    <w:rsid w:val="009D7F45"/>
    <w:rsid w:val="009E01C0"/>
    <w:rsid w:val="009E01DB"/>
    <w:rsid w:val="009E02D4"/>
    <w:rsid w:val="009E033F"/>
    <w:rsid w:val="009E0542"/>
    <w:rsid w:val="009E056C"/>
    <w:rsid w:val="009E058A"/>
    <w:rsid w:val="009E060F"/>
    <w:rsid w:val="009E07A8"/>
    <w:rsid w:val="009E0938"/>
    <w:rsid w:val="009E0B7D"/>
    <w:rsid w:val="009E0C62"/>
    <w:rsid w:val="009E0EB8"/>
    <w:rsid w:val="009E10D2"/>
    <w:rsid w:val="009E1466"/>
    <w:rsid w:val="009E151C"/>
    <w:rsid w:val="009E163B"/>
    <w:rsid w:val="009E1784"/>
    <w:rsid w:val="009E17A3"/>
    <w:rsid w:val="009E19D3"/>
    <w:rsid w:val="009E1A9F"/>
    <w:rsid w:val="009E1B54"/>
    <w:rsid w:val="009E1BAA"/>
    <w:rsid w:val="009E1BB0"/>
    <w:rsid w:val="009E1CCE"/>
    <w:rsid w:val="009E1E5F"/>
    <w:rsid w:val="009E1EAF"/>
    <w:rsid w:val="009E212E"/>
    <w:rsid w:val="009E219E"/>
    <w:rsid w:val="009E21E9"/>
    <w:rsid w:val="009E2223"/>
    <w:rsid w:val="009E26B3"/>
    <w:rsid w:val="009E26E2"/>
    <w:rsid w:val="009E28A9"/>
    <w:rsid w:val="009E28DA"/>
    <w:rsid w:val="009E28F6"/>
    <w:rsid w:val="009E2916"/>
    <w:rsid w:val="009E2ABB"/>
    <w:rsid w:val="009E2B23"/>
    <w:rsid w:val="009E2C7D"/>
    <w:rsid w:val="009E2CF7"/>
    <w:rsid w:val="009E2DC9"/>
    <w:rsid w:val="009E2E98"/>
    <w:rsid w:val="009E2E99"/>
    <w:rsid w:val="009E2F15"/>
    <w:rsid w:val="009E2FFA"/>
    <w:rsid w:val="009E30CD"/>
    <w:rsid w:val="009E3333"/>
    <w:rsid w:val="009E355B"/>
    <w:rsid w:val="009E364A"/>
    <w:rsid w:val="009E36A6"/>
    <w:rsid w:val="009E36B3"/>
    <w:rsid w:val="009E3735"/>
    <w:rsid w:val="009E3B8C"/>
    <w:rsid w:val="009E3C0D"/>
    <w:rsid w:val="009E3C5A"/>
    <w:rsid w:val="009E3D99"/>
    <w:rsid w:val="009E3F70"/>
    <w:rsid w:val="009E3F74"/>
    <w:rsid w:val="009E3FC1"/>
    <w:rsid w:val="009E4007"/>
    <w:rsid w:val="009E4022"/>
    <w:rsid w:val="009E405B"/>
    <w:rsid w:val="009E4164"/>
    <w:rsid w:val="009E41A9"/>
    <w:rsid w:val="009E435C"/>
    <w:rsid w:val="009E43EC"/>
    <w:rsid w:val="009E44D5"/>
    <w:rsid w:val="009E4555"/>
    <w:rsid w:val="009E48EE"/>
    <w:rsid w:val="009E4CF1"/>
    <w:rsid w:val="009E4E71"/>
    <w:rsid w:val="009E4FCC"/>
    <w:rsid w:val="009E5049"/>
    <w:rsid w:val="009E50E5"/>
    <w:rsid w:val="009E50FF"/>
    <w:rsid w:val="009E5117"/>
    <w:rsid w:val="009E5281"/>
    <w:rsid w:val="009E54AA"/>
    <w:rsid w:val="009E55E6"/>
    <w:rsid w:val="009E5658"/>
    <w:rsid w:val="009E5794"/>
    <w:rsid w:val="009E5841"/>
    <w:rsid w:val="009E5A07"/>
    <w:rsid w:val="009E5A5C"/>
    <w:rsid w:val="009E5AC8"/>
    <w:rsid w:val="009E5C0C"/>
    <w:rsid w:val="009E5CD8"/>
    <w:rsid w:val="009E5F30"/>
    <w:rsid w:val="009E5F65"/>
    <w:rsid w:val="009E5FF5"/>
    <w:rsid w:val="009E6163"/>
    <w:rsid w:val="009E6172"/>
    <w:rsid w:val="009E61D5"/>
    <w:rsid w:val="009E6475"/>
    <w:rsid w:val="009E681B"/>
    <w:rsid w:val="009E68BE"/>
    <w:rsid w:val="009E6AD5"/>
    <w:rsid w:val="009E6B4E"/>
    <w:rsid w:val="009E6BD3"/>
    <w:rsid w:val="009E6CBC"/>
    <w:rsid w:val="009E6D0F"/>
    <w:rsid w:val="009E6E12"/>
    <w:rsid w:val="009E6E16"/>
    <w:rsid w:val="009E6E7E"/>
    <w:rsid w:val="009E6F7F"/>
    <w:rsid w:val="009E71E9"/>
    <w:rsid w:val="009E725C"/>
    <w:rsid w:val="009E7279"/>
    <w:rsid w:val="009E727C"/>
    <w:rsid w:val="009E7392"/>
    <w:rsid w:val="009E7500"/>
    <w:rsid w:val="009E75AF"/>
    <w:rsid w:val="009E75E2"/>
    <w:rsid w:val="009E76EC"/>
    <w:rsid w:val="009E7799"/>
    <w:rsid w:val="009E77B8"/>
    <w:rsid w:val="009E7A00"/>
    <w:rsid w:val="009E7A29"/>
    <w:rsid w:val="009E7BEE"/>
    <w:rsid w:val="009E7D1C"/>
    <w:rsid w:val="009E7D65"/>
    <w:rsid w:val="009E7D6B"/>
    <w:rsid w:val="009F0022"/>
    <w:rsid w:val="009F008A"/>
    <w:rsid w:val="009F00C4"/>
    <w:rsid w:val="009F00FF"/>
    <w:rsid w:val="009F021A"/>
    <w:rsid w:val="009F0311"/>
    <w:rsid w:val="009F04E1"/>
    <w:rsid w:val="009F0654"/>
    <w:rsid w:val="009F0760"/>
    <w:rsid w:val="009F07FA"/>
    <w:rsid w:val="009F0934"/>
    <w:rsid w:val="009F09E6"/>
    <w:rsid w:val="009F0F01"/>
    <w:rsid w:val="009F0F4C"/>
    <w:rsid w:val="009F0FF8"/>
    <w:rsid w:val="009F1146"/>
    <w:rsid w:val="009F12FE"/>
    <w:rsid w:val="009F16A5"/>
    <w:rsid w:val="009F17EE"/>
    <w:rsid w:val="009F19B8"/>
    <w:rsid w:val="009F1C09"/>
    <w:rsid w:val="009F1D9C"/>
    <w:rsid w:val="009F1DEB"/>
    <w:rsid w:val="009F1F61"/>
    <w:rsid w:val="009F2211"/>
    <w:rsid w:val="009F22C7"/>
    <w:rsid w:val="009F22D5"/>
    <w:rsid w:val="009F231F"/>
    <w:rsid w:val="009F2489"/>
    <w:rsid w:val="009F26EC"/>
    <w:rsid w:val="009F274A"/>
    <w:rsid w:val="009F28B7"/>
    <w:rsid w:val="009F2CB3"/>
    <w:rsid w:val="009F2DF1"/>
    <w:rsid w:val="009F2F7D"/>
    <w:rsid w:val="009F3104"/>
    <w:rsid w:val="009F3126"/>
    <w:rsid w:val="009F3193"/>
    <w:rsid w:val="009F34CA"/>
    <w:rsid w:val="009F34D5"/>
    <w:rsid w:val="009F3605"/>
    <w:rsid w:val="009F36D9"/>
    <w:rsid w:val="009F3732"/>
    <w:rsid w:val="009F37C1"/>
    <w:rsid w:val="009F384A"/>
    <w:rsid w:val="009F3898"/>
    <w:rsid w:val="009F38A4"/>
    <w:rsid w:val="009F38F8"/>
    <w:rsid w:val="009F399E"/>
    <w:rsid w:val="009F3CB3"/>
    <w:rsid w:val="009F3E6A"/>
    <w:rsid w:val="009F3F00"/>
    <w:rsid w:val="009F3F10"/>
    <w:rsid w:val="009F4024"/>
    <w:rsid w:val="009F40F9"/>
    <w:rsid w:val="009F40FF"/>
    <w:rsid w:val="009F414D"/>
    <w:rsid w:val="009F422B"/>
    <w:rsid w:val="009F43D5"/>
    <w:rsid w:val="009F44B2"/>
    <w:rsid w:val="009F4551"/>
    <w:rsid w:val="009F45C1"/>
    <w:rsid w:val="009F466E"/>
    <w:rsid w:val="009F46D7"/>
    <w:rsid w:val="009F4788"/>
    <w:rsid w:val="009F47B3"/>
    <w:rsid w:val="009F47B6"/>
    <w:rsid w:val="009F4844"/>
    <w:rsid w:val="009F4C6C"/>
    <w:rsid w:val="009F4D03"/>
    <w:rsid w:val="009F4ECE"/>
    <w:rsid w:val="009F4FB7"/>
    <w:rsid w:val="009F51A4"/>
    <w:rsid w:val="009F524D"/>
    <w:rsid w:val="009F531C"/>
    <w:rsid w:val="009F5355"/>
    <w:rsid w:val="009F53D3"/>
    <w:rsid w:val="009F5422"/>
    <w:rsid w:val="009F54E9"/>
    <w:rsid w:val="009F5761"/>
    <w:rsid w:val="009F582E"/>
    <w:rsid w:val="009F589F"/>
    <w:rsid w:val="009F5939"/>
    <w:rsid w:val="009F5AB4"/>
    <w:rsid w:val="009F5AC0"/>
    <w:rsid w:val="009F5B81"/>
    <w:rsid w:val="009F5BFC"/>
    <w:rsid w:val="009F5D23"/>
    <w:rsid w:val="009F5D38"/>
    <w:rsid w:val="009F5F8B"/>
    <w:rsid w:val="009F60D8"/>
    <w:rsid w:val="009F61B5"/>
    <w:rsid w:val="009F636C"/>
    <w:rsid w:val="009F638B"/>
    <w:rsid w:val="009F63A8"/>
    <w:rsid w:val="009F65A9"/>
    <w:rsid w:val="009F68D2"/>
    <w:rsid w:val="009F6920"/>
    <w:rsid w:val="009F6A9F"/>
    <w:rsid w:val="009F6AE2"/>
    <w:rsid w:val="009F6EE7"/>
    <w:rsid w:val="009F6F42"/>
    <w:rsid w:val="009F71F1"/>
    <w:rsid w:val="009F723C"/>
    <w:rsid w:val="009F74D6"/>
    <w:rsid w:val="009F752D"/>
    <w:rsid w:val="009F772F"/>
    <w:rsid w:val="009F7995"/>
    <w:rsid w:val="009F7AAF"/>
    <w:rsid w:val="009F7B53"/>
    <w:rsid w:val="009F7DCE"/>
    <w:rsid w:val="009F7FE7"/>
    <w:rsid w:val="00A001D1"/>
    <w:rsid w:val="00A002CF"/>
    <w:rsid w:val="00A0045F"/>
    <w:rsid w:val="00A0058C"/>
    <w:rsid w:val="00A00778"/>
    <w:rsid w:val="00A007B2"/>
    <w:rsid w:val="00A007E2"/>
    <w:rsid w:val="00A008C3"/>
    <w:rsid w:val="00A00973"/>
    <w:rsid w:val="00A00A7A"/>
    <w:rsid w:val="00A00B14"/>
    <w:rsid w:val="00A00B38"/>
    <w:rsid w:val="00A00CB7"/>
    <w:rsid w:val="00A00CD9"/>
    <w:rsid w:val="00A00E8A"/>
    <w:rsid w:val="00A00FBB"/>
    <w:rsid w:val="00A01136"/>
    <w:rsid w:val="00A01247"/>
    <w:rsid w:val="00A0146F"/>
    <w:rsid w:val="00A01522"/>
    <w:rsid w:val="00A01575"/>
    <w:rsid w:val="00A015AE"/>
    <w:rsid w:val="00A016A8"/>
    <w:rsid w:val="00A01786"/>
    <w:rsid w:val="00A017D0"/>
    <w:rsid w:val="00A01B3C"/>
    <w:rsid w:val="00A01DF2"/>
    <w:rsid w:val="00A01E2B"/>
    <w:rsid w:val="00A01EFF"/>
    <w:rsid w:val="00A01FAA"/>
    <w:rsid w:val="00A02095"/>
    <w:rsid w:val="00A02110"/>
    <w:rsid w:val="00A0211B"/>
    <w:rsid w:val="00A0228F"/>
    <w:rsid w:val="00A0229E"/>
    <w:rsid w:val="00A02355"/>
    <w:rsid w:val="00A02383"/>
    <w:rsid w:val="00A023B0"/>
    <w:rsid w:val="00A02461"/>
    <w:rsid w:val="00A02609"/>
    <w:rsid w:val="00A0281C"/>
    <w:rsid w:val="00A02851"/>
    <w:rsid w:val="00A028F2"/>
    <w:rsid w:val="00A02925"/>
    <w:rsid w:val="00A02BDD"/>
    <w:rsid w:val="00A02C18"/>
    <w:rsid w:val="00A02C58"/>
    <w:rsid w:val="00A02CC7"/>
    <w:rsid w:val="00A02DD7"/>
    <w:rsid w:val="00A02F0D"/>
    <w:rsid w:val="00A0314F"/>
    <w:rsid w:val="00A031C4"/>
    <w:rsid w:val="00A0322E"/>
    <w:rsid w:val="00A032F1"/>
    <w:rsid w:val="00A033CE"/>
    <w:rsid w:val="00A03559"/>
    <w:rsid w:val="00A03983"/>
    <w:rsid w:val="00A03A0F"/>
    <w:rsid w:val="00A03D81"/>
    <w:rsid w:val="00A03E65"/>
    <w:rsid w:val="00A03F37"/>
    <w:rsid w:val="00A03FFB"/>
    <w:rsid w:val="00A04256"/>
    <w:rsid w:val="00A04495"/>
    <w:rsid w:val="00A0455A"/>
    <w:rsid w:val="00A046A9"/>
    <w:rsid w:val="00A048B5"/>
    <w:rsid w:val="00A049B9"/>
    <w:rsid w:val="00A04AF0"/>
    <w:rsid w:val="00A04BA2"/>
    <w:rsid w:val="00A04BEC"/>
    <w:rsid w:val="00A04DBE"/>
    <w:rsid w:val="00A04E47"/>
    <w:rsid w:val="00A04EA6"/>
    <w:rsid w:val="00A04F9E"/>
    <w:rsid w:val="00A0519A"/>
    <w:rsid w:val="00A05332"/>
    <w:rsid w:val="00A05349"/>
    <w:rsid w:val="00A0540A"/>
    <w:rsid w:val="00A05970"/>
    <w:rsid w:val="00A05A94"/>
    <w:rsid w:val="00A05AAE"/>
    <w:rsid w:val="00A05B65"/>
    <w:rsid w:val="00A05CD2"/>
    <w:rsid w:val="00A05DFB"/>
    <w:rsid w:val="00A05EC5"/>
    <w:rsid w:val="00A060BF"/>
    <w:rsid w:val="00A060E1"/>
    <w:rsid w:val="00A0612E"/>
    <w:rsid w:val="00A06158"/>
    <w:rsid w:val="00A061C1"/>
    <w:rsid w:val="00A0631D"/>
    <w:rsid w:val="00A06715"/>
    <w:rsid w:val="00A0688A"/>
    <w:rsid w:val="00A069B7"/>
    <w:rsid w:val="00A06AFE"/>
    <w:rsid w:val="00A06B78"/>
    <w:rsid w:val="00A06C13"/>
    <w:rsid w:val="00A06C6F"/>
    <w:rsid w:val="00A06D50"/>
    <w:rsid w:val="00A06DE1"/>
    <w:rsid w:val="00A06F59"/>
    <w:rsid w:val="00A06FD1"/>
    <w:rsid w:val="00A07160"/>
    <w:rsid w:val="00A072D0"/>
    <w:rsid w:val="00A07371"/>
    <w:rsid w:val="00A073B3"/>
    <w:rsid w:val="00A074A2"/>
    <w:rsid w:val="00A074E6"/>
    <w:rsid w:val="00A0758D"/>
    <w:rsid w:val="00A075BB"/>
    <w:rsid w:val="00A07643"/>
    <w:rsid w:val="00A0772D"/>
    <w:rsid w:val="00A078CF"/>
    <w:rsid w:val="00A078DD"/>
    <w:rsid w:val="00A07B69"/>
    <w:rsid w:val="00A07C83"/>
    <w:rsid w:val="00A10175"/>
    <w:rsid w:val="00A101D7"/>
    <w:rsid w:val="00A10207"/>
    <w:rsid w:val="00A1065F"/>
    <w:rsid w:val="00A1078C"/>
    <w:rsid w:val="00A1096E"/>
    <w:rsid w:val="00A10A05"/>
    <w:rsid w:val="00A10AE5"/>
    <w:rsid w:val="00A10BD4"/>
    <w:rsid w:val="00A10BD6"/>
    <w:rsid w:val="00A10EF5"/>
    <w:rsid w:val="00A11151"/>
    <w:rsid w:val="00A111F8"/>
    <w:rsid w:val="00A11300"/>
    <w:rsid w:val="00A11507"/>
    <w:rsid w:val="00A117DD"/>
    <w:rsid w:val="00A118CB"/>
    <w:rsid w:val="00A1192A"/>
    <w:rsid w:val="00A119A8"/>
    <w:rsid w:val="00A119CD"/>
    <w:rsid w:val="00A11EBB"/>
    <w:rsid w:val="00A11FAC"/>
    <w:rsid w:val="00A12169"/>
    <w:rsid w:val="00A122B9"/>
    <w:rsid w:val="00A12346"/>
    <w:rsid w:val="00A123AA"/>
    <w:rsid w:val="00A12455"/>
    <w:rsid w:val="00A1246A"/>
    <w:rsid w:val="00A125EA"/>
    <w:rsid w:val="00A12735"/>
    <w:rsid w:val="00A12A1E"/>
    <w:rsid w:val="00A12B6B"/>
    <w:rsid w:val="00A12DCC"/>
    <w:rsid w:val="00A12E0C"/>
    <w:rsid w:val="00A12EE0"/>
    <w:rsid w:val="00A13322"/>
    <w:rsid w:val="00A135BC"/>
    <w:rsid w:val="00A1364A"/>
    <w:rsid w:val="00A13690"/>
    <w:rsid w:val="00A136AE"/>
    <w:rsid w:val="00A13729"/>
    <w:rsid w:val="00A13756"/>
    <w:rsid w:val="00A137E7"/>
    <w:rsid w:val="00A13928"/>
    <w:rsid w:val="00A1396A"/>
    <w:rsid w:val="00A13984"/>
    <w:rsid w:val="00A13B4A"/>
    <w:rsid w:val="00A13CE1"/>
    <w:rsid w:val="00A13DCA"/>
    <w:rsid w:val="00A13DCD"/>
    <w:rsid w:val="00A14039"/>
    <w:rsid w:val="00A140F5"/>
    <w:rsid w:val="00A141B9"/>
    <w:rsid w:val="00A142BB"/>
    <w:rsid w:val="00A144BE"/>
    <w:rsid w:val="00A144D8"/>
    <w:rsid w:val="00A1450F"/>
    <w:rsid w:val="00A1452A"/>
    <w:rsid w:val="00A14A41"/>
    <w:rsid w:val="00A14B1A"/>
    <w:rsid w:val="00A14B72"/>
    <w:rsid w:val="00A14D4D"/>
    <w:rsid w:val="00A14D7B"/>
    <w:rsid w:val="00A150BF"/>
    <w:rsid w:val="00A1547A"/>
    <w:rsid w:val="00A1547E"/>
    <w:rsid w:val="00A155A9"/>
    <w:rsid w:val="00A156E4"/>
    <w:rsid w:val="00A157BA"/>
    <w:rsid w:val="00A15860"/>
    <w:rsid w:val="00A158A0"/>
    <w:rsid w:val="00A15C3D"/>
    <w:rsid w:val="00A15CDB"/>
    <w:rsid w:val="00A15D42"/>
    <w:rsid w:val="00A15F24"/>
    <w:rsid w:val="00A15FA5"/>
    <w:rsid w:val="00A15FC3"/>
    <w:rsid w:val="00A161A8"/>
    <w:rsid w:val="00A16353"/>
    <w:rsid w:val="00A1639F"/>
    <w:rsid w:val="00A163F4"/>
    <w:rsid w:val="00A16531"/>
    <w:rsid w:val="00A166D4"/>
    <w:rsid w:val="00A16776"/>
    <w:rsid w:val="00A167EC"/>
    <w:rsid w:val="00A16934"/>
    <w:rsid w:val="00A16A91"/>
    <w:rsid w:val="00A16AE6"/>
    <w:rsid w:val="00A16E91"/>
    <w:rsid w:val="00A16EBC"/>
    <w:rsid w:val="00A16FB2"/>
    <w:rsid w:val="00A170E3"/>
    <w:rsid w:val="00A17167"/>
    <w:rsid w:val="00A17253"/>
    <w:rsid w:val="00A172B6"/>
    <w:rsid w:val="00A1740A"/>
    <w:rsid w:val="00A174EB"/>
    <w:rsid w:val="00A17655"/>
    <w:rsid w:val="00A17681"/>
    <w:rsid w:val="00A176A8"/>
    <w:rsid w:val="00A1772E"/>
    <w:rsid w:val="00A177FB"/>
    <w:rsid w:val="00A179A2"/>
    <w:rsid w:val="00A17B60"/>
    <w:rsid w:val="00A17C29"/>
    <w:rsid w:val="00A17D03"/>
    <w:rsid w:val="00A17D13"/>
    <w:rsid w:val="00A17D9F"/>
    <w:rsid w:val="00A200EB"/>
    <w:rsid w:val="00A20282"/>
    <w:rsid w:val="00A2028E"/>
    <w:rsid w:val="00A20337"/>
    <w:rsid w:val="00A20340"/>
    <w:rsid w:val="00A203EC"/>
    <w:rsid w:val="00A2041F"/>
    <w:rsid w:val="00A2045D"/>
    <w:rsid w:val="00A204EA"/>
    <w:rsid w:val="00A20565"/>
    <w:rsid w:val="00A2064B"/>
    <w:rsid w:val="00A2072D"/>
    <w:rsid w:val="00A20943"/>
    <w:rsid w:val="00A20A00"/>
    <w:rsid w:val="00A20ADE"/>
    <w:rsid w:val="00A20B0E"/>
    <w:rsid w:val="00A20B14"/>
    <w:rsid w:val="00A20BF4"/>
    <w:rsid w:val="00A20F07"/>
    <w:rsid w:val="00A21022"/>
    <w:rsid w:val="00A21164"/>
    <w:rsid w:val="00A21220"/>
    <w:rsid w:val="00A21433"/>
    <w:rsid w:val="00A21446"/>
    <w:rsid w:val="00A214DC"/>
    <w:rsid w:val="00A21512"/>
    <w:rsid w:val="00A21547"/>
    <w:rsid w:val="00A21616"/>
    <w:rsid w:val="00A216CD"/>
    <w:rsid w:val="00A21789"/>
    <w:rsid w:val="00A2198B"/>
    <w:rsid w:val="00A21A3B"/>
    <w:rsid w:val="00A21E1B"/>
    <w:rsid w:val="00A21F33"/>
    <w:rsid w:val="00A21FBA"/>
    <w:rsid w:val="00A21FE7"/>
    <w:rsid w:val="00A220CB"/>
    <w:rsid w:val="00A221E2"/>
    <w:rsid w:val="00A22360"/>
    <w:rsid w:val="00A22368"/>
    <w:rsid w:val="00A22391"/>
    <w:rsid w:val="00A22469"/>
    <w:rsid w:val="00A224B1"/>
    <w:rsid w:val="00A2256A"/>
    <w:rsid w:val="00A225B9"/>
    <w:rsid w:val="00A225E6"/>
    <w:rsid w:val="00A226C5"/>
    <w:rsid w:val="00A2279A"/>
    <w:rsid w:val="00A22864"/>
    <w:rsid w:val="00A228D3"/>
    <w:rsid w:val="00A22932"/>
    <w:rsid w:val="00A22938"/>
    <w:rsid w:val="00A22C51"/>
    <w:rsid w:val="00A22CA7"/>
    <w:rsid w:val="00A22D0C"/>
    <w:rsid w:val="00A22D6F"/>
    <w:rsid w:val="00A22FB8"/>
    <w:rsid w:val="00A2304F"/>
    <w:rsid w:val="00A231A1"/>
    <w:rsid w:val="00A2330D"/>
    <w:rsid w:val="00A23331"/>
    <w:rsid w:val="00A236A5"/>
    <w:rsid w:val="00A236C3"/>
    <w:rsid w:val="00A23843"/>
    <w:rsid w:val="00A238B1"/>
    <w:rsid w:val="00A23B41"/>
    <w:rsid w:val="00A23B73"/>
    <w:rsid w:val="00A23BC5"/>
    <w:rsid w:val="00A23C76"/>
    <w:rsid w:val="00A23D41"/>
    <w:rsid w:val="00A23E2C"/>
    <w:rsid w:val="00A23E7F"/>
    <w:rsid w:val="00A2408A"/>
    <w:rsid w:val="00A240D3"/>
    <w:rsid w:val="00A2413D"/>
    <w:rsid w:val="00A2419C"/>
    <w:rsid w:val="00A241D6"/>
    <w:rsid w:val="00A241D9"/>
    <w:rsid w:val="00A2421B"/>
    <w:rsid w:val="00A24256"/>
    <w:rsid w:val="00A242A6"/>
    <w:rsid w:val="00A242BC"/>
    <w:rsid w:val="00A24436"/>
    <w:rsid w:val="00A24444"/>
    <w:rsid w:val="00A2450B"/>
    <w:rsid w:val="00A24626"/>
    <w:rsid w:val="00A246CF"/>
    <w:rsid w:val="00A24711"/>
    <w:rsid w:val="00A2485F"/>
    <w:rsid w:val="00A24A48"/>
    <w:rsid w:val="00A24A84"/>
    <w:rsid w:val="00A24BED"/>
    <w:rsid w:val="00A24C0F"/>
    <w:rsid w:val="00A24C1F"/>
    <w:rsid w:val="00A24C7C"/>
    <w:rsid w:val="00A24D8D"/>
    <w:rsid w:val="00A24E6A"/>
    <w:rsid w:val="00A24EBE"/>
    <w:rsid w:val="00A24F07"/>
    <w:rsid w:val="00A250DB"/>
    <w:rsid w:val="00A250DD"/>
    <w:rsid w:val="00A251D1"/>
    <w:rsid w:val="00A252FE"/>
    <w:rsid w:val="00A25654"/>
    <w:rsid w:val="00A25690"/>
    <w:rsid w:val="00A256E3"/>
    <w:rsid w:val="00A25785"/>
    <w:rsid w:val="00A258BD"/>
    <w:rsid w:val="00A25C07"/>
    <w:rsid w:val="00A25C86"/>
    <w:rsid w:val="00A25EB2"/>
    <w:rsid w:val="00A260DE"/>
    <w:rsid w:val="00A2614A"/>
    <w:rsid w:val="00A26915"/>
    <w:rsid w:val="00A26C4C"/>
    <w:rsid w:val="00A26E94"/>
    <w:rsid w:val="00A26EE0"/>
    <w:rsid w:val="00A27098"/>
    <w:rsid w:val="00A270D1"/>
    <w:rsid w:val="00A27107"/>
    <w:rsid w:val="00A2723B"/>
    <w:rsid w:val="00A27411"/>
    <w:rsid w:val="00A27462"/>
    <w:rsid w:val="00A27511"/>
    <w:rsid w:val="00A275CB"/>
    <w:rsid w:val="00A27686"/>
    <w:rsid w:val="00A27702"/>
    <w:rsid w:val="00A277BE"/>
    <w:rsid w:val="00A27AF1"/>
    <w:rsid w:val="00A27B98"/>
    <w:rsid w:val="00A27C9A"/>
    <w:rsid w:val="00A27CA1"/>
    <w:rsid w:val="00A27D12"/>
    <w:rsid w:val="00A27DBC"/>
    <w:rsid w:val="00A27DD0"/>
    <w:rsid w:val="00A27E4D"/>
    <w:rsid w:val="00A27F87"/>
    <w:rsid w:val="00A27FAB"/>
    <w:rsid w:val="00A300F9"/>
    <w:rsid w:val="00A301E2"/>
    <w:rsid w:val="00A3024D"/>
    <w:rsid w:val="00A302C2"/>
    <w:rsid w:val="00A30320"/>
    <w:rsid w:val="00A30345"/>
    <w:rsid w:val="00A30366"/>
    <w:rsid w:val="00A30468"/>
    <w:rsid w:val="00A3054D"/>
    <w:rsid w:val="00A30632"/>
    <w:rsid w:val="00A306B1"/>
    <w:rsid w:val="00A30C07"/>
    <w:rsid w:val="00A30C19"/>
    <w:rsid w:val="00A30F54"/>
    <w:rsid w:val="00A30F5B"/>
    <w:rsid w:val="00A30F6A"/>
    <w:rsid w:val="00A30FEE"/>
    <w:rsid w:val="00A31154"/>
    <w:rsid w:val="00A311B1"/>
    <w:rsid w:val="00A31320"/>
    <w:rsid w:val="00A315C2"/>
    <w:rsid w:val="00A31704"/>
    <w:rsid w:val="00A31918"/>
    <w:rsid w:val="00A31B04"/>
    <w:rsid w:val="00A31B38"/>
    <w:rsid w:val="00A31D11"/>
    <w:rsid w:val="00A31D6F"/>
    <w:rsid w:val="00A3223F"/>
    <w:rsid w:val="00A32805"/>
    <w:rsid w:val="00A32B1E"/>
    <w:rsid w:val="00A32BBE"/>
    <w:rsid w:val="00A32C14"/>
    <w:rsid w:val="00A32CA5"/>
    <w:rsid w:val="00A32D4D"/>
    <w:rsid w:val="00A32D96"/>
    <w:rsid w:val="00A32F1F"/>
    <w:rsid w:val="00A330FC"/>
    <w:rsid w:val="00A331F8"/>
    <w:rsid w:val="00A3339E"/>
    <w:rsid w:val="00A3345F"/>
    <w:rsid w:val="00A33633"/>
    <w:rsid w:val="00A33799"/>
    <w:rsid w:val="00A337CC"/>
    <w:rsid w:val="00A33A87"/>
    <w:rsid w:val="00A33BA6"/>
    <w:rsid w:val="00A33BD6"/>
    <w:rsid w:val="00A33C20"/>
    <w:rsid w:val="00A33D6A"/>
    <w:rsid w:val="00A33DD2"/>
    <w:rsid w:val="00A34126"/>
    <w:rsid w:val="00A3412B"/>
    <w:rsid w:val="00A3420A"/>
    <w:rsid w:val="00A34357"/>
    <w:rsid w:val="00A344F0"/>
    <w:rsid w:val="00A345F2"/>
    <w:rsid w:val="00A3470E"/>
    <w:rsid w:val="00A3489F"/>
    <w:rsid w:val="00A3496E"/>
    <w:rsid w:val="00A34998"/>
    <w:rsid w:val="00A349CF"/>
    <w:rsid w:val="00A349D5"/>
    <w:rsid w:val="00A34AD0"/>
    <w:rsid w:val="00A34AF4"/>
    <w:rsid w:val="00A34B84"/>
    <w:rsid w:val="00A34C17"/>
    <w:rsid w:val="00A34C6F"/>
    <w:rsid w:val="00A34DE6"/>
    <w:rsid w:val="00A34F56"/>
    <w:rsid w:val="00A3505A"/>
    <w:rsid w:val="00A351CC"/>
    <w:rsid w:val="00A35237"/>
    <w:rsid w:val="00A35447"/>
    <w:rsid w:val="00A354A1"/>
    <w:rsid w:val="00A354DB"/>
    <w:rsid w:val="00A35575"/>
    <w:rsid w:val="00A3591B"/>
    <w:rsid w:val="00A35BB6"/>
    <w:rsid w:val="00A35D4B"/>
    <w:rsid w:val="00A35DBB"/>
    <w:rsid w:val="00A35F35"/>
    <w:rsid w:val="00A36304"/>
    <w:rsid w:val="00A3637A"/>
    <w:rsid w:val="00A3644D"/>
    <w:rsid w:val="00A36504"/>
    <w:rsid w:val="00A36572"/>
    <w:rsid w:val="00A365F4"/>
    <w:rsid w:val="00A3677C"/>
    <w:rsid w:val="00A368BA"/>
    <w:rsid w:val="00A36A7D"/>
    <w:rsid w:val="00A36AB9"/>
    <w:rsid w:val="00A36AC1"/>
    <w:rsid w:val="00A36DD6"/>
    <w:rsid w:val="00A36F92"/>
    <w:rsid w:val="00A36FB8"/>
    <w:rsid w:val="00A37017"/>
    <w:rsid w:val="00A370BC"/>
    <w:rsid w:val="00A3720A"/>
    <w:rsid w:val="00A37429"/>
    <w:rsid w:val="00A3748B"/>
    <w:rsid w:val="00A3754D"/>
    <w:rsid w:val="00A377B6"/>
    <w:rsid w:val="00A378B3"/>
    <w:rsid w:val="00A378D1"/>
    <w:rsid w:val="00A37A33"/>
    <w:rsid w:val="00A37B19"/>
    <w:rsid w:val="00A37B87"/>
    <w:rsid w:val="00A37EA0"/>
    <w:rsid w:val="00A37F36"/>
    <w:rsid w:val="00A37F41"/>
    <w:rsid w:val="00A37FEC"/>
    <w:rsid w:val="00A401DC"/>
    <w:rsid w:val="00A402B7"/>
    <w:rsid w:val="00A403B1"/>
    <w:rsid w:val="00A404ED"/>
    <w:rsid w:val="00A405D3"/>
    <w:rsid w:val="00A406BB"/>
    <w:rsid w:val="00A407E8"/>
    <w:rsid w:val="00A40808"/>
    <w:rsid w:val="00A4086A"/>
    <w:rsid w:val="00A40AAE"/>
    <w:rsid w:val="00A40B18"/>
    <w:rsid w:val="00A40CF9"/>
    <w:rsid w:val="00A40D43"/>
    <w:rsid w:val="00A40E6A"/>
    <w:rsid w:val="00A40E73"/>
    <w:rsid w:val="00A41063"/>
    <w:rsid w:val="00A4129B"/>
    <w:rsid w:val="00A41306"/>
    <w:rsid w:val="00A4130B"/>
    <w:rsid w:val="00A4131F"/>
    <w:rsid w:val="00A41363"/>
    <w:rsid w:val="00A4145F"/>
    <w:rsid w:val="00A41488"/>
    <w:rsid w:val="00A415F2"/>
    <w:rsid w:val="00A4186F"/>
    <w:rsid w:val="00A41970"/>
    <w:rsid w:val="00A41977"/>
    <w:rsid w:val="00A419F5"/>
    <w:rsid w:val="00A41D43"/>
    <w:rsid w:val="00A41DD7"/>
    <w:rsid w:val="00A41F9F"/>
    <w:rsid w:val="00A420B2"/>
    <w:rsid w:val="00A420BE"/>
    <w:rsid w:val="00A4212F"/>
    <w:rsid w:val="00A421D5"/>
    <w:rsid w:val="00A422B8"/>
    <w:rsid w:val="00A422BC"/>
    <w:rsid w:val="00A42376"/>
    <w:rsid w:val="00A42430"/>
    <w:rsid w:val="00A424BA"/>
    <w:rsid w:val="00A424D4"/>
    <w:rsid w:val="00A4269D"/>
    <w:rsid w:val="00A42726"/>
    <w:rsid w:val="00A42939"/>
    <w:rsid w:val="00A4295C"/>
    <w:rsid w:val="00A42A29"/>
    <w:rsid w:val="00A42B88"/>
    <w:rsid w:val="00A42C2B"/>
    <w:rsid w:val="00A42CEF"/>
    <w:rsid w:val="00A42DC1"/>
    <w:rsid w:val="00A42F40"/>
    <w:rsid w:val="00A43003"/>
    <w:rsid w:val="00A431E5"/>
    <w:rsid w:val="00A4324E"/>
    <w:rsid w:val="00A432AE"/>
    <w:rsid w:val="00A432FC"/>
    <w:rsid w:val="00A43313"/>
    <w:rsid w:val="00A43409"/>
    <w:rsid w:val="00A43467"/>
    <w:rsid w:val="00A43531"/>
    <w:rsid w:val="00A43602"/>
    <w:rsid w:val="00A43634"/>
    <w:rsid w:val="00A43713"/>
    <w:rsid w:val="00A437FD"/>
    <w:rsid w:val="00A43C52"/>
    <w:rsid w:val="00A43C7A"/>
    <w:rsid w:val="00A43DB7"/>
    <w:rsid w:val="00A44035"/>
    <w:rsid w:val="00A4409A"/>
    <w:rsid w:val="00A442F0"/>
    <w:rsid w:val="00A44302"/>
    <w:rsid w:val="00A44368"/>
    <w:rsid w:val="00A443E7"/>
    <w:rsid w:val="00A4441B"/>
    <w:rsid w:val="00A4451E"/>
    <w:rsid w:val="00A4461A"/>
    <w:rsid w:val="00A44723"/>
    <w:rsid w:val="00A447CF"/>
    <w:rsid w:val="00A448A7"/>
    <w:rsid w:val="00A448DA"/>
    <w:rsid w:val="00A4494C"/>
    <w:rsid w:val="00A449B3"/>
    <w:rsid w:val="00A449BF"/>
    <w:rsid w:val="00A449D3"/>
    <w:rsid w:val="00A44A4F"/>
    <w:rsid w:val="00A44B09"/>
    <w:rsid w:val="00A44B94"/>
    <w:rsid w:val="00A44C92"/>
    <w:rsid w:val="00A44D5B"/>
    <w:rsid w:val="00A44D6E"/>
    <w:rsid w:val="00A44D80"/>
    <w:rsid w:val="00A44EEA"/>
    <w:rsid w:val="00A44FE6"/>
    <w:rsid w:val="00A45085"/>
    <w:rsid w:val="00A45442"/>
    <w:rsid w:val="00A454A5"/>
    <w:rsid w:val="00A4561E"/>
    <w:rsid w:val="00A45663"/>
    <w:rsid w:val="00A457F8"/>
    <w:rsid w:val="00A45DD2"/>
    <w:rsid w:val="00A45DF8"/>
    <w:rsid w:val="00A45EC1"/>
    <w:rsid w:val="00A45F65"/>
    <w:rsid w:val="00A4600B"/>
    <w:rsid w:val="00A4602A"/>
    <w:rsid w:val="00A46291"/>
    <w:rsid w:val="00A46840"/>
    <w:rsid w:val="00A46977"/>
    <w:rsid w:val="00A46BA4"/>
    <w:rsid w:val="00A46C4F"/>
    <w:rsid w:val="00A46D85"/>
    <w:rsid w:val="00A46E70"/>
    <w:rsid w:val="00A46EA6"/>
    <w:rsid w:val="00A46EDC"/>
    <w:rsid w:val="00A4715C"/>
    <w:rsid w:val="00A471F9"/>
    <w:rsid w:val="00A47293"/>
    <w:rsid w:val="00A472A6"/>
    <w:rsid w:val="00A472A7"/>
    <w:rsid w:val="00A475E4"/>
    <w:rsid w:val="00A476AB"/>
    <w:rsid w:val="00A47994"/>
    <w:rsid w:val="00A479F6"/>
    <w:rsid w:val="00A47A82"/>
    <w:rsid w:val="00A47BDC"/>
    <w:rsid w:val="00A47BFA"/>
    <w:rsid w:val="00A47CC5"/>
    <w:rsid w:val="00A47D35"/>
    <w:rsid w:val="00A47E4E"/>
    <w:rsid w:val="00A47F43"/>
    <w:rsid w:val="00A47FE7"/>
    <w:rsid w:val="00A5018A"/>
    <w:rsid w:val="00A501C0"/>
    <w:rsid w:val="00A50359"/>
    <w:rsid w:val="00A50637"/>
    <w:rsid w:val="00A50733"/>
    <w:rsid w:val="00A50794"/>
    <w:rsid w:val="00A507BC"/>
    <w:rsid w:val="00A507C6"/>
    <w:rsid w:val="00A5092F"/>
    <w:rsid w:val="00A50962"/>
    <w:rsid w:val="00A50A30"/>
    <w:rsid w:val="00A50AF1"/>
    <w:rsid w:val="00A50B15"/>
    <w:rsid w:val="00A50B35"/>
    <w:rsid w:val="00A50CA4"/>
    <w:rsid w:val="00A50D12"/>
    <w:rsid w:val="00A50D20"/>
    <w:rsid w:val="00A50D2F"/>
    <w:rsid w:val="00A50D5D"/>
    <w:rsid w:val="00A50DB0"/>
    <w:rsid w:val="00A50FB0"/>
    <w:rsid w:val="00A510EF"/>
    <w:rsid w:val="00A511F9"/>
    <w:rsid w:val="00A511FA"/>
    <w:rsid w:val="00A512E5"/>
    <w:rsid w:val="00A51315"/>
    <w:rsid w:val="00A51393"/>
    <w:rsid w:val="00A51394"/>
    <w:rsid w:val="00A513C1"/>
    <w:rsid w:val="00A515D4"/>
    <w:rsid w:val="00A516A4"/>
    <w:rsid w:val="00A5192B"/>
    <w:rsid w:val="00A519C6"/>
    <w:rsid w:val="00A51AB1"/>
    <w:rsid w:val="00A51CCB"/>
    <w:rsid w:val="00A51DBA"/>
    <w:rsid w:val="00A51F0C"/>
    <w:rsid w:val="00A51F20"/>
    <w:rsid w:val="00A52225"/>
    <w:rsid w:val="00A52298"/>
    <w:rsid w:val="00A522E7"/>
    <w:rsid w:val="00A5242D"/>
    <w:rsid w:val="00A52680"/>
    <w:rsid w:val="00A528E2"/>
    <w:rsid w:val="00A528F8"/>
    <w:rsid w:val="00A52A6C"/>
    <w:rsid w:val="00A52B18"/>
    <w:rsid w:val="00A52BB8"/>
    <w:rsid w:val="00A52C69"/>
    <w:rsid w:val="00A52D0B"/>
    <w:rsid w:val="00A52D49"/>
    <w:rsid w:val="00A52E51"/>
    <w:rsid w:val="00A530D9"/>
    <w:rsid w:val="00A53228"/>
    <w:rsid w:val="00A532B2"/>
    <w:rsid w:val="00A53335"/>
    <w:rsid w:val="00A53336"/>
    <w:rsid w:val="00A535F1"/>
    <w:rsid w:val="00A53702"/>
    <w:rsid w:val="00A53767"/>
    <w:rsid w:val="00A537A4"/>
    <w:rsid w:val="00A53885"/>
    <w:rsid w:val="00A5394A"/>
    <w:rsid w:val="00A53981"/>
    <w:rsid w:val="00A539AB"/>
    <w:rsid w:val="00A53A2A"/>
    <w:rsid w:val="00A53B0B"/>
    <w:rsid w:val="00A53BDF"/>
    <w:rsid w:val="00A53CC3"/>
    <w:rsid w:val="00A53DD8"/>
    <w:rsid w:val="00A53F0A"/>
    <w:rsid w:val="00A5409F"/>
    <w:rsid w:val="00A54279"/>
    <w:rsid w:val="00A542F4"/>
    <w:rsid w:val="00A5443E"/>
    <w:rsid w:val="00A5448D"/>
    <w:rsid w:val="00A54599"/>
    <w:rsid w:val="00A545E8"/>
    <w:rsid w:val="00A5495E"/>
    <w:rsid w:val="00A549CA"/>
    <w:rsid w:val="00A549FA"/>
    <w:rsid w:val="00A54BED"/>
    <w:rsid w:val="00A54C0F"/>
    <w:rsid w:val="00A54D3B"/>
    <w:rsid w:val="00A54E17"/>
    <w:rsid w:val="00A54F6C"/>
    <w:rsid w:val="00A55172"/>
    <w:rsid w:val="00A55298"/>
    <w:rsid w:val="00A5533F"/>
    <w:rsid w:val="00A55393"/>
    <w:rsid w:val="00A556B7"/>
    <w:rsid w:val="00A55910"/>
    <w:rsid w:val="00A55CB3"/>
    <w:rsid w:val="00A5613E"/>
    <w:rsid w:val="00A56385"/>
    <w:rsid w:val="00A563CE"/>
    <w:rsid w:val="00A5651E"/>
    <w:rsid w:val="00A56571"/>
    <w:rsid w:val="00A56697"/>
    <w:rsid w:val="00A566B7"/>
    <w:rsid w:val="00A56896"/>
    <w:rsid w:val="00A56A63"/>
    <w:rsid w:val="00A56D81"/>
    <w:rsid w:val="00A56E80"/>
    <w:rsid w:val="00A56E97"/>
    <w:rsid w:val="00A570BA"/>
    <w:rsid w:val="00A571FA"/>
    <w:rsid w:val="00A572A1"/>
    <w:rsid w:val="00A57326"/>
    <w:rsid w:val="00A57545"/>
    <w:rsid w:val="00A57827"/>
    <w:rsid w:val="00A57A15"/>
    <w:rsid w:val="00A57A36"/>
    <w:rsid w:val="00A57B07"/>
    <w:rsid w:val="00A57B7E"/>
    <w:rsid w:val="00A57CEB"/>
    <w:rsid w:val="00A57CF7"/>
    <w:rsid w:val="00A57EC9"/>
    <w:rsid w:val="00A57EDE"/>
    <w:rsid w:val="00A57FCA"/>
    <w:rsid w:val="00A60018"/>
    <w:rsid w:val="00A60102"/>
    <w:rsid w:val="00A6012E"/>
    <w:rsid w:val="00A60350"/>
    <w:rsid w:val="00A60454"/>
    <w:rsid w:val="00A60708"/>
    <w:rsid w:val="00A607DF"/>
    <w:rsid w:val="00A608AD"/>
    <w:rsid w:val="00A608DB"/>
    <w:rsid w:val="00A609C3"/>
    <w:rsid w:val="00A609EC"/>
    <w:rsid w:val="00A60C36"/>
    <w:rsid w:val="00A60CBF"/>
    <w:rsid w:val="00A60CD1"/>
    <w:rsid w:val="00A60D1C"/>
    <w:rsid w:val="00A60E27"/>
    <w:rsid w:val="00A60E7F"/>
    <w:rsid w:val="00A60F1D"/>
    <w:rsid w:val="00A60F1E"/>
    <w:rsid w:val="00A60FDE"/>
    <w:rsid w:val="00A610D9"/>
    <w:rsid w:val="00A611E2"/>
    <w:rsid w:val="00A6121D"/>
    <w:rsid w:val="00A61271"/>
    <w:rsid w:val="00A6135C"/>
    <w:rsid w:val="00A61619"/>
    <w:rsid w:val="00A61668"/>
    <w:rsid w:val="00A616D8"/>
    <w:rsid w:val="00A61733"/>
    <w:rsid w:val="00A61C7C"/>
    <w:rsid w:val="00A61D99"/>
    <w:rsid w:val="00A61DB5"/>
    <w:rsid w:val="00A61EE2"/>
    <w:rsid w:val="00A62347"/>
    <w:rsid w:val="00A62383"/>
    <w:rsid w:val="00A62429"/>
    <w:rsid w:val="00A624F4"/>
    <w:rsid w:val="00A6251F"/>
    <w:rsid w:val="00A6257E"/>
    <w:rsid w:val="00A62797"/>
    <w:rsid w:val="00A62810"/>
    <w:rsid w:val="00A62845"/>
    <w:rsid w:val="00A6294D"/>
    <w:rsid w:val="00A62957"/>
    <w:rsid w:val="00A6295B"/>
    <w:rsid w:val="00A629B9"/>
    <w:rsid w:val="00A629E9"/>
    <w:rsid w:val="00A62A80"/>
    <w:rsid w:val="00A62CB0"/>
    <w:rsid w:val="00A62DAC"/>
    <w:rsid w:val="00A63197"/>
    <w:rsid w:val="00A63229"/>
    <w:rsid w:val="00A633E5"/>
    <w:rsid w:val="00A6342D"/>
    <w:rsid w:val="00A634F7"/>
    <w:rsid w:val="00A635E6"/>
    <w:rsid w:val="00A6367F"/>
    <w:rsid w:val="00A63772"/>
    <w:rsid w:val="00A638B7"/>
    <w:rsid w:val="00A63C82"/>
    <w:rsid w:val="00A63C94"/>
    <w:rsid w:val="00A63D86"/>
    <w:rsid w:val="00A63E18"/>
    <w:rsid w:val="00A63F93"/>
    <w:rsid w:val="00A640C0"/>
    <w:rsid w:val="00A640E9"/>
    <w:rsid w:val="00A64200"/>
    <w:rsid w:val="00A64382"/>
    <w:rsid w:val="00A6447A"/>
    <w:rsid w:val="00A6447E"/>
    <w:rsid w:val="00A64516"/>
    <w:rsid w:val="00A6451B"/>
    <w:rsid w:val="00A6455C"/>
    <w:rsid w:val="00A64735"/>
    <w:rsid w:val="00A647CD"/>
    <w:rsid w:val="00A64936"/>
    <w:rsid w:val="00A6493E"/>
    <w:rsid w:val="00A64A41"/>
    <w:rsid w:val="00A64B8B"/>
    <w:rsid w:val="00A64BE6"/>
    <w:rsid w:val="00A64CBA"/>
    <w:rsid w:val="00A64E3C"/>
    <w:rsid w:val="00A64F34"/>
    <w:rsid w:val="00A650D2"/>
    <w:rsid w:val="00A650FC"/>
    <w:rsid w:val="00A65156"/>
    <w:rsid w:val="00A651D2"/>
    <w:rsid w:val="00A6528C"/>
    <w:rsid w:val="00A652A4"/>
    <w:rsid w:val="00A6540E"/>
    <w:rsid w:val="00A65444"/>
    <w:rsid w:val="00A65459"/>
    <w:rsid w:val="00A65788"/>
    <w:rsid w:val="00A6578A"/>
    <w:rsid w:val="00A6579A"/>
    <w:rsid w:val="00A657B9"/>
    <w:rsid w:val="00A6598F"/>
    <w:rsid w:val="00A65AEB"/>
    <w:rsid w:val="00A65CA0"/>
    <w:rsid w:val="00A65D56"/>
    <w:rsid w:val="00A65E86"/>
    <w:rsid w:val="00A65E89"/>
    <w:rsid w:val="00A661C2"/>
    <w:rsid w:val="00A66358"/>
    <w:rsid w:val="00A6638C"/>
    <w:rsid w:val="00A66478"/>
    <w:rsid w:val="00A6648C"/>
    <w:rsid w:val="00A66535"/>
    <w:rsid w:val="00A66807"/>
    <w:rsid w:val="00A669E8"/>
    <w:rsid w:val="00A66A26"/>
    <w:rsid w:val="00A66A9F"/>
    <w:rsid w:val="00A66B2B"/>
    <w:rsid w:val="00A66CB9"/>
    <w:rsid w:val="00A66DB9"/>
    <w:rsid w:val="00A66DCB"/>
    <w:rsid w:val="00A66E23"/>
    <w:rsid w:val="00A67140"/>
    <w:rsid w:val="00A672BE"/>
    <w:rsid w:val="00A673A4"/>
    <w:rsid w:val="00A674A2"/>
    <w:rsid w:val="00A6777D"/>
    <w:rsid w:val="00A67849"/>
    <w:rsid w:val="00A6784F"/>
    <w:rsid w:val="00A67DDB"/>
    <w:rsid w:val="00A70130"/>
    <w:rsid w:val="00A701D3"/>
    <w:rsid w:val="00A7026F"/>
    <w:rsid w:val="00A702DA"/>
    <w:rsid w:val="00A704AB"/>
    <w:rsid w:val="00A704C3"/>
    <w:rsid w:val="00A704F1"/>
    <w:rsid w:val="00A70681"/>
    <w:rsid w:val="00A706BC"/>
    <w:rsid w:val="00A707C6"/>
    <w:rsid w:val="00A707DE"/>
    <w:rsid w:val="00A708C4"/>
    <w:rsid w:val="00A708F8"/>
    <w:rsid w:val="00A70A25"/>
    <w:rsid w:val="00A70AF7"/>
    <w:rsid w:val="00A70C7F"/>
    <w:rsid w:val="00A70E88"/>
    <w:rsid w:val="00A70ED8"/>
    <w:rsid w:val="00A711FB"/>
    <w:rsid w:val="00A71242"/>
    <w:rsid w:val="00A71268"/>
    <w:rsid w:val="00A7131B"/>
    <w:rsid w:val="00A71399"/>
    <w:rsid w:val="00A7148A"/>
    <w:rsid w:val="00A715BA"/>
    <w:rsid w:val="00A716CD"/>
    <w:rsid w:val="00A7170F"/>
    <w:rsid w:val="00A7189A"/>
    <w:rsid w:val="00A71917"/>
    <w:rsid w:val="00A71935"/>
    <w:rsid w:val="00A71994"/>
    <w:rsid w:val="00A71996"/>
    <w:rsid w:val="00A71A9A"/>
    <w:rsid w:val="00A71D1F"/>
    <w:rsid w:val="00A71E2A"/>
    <w:rsid w:val="00A71ECC"/>
    <w:rsid w:val="00A721C4"/>
    <w:rsid w:val="00A7249A"/>
    <w:rsid w:val="00A725F9"/>
    <w:rsid w:val="00A72820"/>
    <w:rsid w:val="00A728EB"/>
    <w:rsid w:val="00A72A00"/>
    <w:rsid w:val="00A72AA4"/>
    <w:rsid w:val="00A72C88"/>
    <w:rsid w:val="00A72E88"/>
    <w:rsid w:val="00A72EE5"/>
    <w:rsid w:val="00A72F14"/>
    <w:rsid w:val="00A72F95"/>
    <w:rsid w:val="00A73094"/>
    <w:rsid w:val="00A7315D"/>
    <w:rsid w:val="00A73175"/>
    <w:rsid w:val="00A731D2"/>
    <w:rsid w:val="00A7353C"/>
    <w:rsid w:val="00A735E3"/>
    <w:rsid w:val="00A73702"/>
    <w:rsid w:val="00A73788"/>
    <w:rsid w:val="00A737BE"/>
    <w:rsid w:val="00A738C2"/>
    <w:rsid w:val="00A73951"/>
    <w:rsid w:val="00A7396C"/>
    <w:rsid w:val="00A73AB8"/>
    <w:rsid w:val="00A73CB1"/>
    <w:rsid w:val="00A73E86"/>
    <w:rsid w:val="00A73FBE"/>
    <w:rsid w:val="00A73FE3"/>
    <w:rsid w:val="00A7408B"/>
    <w:rsid w:val="00A74173"/>
    <w:rsid w:val="00A742BC"/>
    <w:rsid w:val="00A743AB"/>
    <w:rsid w:val="00A74AD6"/>
    <w:rsid w:val="00A74B22"/>
    <w:rsid w:val="00A74BC7"/>
    <w:rsid w:val="00A74CC4"/>
    <w:rsid w:val="00A74EB3"/>
    <w:rsid w:val="00A75107"/>
    <w:rsid w:val="00A7541C"/>
    <w:rsid w:val="00A75469"/>
    <w:rsid w:val="00A754E6"/>
    <w:rsid w:val="00A75512"/>
    <w:rsid w:val="00A7561F"/>
    <w:rsid w:val="00A758D4"/>
    <w:rsid w:val="00A759AE"/>
    <w:rsid w:val="00A75A4F"/>
    <w:rsid w:val="00A75AAA"/>
    <w:rsid w:val="00A75CA3"/>
    <w:rsid w:val="00A75D18"/>
    <w:rsid w:val="00A75D40"/>
    <w:rsid w:val="00A75EE5"/>
    <w:rsid w:val="00A75F21"/>
    <w:rsid w:val="00A7610E"/>
    <w:rsid w:val="00A7623A"/>
    <w:rsid w:val="00A762A9"/>
    <w:rsid w:val="00A76329"/>
    <w:rsid w:val="00A76599"/>
    <w:rsid w:val="00A765A4"/>
    <w:rsid w:val="00A76707"/>
    <w:rsid w:val="00A76772"/>
    <w:rsid w:val="00A7685E"/>
    <w:rsid w:val="00A76897"/>
    <w:rsid w:val="00A76915"/>
    <w:rsid w:val="00A7693D"/>
    <w:rsid w:val="00A7695B"/>
    <w:rsid w:val="00A76A29"/>
    <w:rsid w:val="00A76ADB"/>
    <w:rsid w:val="00A76BC7"/>
    <w:rsid w:val="00A76EA6"/>
    <w:rsid w:val="00A76F54"/>
    <w:rsid w:val="00A7707B"/>
    <w:rsid w:val="00A77172"/>
    <w:rsid w:val="00A771C1"/>
    <w:rsid w:val="00A771CF"/>
    <w:rsid w:val="00A77233"/>
    <w:rsid w:val="00A772D6"/>
    <w:rsid w:val="00A77367"/>
    <w:rsid w:val="00A773B2"/>
    <w:rsid w:val="00A77509"/>
    <w:rsid w:val="00A77597"/>
    <w:rsid w:val="00A775D1"/>
    <w:rsid w:val="00A776D1"/>
    <w:rsid w:val="00A77991"/>
    <w:rsid w:val="00A779C7"/>
    <w:rsid w:val="00A779C9"/>
    <w:rsid w:val="00A77A16"/>
    <w:rsid w:val="00A77A43"/>
    <w:rsid w:val="00A77A66"/>
    <w:rsid w:val="00A77D32"/>
    <w:rsid w:val="00A77DD8"/>
    <w:rsid w:val="00A800B8"/>
    <w:rsid w:val="00A8027A"/>
    <w:rsid w:val="00A805FB"/>
    <w:rsid w:val="00A8061C"/>
    <w:rsid w:val="00A80785"/>
    <w:rsid w:val="00A807F0"/>
    <w:rsid w:val="00A808A2"/>
    <w:rsid w:val="00A8095F"/>
    <w:rsid w:val="00A80C8C"/>
    <w:rsid w:val="00A8165B"/>
    <w:rsid w:val="00A816A3"/>
    <w:rsid w:val="00A817AF"/>
    <w:rsid w:val="00A81824"/>
    <w:rsid w:val="00A81946"/>
    <w:rsid w:val="00A81A6A"/>
    <w:rsid w:val="00A81A8F"/>
    <w:rsid w:val="00A81BBC"/>
    <w:rsid w:val="00A81C1C"/>
    <w:rsid w:val="00A82369"/>
    <w:rsid w:val="00A8241F"/>
    <w:rsid w:val="00A82594"/>
    <w:rsid w:val="00A825D2"/>
    <w:rsid w:val="00A82662"/>
    <w:rsid w:val="00A8282D"/>
    <w:rsid w:val="00A829AD"/>
    <w:rsid w:val="00A82CA5"/>
    <w:rsid w:val="00A82D7C"/>
    <w:rsid w:val="00A82DE5"/>
    <w:rsid w:val="00A82DF3"/>
    <w:rsid w:val="00A82ED2"/>
    <w:rsid w:val="00A82F79"/>
    <w:rsid w:val="00A83013"/>
    <w:rsid w:val="00A83056"/>
    <w:rsid w:val="00A836E9"/>
    <w:rsid w:val="00A8370A"/>
    <w:rsid w:val="00A837B3"/>
    <w:rsid w:val="00A8381E"/>
    <w:rsid w:val="00A8388E"/>
    <w:rsid w:val="00A83956"/>
    <w:rsid w:val="00A83BEA"/>
    <w:rsid w:val="00A83CCE"/>
    <w:rsid w:val="00A842B3"/>
    <w:rsid w:val="00A843C4"/>
    <w:rsid w:val="00A844CC"/>
    <w:rsid w:val="00A84556"/>
    <w:rsid w:val="00A845EA"/>
    <w:rsid w:val="00A846D2"/>
    <w:rsid w:val="00A846F4"/>
    <w:rsid w:val="00A8474E"/>
    <w:rsid w:val="00A84896"/>
    <w:rsid w:val="00A848A4"/>
    <w:rsid w:val="00A84A9C"/>
    <w:rsid w:val="00A84C96"/>
    <w:rsid w:val="00A84CFB"/>
    <w:rsid w:val="00A84D3F"/>
    <w:rsid w:val="00A84DC5"/>
    <w:rsid w:val="00A84E5C"/>
    <w:rsid w:val="00A84E60"/>
    <w:rsid w:val="00A84FF7"/>
    <w:rsid w:val="00A853A6"/>
    <w:rsid w:val="00A855B0"/>
    <w:rsid w:val="00A8564A"/>
    <w:rsid w:val="00A85876"/>
    <w:rsid w:val="00A85911"/>
    <w:rsid w:val="00A85B92"/>
    <w:rsid w:val="00A85D41"/>
    <w:rsid w:val="00A861D5"/>
    <w:rsid w:val="00A8641A"/>
    <w:rsid w:val="00A86557"/>
    <w:rsid w:val="00A86597"/>
    <w:rsid w:val="00A86679"/>
    <w:rsid w:val="00A8682C"/>
    <w:rsid w:val="00A869E6"/>
    <w:rsid w:val="00A86ACD"/>
    <w:rsid w:val="00A86CB3"/>
    <w:rsid w:val="00A86D46"/>
    <w:rsid w:val="00A86D48"/>
    <w:rsid w:val="00A86F87"/>
    <w:rsid w:val="00A86FF2"/>
    <w:rsid w:val="00A870F5"/>
    <w:rsid w:val="00A871C1"/>
    <w:rsid w:val="00A872DD"/>
    <w:rsid w:val="00A873E0"/>
    <w:rsid w:val="00A873F2"/>
    <w:rsid w:val="00A87454"/>
    <w:rsid w:val="00A8747D"/>
    <w:rsid w:val="00A87594"/>
    <w:rsid w:val="00A876BC"/>
    <w:rsid w:val="00A87883"/>
    <w:rsid w:val="00A87A17"/>
    <w:rsid w:val="00A87B93"/>
    <w:rsid w:val="00A87B9E"/>
    <w:rsid w:val="00A87F14"/>
    <w:rsid w:val="00A900F1"/>
    <w:rsid w:val="00A900FB"/>
    <w:rsid w:val="00A9010C"/>
    <w:rsid w:val="00A902B5"/>
    <w:rsid w:val="00A9035B"/>
    <w:rsid w:val="00A90543"/>
    <w:rsid w:val="00A9061E"/>
    <w:rsid w:val="00A9062B"/>
    <w:rsid w:val="00A907AF"/>
    <w:rsid w:val="00A907F5"/>
    <w:rsid w:val="00A907FA"/>
    <w:rsid w:val="00A90914"/>
    <w:rsid w:val="00A9094E"/>
    <w:rsid w:val="00A90A83"/>
    <w:rsid w:val="00A90B2A"/>
    <w:rsid w:val="00A90C14"/>
    <w:rsid w:val="00A90F83"/>
    <w:rsid w:val="00A9105B"/>
    <w:rsid w:val="00A9128D"/>
    <w:rsid w:val="00A9132E"/>
    <w:rsid w:val="00A91398"/>
    <w:rsid w:val="00A91478"/>
    <w:rsid w:val="00A9163A"/>
    <w:rsid w:val="00A9165D"/>
    <w:rsid w:val="00A918DA"/>
    <w:rsid w:val="00A91A23"/>
    <w:rsid w:val="00A91C1D"/>
    <w:rsid w:val="00A91D13"/>
    <w:rsid w:val="00A91DA3"/>
    <w:rsid w:val="00A91E44"/>
    <w:rsid w:val="00A91F88"/>
    <w:rsid w:val="00A91F92"/>
    <w:rsid w:val="00A91FCA"/>
    <w:rsid w:val="00A921FC"/>
    <w:rsid w:val="00A92334"/>
    <w:rsid w:val="00A92347"/>
    <w:rsid w:val="00A9237A"/>
    <w:rsid w:val="00A924F4"/>
    <w:rsid w:val="00A92515"/>
    <w:rsid w:val="00A92583"/>
    <w:rsid w:val="00A92588"/>
    <w:rsid w:val="00A925B7"/>
    <w:rsid w:val="00A926F5"/>
    <w:rsid w:val="00A927C6"/>
    <w:rsid w:val="00A92833"/>
    <w:rsid w:val="00A929DC"/>
    <w:rsid w:val="00A929F0"/>
    <w:rsid w:val="00A92BF1"/>
    <w:rsid w:val="00A92D5D"/>
    <w:rsid w:val="00A92E05"/>
    <w:rsid w:val="00A92E0D"/>
    <w:rsid w:val="00A92E13"/>
    <w:rsid w:val="00A92FA3"/>
    <w:rsid w:val="00A93244"/>
    <w:rsid w:val="00A93274"/>
    <w:rsid w:val="00A9337D"/>
    <w:rsid w:val="00A9337F"/>
    <w:rsid w:val="00A93521"/>
    <w:rsid w:val="00A9358D"/>
    <w:rsid w:val="00A9365F"/>
    <w:rsid w:val="00A937C3"/>
    <w:rsid w:val="00A93805"/>
    <w:rsid w:val="00A93881"/>
    <w:rsid w:val="00A93D93"/>
    <w:rsid w:val="00A93E41"/>
    <w:rsid w:val="00A93EE0"/>
    <w:rsid w:val="00A93EEC"/>
    <w:rsid w:val="00A941EF"/>
    <w:rsid w:val="00A941F4"/>
    <w:rsid w:val="00A942A1"/>
    <w:rsid w:val="00A942C3"/>
    <w:rsid w:val="00A942E9"/>
    <w:rsid w:val="00A94342"/>
    <w:rsid w:val="00A9485E"/>
    <w:rsid w:val="00A948CE"/>
    <w:rsid w:val="00A9493A"/>
    <w:rsid w:val="00A94AFB"/>
    <w:rsid w:val="00A94BE4"/>
    <w:rsid w:val="00A94BF6"/>
    <w:rsid w:val="00A94D78"/>
    <w:rsid w:val="00A94DF6"/>
    <w:rsid w:val="00A95095"/>
    <w:rsid w:val="00A9518B"/>
    <w:rsid w:val="00A9518C"/>
    <w:rsid w:val="00A95257"/>
    <w:rsid w:val="00A95377"/>
    <w:rsid w:val="00A95551"/>
    <w:rsid w:val="00A9556E"/>
    <w:rsid w:val="00A955AB"/>
    <w:rsid w:val="00A95688"/>
    <w:rsid w:val="00A95BD3"/>
    <w:rsid w:val="00A95BFD"/>
    <w:rsid w:val="00A95CD5"/>
    <w:rsid w:val="00A95E20"/>
    <w:rsid w:val="00A95EB3"/>
    <w:rsid w:val="00A96231"/>
    <w:rsid w:val="00A96276"/>
    <w:rsid w:val="00A9637B"/>
    <w:rsid w:val="00A9639F"/>
    <w:rsid w:val="00A963BA"/>
    <w:rsid w:val="00A96517"/>
    <w:rsid w:val="00A9664F"/>
    <w:rsid w:val="00A96672"/>
    <w:rsid w:val="00A96700"/>
    <w:rsid w:val="00A96799"/>
    <w:rsid w:val="00A96989"/>
    <w:rsid w:val="00A96AC1"/>
    <w:rsid w:val="00A96C83"/>
    <w:rsid w:val="00A96DAF"/>
    <w:rsid w:val="00A96F03"/>
    <w:rsid w:val="00A96FF5"/>
    <w:rsid w:val="00A970CC"/>
    <w:rsid w:val="00A97151"/>
    <w:rsid w:val="00A972E4"/>
    <w:rsid w:val="00A97486"/>
    <w:rsid w:val="00A976B5"/>
    <w:rsid w:val="00A976C8"/>
    <w:rsid w:val="00A9777B"/>
    <w:rsid w:val="00A979AF"/>
    <w:rsid w:val="00A97AEC"/>
    <w:rsid w:val="00A97CB5"/>
    <w:rsid w:val="00A97D77"/>
    <w:rsid w:val="00A97D7C"/>
    <w:rsid w:val="00A97E78"/>
    <w:rsid w:val="00A97F59"/>
    <w:rsid w:val="00AA02B2"/>
    <w:rsid w:val="00AA030A"/>
    <w:rsid w:val="00AA0452"/>
    <w:rsid w:val="00AA04E1"/>
    <w:rsid w:val="00AA0594"/>
    <w:rsid w:val="00AA0658"/>
    <w:rsid w:val="00AA08F6"/>
    <w:rsid w:val="00AA09BF"/>
    <w:rsid w:val="00AA09D3"/>
    <w:rsid w:val="00AA0A10"/>
    <w:rsid w:val="00AA0B3F"/>
    <w:rsid w:val="00AA0BAC"/>
    <w:rsid w:val="00AA0D16"/>
    <w:rsid w:val="00AA0D69"/>
    <w:rsid w:val="00AA0DBC"/>
    <w:rsid w:val="00AA0E06"/>
    <w:rsid w:val="00AA109F"/>
    <w:rsid w:val="00AA12DB"/>
    <w:rsid w:val="00AA135C"/>
    <w:rsid w:val="00AA161E"/>
    <w:rsid w:val="00AA168D"/>
    <w:rsid w:val="00AA1799"/>
    <w:rsid w:val="00AA1818"/>
    <w:rsid w:val="00AA18B5"/>
    <w:rsid w:val="00AA18F1"/>
    <w:rsid w:val="00AA19D5"/>
    <w:rsid w:val="00AA1B38"/>
    <w:rsid w:val="00AA1BDF"/>
    <w:rsid w:val="00AA1E05"/>
    <w:rsid w:val="00AA1E87"/>
    <w:rsid w:val="00AA1F2B"/>
    <w:rsid w:val="00AA1FCC"/>
    <w:rsid w:val="00AA2213"/>
    <w:rsid w:val="00AA2222"/>
    <w:rsid w:val="00AA23DB"/>
    <w:rsid w:val="00AA2663"/>
    <w:rsid w:val="00AA2713"/>
    <w:rsid w:val="00AA2763"/>
    <w:rsid w:val="00AA2817"/>
    <w:rsid w:val="00AA2874"/>
    <w:rsid w:val="00AA28C1"/>
    <w:rsid w:val="00AA29F9"/>
    <w:rsid w:val="00AA2B90"/>
    <w:rsid w:val="00AA2BD8"/>
    <w:rsid w:val="00AA2E4F"/>
    <w:rsid w:val="00AA2E73"/>
    <w:rsid w:val="00AA2E75"/>
    <w:rsid w:val="00AA2E91"/>
    <w:rsid w:val="00AA2F2A"/>
    <w:rsid w:val="00AA2F32"/>
    <w:rsid w:val="00AA2FA6"/>
    <w:rsid w:val="00AA30E9"/>
    <w:rsid w:val="00AA31E1"/>
    <w:rsid w:val="00AA31FB"/>
    <w:rsid w:val="00AA32D3"/>
    <w:rsid w:val="00AA3308"/>
    <w:rsid w:val="00AA3399"/>
    <w:rsid w:val="00AA33A0"/>
    <w:rsid w:val="00AA343B"/>
    <w:rsid w:val="00AA34F9"/>
    <w:rsid w:val="00AA364D"/>
    <w:rsid w:val="00AA36B7"/>
    <w:rsid w:val="00AA37E2"/>
    <w:rsid w:val="00AA3A37"/>
    <w:rsid w:val="00AA3B39"/>
    <w:rsid w:val="00AA3BD6"/>
    <w:rsid w:val="00AA3EC9"/>
    <w:rsid w:val="00AA3F78"/>
    <w:rsid w:val="00AA40CB"/>
    <w:rsid w:val="00AA4210"/>
    <w:rsid w:val="00AA4339"/>
    <w:rsid w:val="00AA4564"/>
    <w:rsid w:val="00AA45EB"/>
    <w:rsid w:val="00AA4864"/>
    <w:rsid w:val="00AA4B34"/>
    <w:rsid w:val="00AA4B56"/>
    <w:rsid w:val="00AA4C05"/>
    <w:rsid w:val="00AA4E02"/>
    <w:rsid w:val="00AA4F7A"/>
    <w:rsid w:val="00AA50D9"/>
    <w:rsid w:val="00AA51D1"/>
    <w:rsid w:val="00AA5205"/>
    <w:rsid w:val="00AA538C"/>
    <w:rsid w:val="00AA5474"/>
    <w:rsid w:val="00AA5529"/>
    <w:rsid w:val="00AA55F8"/>
    <w:rsid w:val="00AA55FF"/>
    <w:rsid w:val="00AA5930"/>
    <w:rsid w:val="00AA5978"/>
    <w:rsid w:val="00AA5A4F"/>
    <w:rsid w:val="00AA5A53"/>
    <w:rsid w:val="00AA5B69"/>
    <w:rsid w:val="00AA5D1F"/>
    <w:rsid w:val="00AA5EDE"/>
    <w:rsid w:val="00AA5F17"/>
    <w:rsid w:val="00AA6038"/>
    <w:rsid w:val="00AA60BC"/>
    <w:rsid w:val="00AA60C9"/>
    <w:rsid w:val="00AA648F"/>
    <w:rsid w:val="00AA6539"/>
    <w:rsid w:val="00AA65CA"/>
    <w:rsid w:val="00AA6765"/>
    <w:rsid w:val="00AA67A2"/>
    <w:rsid w:val="00AA68F3"/>
    <w:rsid w:val="00AA6936"/>
    <w:rsid w:val="00AA6A34"/>
    <w:rsid w:val="00AA6A57"/>
    <w:rsid w:val="00AA6B3C"/>
    <w:rsid w:val="00AA6BBC"/>
    <w:rsid w:val="00AA6C0B"/>
    <w:rsid w:val="00AA6DBF"/>
    <w:rsid w:val="00AA6E38"/>
    <w:rsid w:val="00AA6E41"/>
    <w:rsid w:val="00AA6EE0"/>
    <w:rsid w:val="00AA703B"/>
    <w:rsid w:val="00AA7148"/>
    <w:rsid w:val="00AA7363"/>
    <w:rsid w:val="00AA7430"/>
    <w:rsid w:val="00AA7530"/>
    <w:rsid w:val="00AA7645"/>
    <w:rsid w:val="00AA7686"/>
    <w:rsid w:val="00AA7688"/>
    <w:rsid w:val="00AA76B7"/>
    <w:rsid w:val="00AA79DA"/>
    <w:rsid w:val="00AA7B78"/>
    <w:rsid w:val="00AA7CCC"/>
    <w:rsid w:val="00AA7DBB"/>
    <w:rsid w:val="00AB00BF"/>
    <w:rsid w:val="00AB00FC"/>
    <w:rsid w:val="00AB0129"/>
    <w:rsid w:val="00AB0174"/>
    <w:rsid w:val="00AB037E"/>
    <w:rsid w:val="00AB03B5"/>
    <w:rsid w:val="00AB06A4"/>
    <w:rsid w:val="00AB07C3"/>
    <w:rsid w:val="00AB0BCC"/>
    <w:rsid w:val="00AB0BF8"/>
    <w:rsid w:val="00AB0D50"/>
    <w:rsid w:val="00AB0DCB"/>
    <w:rsid w:val="00AB0F34"/>
    <w:rsid w:val="00AB1010"/>
    <w:rsid w:val="00AB1074"/>
    <w:rsid w:val="00AB10AE"/>
    <w:rsid w:val="00AB11CB"/>
    <w:rsid w:val="00AB11F0"/>
    <w:rsid w:val="00AB135D"/>
    <w:rsid w:val="00AB14BA"/>
    <w:rsid w:val="00AB1525"/>
    <w:rsid w:val="00AB1557"/>
    <w:rsid w:val="00AB15B6"/>
    <w:rsid w:val="00AB15C6"/>
    <w:rsid w:val="00AB16E9"/>
    <w:rsid w:val="00AB1760"/>
    <w:rsid w:val="00AB1761"/>
    <w:rsid w:val="00AB18E9"/>
    <w:rsid w:val="00AB19A2"/>
    <w:rsid w:val="00AB19A7"/>
    <w:rsid w:val="00AB1A07"/>
    <w:rsid w:val="00AB1A92"/>
    <w:rsid w:val="00AB1BAB"/>
    <w:rsid w:val="00AB1CCB"/>
    <w:rsid w:val="00AB1D31"/>
    <w:rsid w:val="00AB1D8B"/>
    <w:rsid w:val="00AB20B1"/>
    <w:rsid w:val="00AB235B"/>
    <w:rsid w:val="00AB23A8"/>
    <w:rsid w:val="00AB25A8"/>
    <w:rsid w:val="00AB25F5"/>
    <w:rsid w:val="00AB26D7"/>
    <w:rsid w:val="00AB26EC"/>
    <w:rsid w:val="00AB2843"/>
    <w:rsid w:val="00AB2C24"/>
    <w:rsid w:val="00AB2E2C"/>
    <w:rsid w:val="00AB30CB"/>
    <w:rsid w:val="00AB3232"/>
    <w:rsid w:val="00AB3507"/>
    <w:rsid w:val="00AB3688"/>
    <w:rsid w:val="00AB37C5"/>
    <w:rsid w:val="00AB38B1"/>
    <w:rsid w:val="00AB38D6"/>
    <w:rsid w:val="00AB3907"/>
    <w:rsid w:val="00AB39E2"/>
    <w:rsid w:val="00AB3B08"/>
    <w:rsid w:val="00AB3B5C"/>
    <w:rsid w:val="00AB3E0E"/>
    <w:rsid w:val="00AB3F1A"/>
    <w:rsid w:val="00AB3FB6"/>
    <w:rsid w:val="00AB42CC"/>
    <w:rsid w:val="00AB44A0"/>
    <w:rsid w:val="00AB466F"/>
    <w:rsid w:val="00AB4681"/>
    <w:rsid w:val="00AB46B0"/>
    <w:rsid w:val="00AB476D"/>
    <w:rsid w:val="00AB4783"/>
    <w:rsid w:val="00AB4AA5"/>
    <w:rsid w:val="00AB4B3C"/>
    <w:rsid w:val="00AB4DAC"/>
    <w:rsid w:val="00AB4ECC"/>
    <w:rsid w:val="00AB4F0E"/>
    <w:rsid w:val="00AB4F5B"/>
    <w:rsid w:val="00AB4FE3"/>
    <w:rsid w:val="00AB5060"/>
    <w:rsid w:val="00AB5126"/>
    <w:rsid w:val="00AB563A"/>
    <w:rsid w:val="00AB57CD"/>
    <w:rsid w:val="00AB57D1"/>
    <w:rsid w:val="00AB57E9"/>
    <w:rsid w:val="00AB5901"/>
    <w:rsid w:val="00AB598E"/>
    <w:rsid w:val="00AB5A6D"/>
    <w:rsid w:val="00AB5B0E"/>
    <w:rsid w:val="00AB5B88"/>
    <w:rsid w:val="00AB5BE9"/>
    <w:rsid w:val="00AB5C5F"/>
    <w:rsid w:val="00AB5E37"/>
    <w:rsid w:val="00AB5E54"/>
    <w:rsid w:val="00AB5E7B"/>
    <w:rsid w:val="00AB5EE3"/>
    <w:rsid w:val="00AB64E2"/>
    <w:rsid w:val="00AB6716"/>
    <w:rsid w:val="00AB6767"/>
    <w:rsid w:val="00AB68AB"/>
    <w:rsid w:val="00AB68B6"/>
    <w:rsid w:val="00AB69CF"/>
    <w:rsid w:val="00AB6B73"/>
    <w:rsid w:val="00AB6C4A"/>
    <w:rsid w:val="00AB6C6B"/>
    <w:rsid w:val="00AB6D12"/>
    <w:rsid w:val="00AB6DB3"/>
    <w:rsid w:val="00AB706B"/>
    <w:rsid w:val="00AB7075"/>
    <w:rsid w:val="00AB72E6"/>
    <w:rsid w:val="00AB756F"/>
    <w:rsid w:val="00AB75C4"/>
    <w:rsid w:val="00AB75F2"/>
    <w:rsid w:val="00AB762E"/>
    <w:rsid w:val="00AB780E"/>
    <w:rsid w:val="00AB793A"/>
    <w:rsid w:val="00AB79DF"/>
    <w:rsid w:val="00AB7A92"/>
    <w:rsid w:val="00AB7B7D"/>
    <w:rsid w:val="00AB7B80"/>
    <w:rsid w:val="00AB7CC3"/>
    <w:rsid w:val="00AB7D4B"/>
    <w:rsid w:val="00AC00F6"/>
    <w:rsid w:val="00AC00FD"/>
    <w:rsid w:val="00AC0106"/>
    <w:rsid w:val="00AC0374"/>
    <w:rsid w:val="00AC03A9"/>
    <w:rsid w:val="00AC03CA"/>
    <w:rsid w:val="00AC0442"/>
    <w:rsid w:val="00AC059C"/>
    <w:rsid w:val="00AC06A3"/>
    <w:rsid w:val="00AC06E2"/>
    <w:rsid w:val="00AC0784"/>
    <w:rsid w:val="00AC0798"/>
    <w:rsid w:val="00AC08C5"/>
    <w:rsid w:val="00AC0A24"/>
    <w:rsid w:val="00AC0A98"/>
    <w:rsid w:val="00AC0BFE"/>
    <w:rsid w:val="00AC0C09"/>
    <w:rsid w:val="00AC0D81"/>
    <w:rsid w:val="00AC0ED5"/>
    <w:rsid w:val="00AC0F10"/>
    <w:rsid w:val="00AC108A"/>
    <w:rsid w:val="00AC113C"/>
    <w:rsid w:val="00AC131B"/>
    <w:rsid w:val="00AC1564"/>
    <w:rsid w:val="00AC1682"/>
    <w:rsid w:val="00AC1690"/>
    <w:rsid w:val="00AC171F"/>
    <w:rsid w:val="00AC1731"/>
    <w:rsid w:val="00AC1798"/>
    <w:rsid w:val="00AC17E4"/>
    <w:rsid w:val="00AC181B"/>
    <w:rsid w:val="00AC1A4F"/>
    <w:rsid w:val="00AC1AB9"/>
    <w:rsid w:val="00AC1B2D"/>
    <w:rsid w:val="00AC1B5A"/>
    <w:rsid w:val="00AC1BA1"/>
    <w:rsid w:val="00AC1BB0"/>
    <w:rsid w:val="00AC1C54"/>
    <w:rsid w:val="00AC1C58"/>
    <w:rsid w:val="00AC1C82"/>
    <w:rsid w:val="00AC1C95"/>
    <w:rsid w:val="00AC1D30"/>
    <w:rsid w:val="00AC1FF6"/>
    <w:rsid w:val="00AC2193"/>
    <w:rsid w:val="00AC22F1"/>
    <w:rsid w:val="00AC2382"/>
    <w:rsid w:val="00AC2442"/>
    <w:rsid w:val="00AC26D3"/>
    <w:rsid w:val="00AC2AC6"/>
    <w:rsid w:val="00AC2C00"/>
    <w:rsid w:val="00AC2E90"/>
    <w:rsid w:val="00AC2F95"/>
    <w:rsid w:val="00AC2FAC"/>
    <w:rsid w:val="00AC3044"/>
    <w:rsid w:val="00AC30B4"/>
    <w:rsid w:val="00AC314F"/>
    <w:rsid w:val="00AC319D"/>
    <w:rsid w:val="00AC3222"/>
    <w:rsid w:val="00AC33DF"/>
    <w:rsid w:val="00AC3765"/>
    <w:rsid w:val="00AC3828"/>
    <w:rsid w:val="00AC3CE1"/>
    <w:rsid w:val="00AC3D60"/>
    <w:rsid w:val="00AC3F61"/>
    <w:rsid w:val="00AC40C3"/>
    <w:rsid w:val="00AC4114"/>
    <w:rsid w:val="00AC4150"/>
    <w:rsid w:val="00AC423C"/>
    <w:rsid w:val="00AC4251"/>
    <w:rsid w:val="00AC4313"/>
    <w:rsid w:val="00AC455D"/>
    <w:rsid w:val="00AC4929"/>
    <w:rsid w:val="00AC4BFD"/>
    <w:rsid w:val="00AC4C74"/>
    <w:rsid w:val="00AC4F0C"/>
    <w:rsid w:val="00AC509D"/>
    <w:rsid w:val="00AC51AB"/>
    <w:rsid w:val="00AC5210"/>
    <w:rsid w:val="00AC5325"/>
    <w:rsid w:val="00AC58F8"/>
    <w:rsid w:val="00AC599A"/>
    <w:rsid w:val="00AC5A12"/>
    <w:rsid w:val="00AC5AD8"/>
    <w:rsid w:val="00AC5D52"/>
    <w:rsid w:val="00AC5D8A"/>
    <w:rsid w:val="00AC5DBF"/>
    <w:rsid w:val="00AC5E16"/>
    <w:rsid w:val="00AC5E39"/>
    <w:rsid w:val="00AC5EC4"/>
    <w:rsid w:val="00AC603E"/>
    <w:rsid w:val="00AC6151"/>
    <w:rsid w:val="00AC615A"/>
    <w:rsid w:val="00AC635C"/>
    <w:rsid w:val="00AC636C"/>
    <w:rsid w:val="00AC637E"/>
    <w:rsid w:val="00AC66BD"/>
    <w:rsid w:val="00AC6A10"/>
    <w:rsid w:val="00AC6AAD"/>
    <w:rsid w:val="00AC6D10"/>
    <w:rsid w:val="00AC6DBB"/>
    <w:rsid w:val="00AC6E55"/>
    <w:rsid w:val="00AC6F0A"/>
    <w:rsid w:val="00AC6F6D"/>
    <w:rsid w:val="00AC6FAC"/>
    <w:rsid w:val="00AC6FEF"/>
    <w:rsid w:val="00AC7038"/>
    <w:rsid w:val="00AC7153"/>
    <w:rsid w:val="00AC72B6"/>
    <w:rsid w:val="00AC72C9"/>
    <w:rsid w:val="00AC73EF"/>
    <w:rsid w:val="00AC746B"/>
    <w:rsid w:val="00AC782F"/>
    <w:rsid w:val="00AC7941"/>
    <w:rsid w:val="00AC7C4F"/>
    <w:rsid w:val="00AC7C8C"/>
    <w:rsid w:val="00AC7EFB"/>
    <w:rsid w:val="00AC7F45"/>
    <w:rsid w:val="00AC7FBE"/>
    <w:rsid w:val="00AC7FCC"/>
    <w:rsid w:val="00AD01F2"/>
    <w:rsid w:val="00AD039A"/>
    <w:rsid w:val="00AD0497"/>
    <w:rsid w:val="00AD0661"/>
    <w:rsid w:val="00AD07DF"/>
    <w:rsid w:val="00AD092B"/>
    <w:rsid w:val="00AD0932"/>
    <w:rsid w:val="00AD0A99"/>
    <w:rsid w:val="00AD0B1D"/>
    <w:rsid w:val="00AD0E99"/>
    <w:rsid w:val="00AD0F1D"/>
    <w:rsid w:val="00AD105A"/>
    <w:rsid w:val="00AD118D"/>
    <w:rsid w:val="00AD11E0"/>
    <w:rsid w:val="00AD14BC"/>
    <w:rsid w:val="00AD162E"/>
    <w:rsid w:val="00AD1640"/>
    <w:rsid w:val="00AD1702"/>
    <w:rsid w:val="00AD19A1"/>
    <w:rsid w:val="00AD1A13"/>
    <w:rsid w:val="00AD1AEF"/>
    <w:rsid w:val="00AD1B78"/>
    <w:rsid w:val="00AD1B8E"/>
    <w:rsid w:val="00AD1CD0"/>
    <w:rsid w:val="00AD1CD2"/>
    <w:rsid w:val="00AD1CFC"/>
    <w:rsid w:val="00AD1DC2"/>
    <w:rsid w:val="00AD1E7E"/>
    <w:rsid w:val="00AD1E95"/>
    <w:rsid w:val="00AD1EA6"/>
    <w:rsid w:val="00AD217A"/>
    <w:rsid w:val="00AD23CF"/>
    <w:rsid w:val="00AD240E"/>
    <w:rsid w:val="00AD245A"/>
    <w:rsid w:val="00AD24A1"/>
    <w:rsid w:val="00AD24AD"/>
    <w:rsid w:val="00AD24E8"/>
    <w:rsid w:val="00AD2597"/>
    <w:rsid w:val="00AD25B1"/>
    <w:rsid w:val="00AD27C0"/>
    <w:rsid w:val="00AD28B0"/>
    <w:rsid w:val="00AD2B2A"/>
    <w:rsid w:val="00AD2D3C"/>
    <w:rsid w:val="00AD2DFC"/>
    <w:rsid w:val="00AD30E9"/>
    <w:rsid w:val="00AD3190"/>
    <w:rsid w:val="00AD31B1"/>
    <w:rsid w:val="00AD3234"/>
    <w:rsid w:val="00AD32F1"/>
    <w:rsid w:val="00AD3372"/>
    <w:rsid w:val="00AD337D"/>
    <w:rsid w:val="00AD34D8"/>
    <w:rsid w:val="00AD3522"/>
    <w:rsid w:val="00AD381B"/>
    <w:rsid w:val="00AD3B34"/>
    <w:rsid w:val="00AD3E1D"/>
    <w:rsid w:val="00AD3EF2"/>
    <w:rsid w:val="00AD41C7"/>
    <w:rsid w:val="00AD4536"/>
    <w:rsid w:val="00AD4538"/>
    <w:rsid w:val="00AD47D0"/>
    <w:rsid w:val="00AD48BE"/>
    <w:rsid w:val="00AD4D05"/>
    <w:rsid w:val="00AD4F3B"/>
    <w:rsid w:val="00AD5026"/>
    <w:rsid w:val="00AD5236"/>
    <w:rsid w:val="00AD53B3"/>
    <w:rsid w:val="00AD53BD"/>
    <w:rsid w:val="00AD544F"/>
    <w:rsid w:val="00AD55FC"/>
    <w:rsid w:val="00AD57C8"/>
    <w:rsid w:val="00AD582F"/>
    <w:rsid w:val="00AD587B"/>
    <w:rsid w:val="00AD5A61"/>
    <w:rsid w:val="00AD5B1F"/>
    <w:rsid w:val="00AD5C5A"/>
    <w:rsid w:val="00AD5D0A"/>
    <w:rsid w:val="00AD5F04"/>
    <w:rsid w:val="00AD5F85"/>
    <w:rsid w:val="00AD6055"/>
    <w:rsid w:val="00AD606E"/>
    <w:rsid w:val="00AD6183"/>
    <w:rsid w:val="00AD62C2"/>
    <w:rsid w:val="00AD6512"/>
    <w:rsid w:val="00AD652A"/>
    <w:rsid w:val="00AD6532"/>
    <w:rsid w:val="00AD673A"/>
    <w:rsid w:val="00AD67DB"/>
    <w:rsid w:val="00AD6807"/>
    <w:rsid w:val="00AD6A7C"/>
    <w:rsid w:val="00AD6B51"/>
    <w:rsid w:val="00AD6BEC"/>
    <w:rsid w:val="00AD6C44"/>
    <w:rsid w:val="00AD6C73"/>
    <w:rsid w:val="00AD6D02"/>
    <w:rsid w:val="00AD6D75"/>
    <w:rsid w:val="00AD6DDE"/>
    <w:rsid w:val="00AD6DF3"/>
    <w:rsid w:val="00AD6EC1"/>
    <w:rsid w:val="00AD6EDE"/>
    <w:rsid w:val="00AD6EE3"/>
    <w:rsid w:val="00AD6F5B"/>
    <w:rsid w:val="00AD6FA5"/>
    <w:rsid w:val="00AD7088"/>
    <w:rsid w:val="00AD70FB"/>
    <w:rsid w:val="00AD724B"/>
    <w:rsid w:val="00AD750E"/>
    <w:rsid w:val="00AD758C"/>
    <w:rsid w:val="00AD765F"/>
    <w:rsid w:val="00AD7688"/>
    <w:rsid w:val="00AD78F6"/>
    <w:rsid w:val="00AD79C7"/>
    <w:rsid w:val="00AD7ADE"/>
    <w:rsid w:val="00AD7AE6"/>
    <w:rsid w:val="00AD7B4B"/>
    <w:rsid w:val="00AD7D49"/>
    <w:rsid w:val="00AD7D74"/>
    <w:rsid w:val="00AE0012"/>
    <w:rsid w:val="00AE015F"/>
    <w:rsid w:val="00AE0164"/>
    <w:rsid w:val="00AE03AB"/>
    <w:rsid w:val="00AE052D"/>
    <w:rsid w:val="00AE0788"/>
    <w:rsid w:val="00AE093C"/>
    <w:rsid w:val="00AE0AAE"/>
    <w:rsid w:val="00AE0BB1"/>
    <w:rsid w:val="00AE0BCB"/>
    <w:rsid w:val="00AE0BEE"/>
    <w:rsid w:val="00AE0EBA"/>
    <w:rsid w:val="00AE0FAE"/>
    <w:rsid w:val="00AE1127"/>
    <w:rsid w:val="00AE11AA"/>
    <w:rsid w:val="00AE121A"/>
    <w:rsid w:val="00AE1401"/>
    <w:rsid w:val="00AE154F"/>
    <w:rsid w:val="00AE168F"/>
    <w:rsid w:val="00AE1710"/>
    <w:rsid w:val="00AE1864"/>
    <w:rsid w:val="00AE190B"/>
    <w:rsid w:val="00AE1B73"/>
    <w:rsid w:val="00AE1C7C"/>
    <w:rsid w:val="00AE1C9C"/>
    <w:rsid w:val="00AE1CE5"/>
    <w:rsid w:val="00AE1E92"/>
    <w:rsid w:val="00AE1EDC"/>
    <w:rsid w:val="00AE1EE2"/>
    <w:rsid w:val="00AE1F03"/>
    <w:rsid w:val="00AE200C"/>
    <w:rsid w:val="00AE2199"/>
    <w:rsid w:val="00AE2362"/>
    <w:rsid w:val="00AE2538"/>
    <w:rsid w:val="00AE2539"/>
    <w:rsid w:val="00AE257E"/>
    <w:rsid w:val="00AE2835"/>
    <w:rsid w:val="00AE2941"/>
    <w:rsid w:val="00AE294F"/>
    <w:rsid w:val="00AE2A56"/>
    <w:rsid w:val="00AE2A8E"/>
    <w:rsid w:val="00AE2B5E"/>
    <w:rsid w:val="00AE2BA7"/>
    <w:rsid w:val="00AE2C97"/>
    <w:rsid w:val="00AE2DD1"/>
    <w:rsid w:val="00AE2E3F"/>
    <w:rsid w:val="00AE2E4F"/>
    <w:rsid w:val="00AE2F1C"/>
    <w:rsid w:val="00AE2F6D"/>
    <w:rsid w:val="00AE3023"/>
    <w:rsid w:val="00AE30A9"/>
    <w:rsid w:val="00AE320C"/>
    <w:rsid w:val="00AE324D"/>
    <w:rsid w:val="00AE3267"/>
    <w:rsid w:val="00AE334A"/>
    <w:rsid w:val="00AE33D9"/>
    <w:rsid w:val="00AE3587"/>
    <w:rsid w:val="00AE35BD"/>
    <w:rsid w:val="00AE3639"/>
    <w:rsid w:val="00AE369D"/>
    <w:rsid w:val="00AE36CC"/>
    <w:rsid w:val="00AE3722"/>
    <w:rsid w:val="00AE3879"/>
    <w:rsid w:val="00AE38A3"/>
    <w:rsid w:val="00AE390C"/>
    <w:rsid w:val="00AE3942"/>
    <w:rsid w:val="00AE39FD"/>
    <w:rsid w:val="00AE3C18"/>
    <w:rsid w:val="00AE3C84"/>
    <w:rsid w:val="00AE3C8E"/>
    <w:rsid w:val="00AE3F1F"/>
    <w:rsid w:val="00AE4109"/>
    <w:rsid w:val="00AE4181"/>
    <w:rsid w:val="00AE41CB"/>
    <w:rsid w:val="00AE41F8"/>
    <w:rsid w:val="00AE421E"/>
    <w:rsid w:val="00AE4226"/>
    <w:rsid w:val="00AE42CC"/>
    <w:rsid w:val="00AE44F0"/>
    <w:rsid w:val="00AE454B"/>
    <w:rsid w:val="00AE457D"/>
    <w:rsid w:val="00AE45D7"/>
    <w:rsid w:val="00AE46A8"/>
    <w:rsid w:val="00AE46EC"/>
    <w:rsid w:val="00AE473D"/>
    <w:rsid w:val="00AE4976"/>
    <w:rsid w:val="00AE4C00"/>
    <w:rsid w:val="00AE4CC7"/>
    <w:rsid w:val="00AE4D10"/>
    <w:rsid w:val="00AE4D20"/>
    <w:rsid w:val="00AE4D3E"/>
    <w:rsid w:val="00AE4F6D"/>
    <w:rsid w:val="00AE512B"/>
    <w:rsid w:val="00AE52A7"/>
    <w:rsid w:val="00AE52F8"/>
    <w:rsid w:val="00AE52FE"/>
    <w:rsid w:val="00AE5430"/>
    <w:rsid w:val="00AE5540"/>
    <w:rsid w:val="00AE558C"/>
    <w:rsid w:val="00AE55F5"/>
    <w:rsid w:val="00AE561B"/>
    <w:rsid w:val="00AE56AF"/>
    <w:rsid w:val="00AE57C8"/>
    <w:rsid w:val="00AE5A11"/>
    <w:rsid w:val="00AE5AC5"/>
    <w:rsid w:val="00AE5C03"/>
    <w:rsid w:val="00AE5D44"/>
    <w:rsid w:val="00AE5E49"/>
    <w:rsid w:val="00AE5E74"/>
    <w:rsid w:val="00AE5EB0"/>
    <w:rsid w:val="00AE61CC"/>
    <w:rsid w:val="00AE6368"/>
    <w:rsid w:val="00AE63CC"/>
    <w:rsid w:val="00AE64E4"/>
    <w:rsid w:val="00AE6530"/>
    <w:rsid w:val="00AE65C4"/>
    <w:rsid w:val="00AE66DF"/>
    <w:rsid w:val="00AE6814"/>
    <w:rsid w:val="00AE693C"/>
    <w:rsid w:val="00AE6AD1"/>
    <w:rsid w:val="00AE6B35"/>
    <w:rsid w:val="00AE6B75"/>
    <w:rsid w:val="00AE6B81"/>
    <w:rsid w:val="00AE6B8C"/>
    <w:rsid w:val="00AE6C55"/>
    <w:rsid w:val="00AE6C80"/>
    <w:rsid w:val="00AE6E5D"/>
    <w:rsid w:val="00AE6FFB"/>
    <w:rsid w:val="00AE7167"/>
    <w:rsid w:val="00AE72D6"/>
    <w:rsid w:val="00AE73EE"/>
    <w:rsid w:val="00AE74A6"/>
    <w:rsid w:val="00AE74C1"/>
    <w:rsid w:val="00AE764D"/>
    <w:rsid w:val="00AE76D9"/>
    <w:rsid w:val="00AE7708"/>
    <w:rsid w:val="00AE7830"/>
    <w:rsid w:val="00AE78EE"/>
    <w:rsid w:val="00AE7971"/>
    <w:rsid w:val="00AE7A11"/>
    <w:rsid w:val="00AE7A43"/>
    <w:rsid w:val="00AE7A7C"/>
    <w:rsid w:val="00AE7B13"/>
    <w:rsid w:val="00AE7BD2"/>
    <w:rsid w:val="00AE7C38"/>
    <w:rsid w:val="00AE7D0F"/>
    <w:rsid w:val="00AE7D83"/>
    <w:rsid w:val="00AE7DDD"/>
    <w:rsid w:val="00AE7E43"/>
    <w:rsid w:val="00AE7F21"/>
    <w:rsid w:val="00AF00C2"/>
    <w:rsid w:val="00AF0100"/>
    <w:rsid w:val="00AF0138"/>
    <w:rsid w:val="00AF0165"/>
    <w:rsid w:val="00AF0205"/>
    <w:rsid w:val="00AF020B"/>
    <w:rsid w:val="00AF0329"/>
    <w:rsid w:val="00AF037E"/>
    <w:rsid w:val="00AF0396"/>
    <w:rsid w:val="00AF051D"/>
    <w:rsid w:val="00AF0851"/>
    <w:rsid w:val="00AF08CF"/>
    <w:rsid w:val="00AF0BFF"/>
    <w:rsid w:val="00AF0C0F"/>
    <w:rsid w:val="00AF0C43"/>
    <w:rsid w:val="00AF0CAA"/>
    <w:rsid w:val="00AF0E44"/>
    <w:rsid w:val="00AF0EE2"/>
    <w:rsid w:val="00AF0F03"/>
    <w:rsid w:val="00AF119A"/>
    <w:rsid w:val="00AF1318"/>
    <w:rsid w:val="00AF142A"/>
    <w:rsid w:val="00AF1619"/>
    <w:rsid w:val="00AF1688"/>
    <w:rsid w:val="00AF198A"/>
    <w:rsid w:val="00AF19E0"/>
    <w:rsid w:val="00AF1A82"/>
    <w:rsid w:val="00AF1E28"/>
    <w:rsid w:val="00AF1E72"/>
    <w:rsid w:val="00AF2133"/>
    <w:rsid w:val="00AF2634"/>
    <w:rsid w:val="00AF273D"/>
    <w:rsid w:val="00AF290E"/>
    <w:rsid w:val="00AF2976"/>
    <w:rsid w:val="00AF2A06"/>
    <w:rsid w:val="00AF2C54"/>
    <w:rsid w:val="00AF2CE1"/>
    <w:rsid w:val="00AF2D5B"/>
    <w:rsid w:val="00AF2E29"/>
    <w:rsid w:val="00AF2FE1"/>
    <w:rsid w:val="00AF3689"/>
    <w:rsid w:val="00AF371F"/>
    <w:rsid w:val="00AF3796"/>
    <w:rsid w:val="00AF388B"/>
    <w:rsid w:val="00AF3B47"/>
    <w:rsid w:val="00AF3DAF"/>
    <w:rsid w:val="00AF3E5F"/>
    <w:rsid w:val="00AF40C2"/>
    <w:rsid w:val="00AF40C8"/>
    <w:rsid w:val="00AF4268"/>
    <w:rsid w:val="00AF426B"/>
    <w:rsid w:val="00AF4401"/>
    <w:rsid w:val="00AF458C"/>
    <w:rsid w:val="00AF45D7"/>
    <w:rsid w:val="00AF47AF"/>
    <w:rsid w:val="00AF49F5"/>
    <w:rsid w:val="00AF4C6D"/>
    <w:rsid w:val="00AF5026"/>
    <w:rsid w:val="00AF5088"/>
    <w:rsid w:val="00AF5141"/>
    <w:rsid w:val="00AF5143"/>
    <w:rsid w:val="00AF5201"/>
    <w:rsid w:val="00AF525B"/>
    <w:rsid w:val="00AF5331"/>
    <w:rsid w:val="00AF549B"/>
    <w:rsid w:val="00AF54F6"/>
    <w:rsid w:val="00AF550F"/>
    <w:rsid w:val="00AF55C2"/>
    <w:rsid w:val="00AF5797"/>
    <w:rsid w:val="00AF588F"/>
    <w:rsid w:val="00AF597B"/>
    <w:rsid w:val="00AF59B0"/>
    <w:rsid w:val="00AF5A99"/>
    <w:rsid w:val="00AF5AA6"/>
    <w:rsid w:val="00AF5BB9"/>
    <w:rsid w:val="00AF5BBE"/>
    <w:rsid w:val="00AF5BFC"/>
    <w:rsid w:val="00AF5C67"/>
    <w:rsid w:val="00AF5C6A"/>
    <w:rsid w:val="00AF5E9A"/>
    <w:rsid w:val="00AF5F39"/>
    <w:rsid w:val="00AF603E"/>
    <w:rsid w:val="00AF6175"/>
    <w:rsid w:val="00AF6228"/>
    <w:rsid w:val="00AF624E"/>
    <w:rsid w:val="00AF62F4"/>
    <w:rsid w:val="00AF6615"/>
    <w:rsid w:val="00AF67C8"/>
    <w:rsid w:val="00AF6A10"/>
    <w:rsid w:val="00AF6AC3"/>
    <w:rsid w:val="00AF6B51"/>
    <w:rsid w:val="00AF6C6C"/>
    <w:rsid w:val="00AF6C9A"/>
    <w:rsid w:val="00AF6CD9"/>
    <w:rsid w:val="00AF6E6F"/>
    <w:rsid w:val="00AF6EB6"/>
    <w:rsid w:val="00AF6F40"/>
    <w:rsid w:val="00AF7046"/>
    <w:rsid w:val="00AF70E5"/>
    <w:rsid w:val="00AF71F7"/>
    <w:rsid w:val="00AF7297"/>
    <w:rsid w:val="00AF7428"/>
    <w:rsid w:val="00AF7598"/>
    <w:rsid w:val="00AF76A4"/>
    <w:rsid w:val="00AF76FE"/>
    <w:rsid w:val="00AF773C"/>
    <w:rsid w:val="00AF7A4B"/>
    <w:rsid w:val="00AF7A6D"/>
    <w:rsid w:val="00AF7BB6"/>
    <w:rsid w:val="00AF7BEC"/>
    <w:rsid w:val="00AF7C58"/>
    <w:rsid w:val="00AF7F81"/>
    <w:rsid w:val="00B00040"/>
    <w:rsid w:val="00B00052"/>
    <w:rsid w:val="00B00088"/>
    <w:rsid w:val="00B00092"/>
    <w:rsid w:val="00B0022E"/>
    <w:rsid w:val="00B002CF"/>
    <w:rsid w:val="00B00389"/>
    <w:rsid w:val="00B00393"/>
    <w:rsid w:val="00B003BE"/>
    <w:rsid w:val="00B004FC"/>
    <w:rsid w:val="00B005C7"/>
    <w:rsid w:val="00B00671"/>
    <w:rsid w:val="00B006B7"/>
    <w:rsid w:val="00B007C5"/>
    <w:rsid w:val="00B00935"/>
    <w:rsid w:val="00B00C7D"/>
    <w:rsid w:val="00B00E9D"/>
    <w:rsid w:val="00B00F37"/>
    <w:rsid w:val="00B00FEC"/>
    <w:rsid w:val="00B01119"/>
    <w:rsid w:val="00B011A9"/>
    <w:rsid w:val="00B012D2"/>
    <w:rsid w:val="00B012FA"/>
    <w:rsid w:val="00B01317"/>
    <w:rsid w:val="00B01327"/>
    <w:rsid w:val="00B01405"/>
    <w:rsid w:val="00B015CB"/>
    <w:rsid w:val="00B01611"/>
    <w:rsid w:val="00B017C7"/>
    <w:rsid w:val="00B017C8"/>
    <w:rsid w:val="00B017E9"/>
    <w:rsid w:val="00B01857"/>
    <w:rsid w:val="00B018A5"/>
    <w:rsid w:val="00B01A8F"/>
    <w:rsid w:val="00B01B5F"/>
    <w:rsid w:val="00B01D44"/>
    <w:rsid w:val="00B01F98"/>
    <w:rsid w:val="00B02011"/>
    <w:rsid w:val="00B020BD"/>
    <w:rsid w:val="00B021F9"/>
    <w:rsid w:val="00B02331"/>
    <w:rsid w:val="00B02339"/>
    <w:rsid w:val="00B02466"/>
    <w:rsid w:val="00B02491"/>
    <w:rsid w:val="00B024BA"/>
    <w:rsid w:val="00B0280B"/>
    <w:rsid w:val="00B02849"/>
    <w:rsid w:val="00B0298A"/>
    <w:rsid w:val="00B029B0"/>
    <w:rsid w:val="00B02A53"/>
    <w:rsid w:val="00B02B66"/>
    <w:rsid w:val="00B02BCB"/>
    <w:rsid w:val="00B02C1D"/>
    <w:rsid w:val="00B02CBF"/>
    <w:rsid w:val="00B02D43"/>
    <w:rsid w:val="00B03258"/>
    <w:rsid w:val="00B03400"/>
    <w:rsid w:val="00B03505"/>
    <w:rsid w:val="00B03521"/>
    <w:rsid w:val="00B035D1"/>
    <w:rsid w:val="00B03789"/>
    <w:rsid w:val="00B038C5"/>
    <w:rsid w:val="00B039D8"/>
    <w:rsid w:val="00B03B0C"/>
    <w:rsid w:val="00B03B95"/>
    <w:rsid w:val="00B03BD1"/>
    <w:rsid w:val="00B03CA1"/>
    <w:rsid w:val="00B03CB9"/>
    <w:rsid w:val="00B03CF4"/>
    <w:rsid w:val="00B03F4B"/>
    <w:rsid w:val="00B04008"/>
    <w:rsid w:val="00B040D2"/>
    <w:rsid w:val="00B041BB"/>
    <w:rsid w:val="00B0434E"/>
    <w:rsid w:val="00B0434F"/>
    <w:rsid w:val="00B043F2"/>
    <w:rsid w:val="00B04409"/>
    <w:rsid w:val="00B0440D"/>
    <w:rsid w:val="00B04417"/>
    <w:rsid w:val="00B044C9"/>
    <w:rsid w:val="00B045D3"/>
    <w:rsid w:val="00B046CA"/>
    <w:rsid w:val="00B0488F"/>
    <w:rsid w:val="00B04B27"/>
    <w:rsid w:val="00B04B8A"/>
    <w:rsid w:val="00B04BBA"/>
    <w:rsid w:val="00B04CFB"/>
    <w:rsid w:val="00B04DF6"/>
    <w:rsid w:val="00B050BA"/>
    <w:rsid w:val="00B05189"/>
    <w:rsid w:val="00B051F1"/>
    <w:rsid w:val="00B05586"/>
    <w:rsid w:val="00B055D4"/>
    <w:rsid w:val="00B05627"/>
    <w:rsid w:val="00B056F9"/>
    <w:rsid w:val="00B058CD"/>
    <w:rsid w:val="00B058FF"/>
    <w:rsid w:val="00B0599E"/>
    <w:rsid w:val="00B059D9"/>
    <w:rsid w:val="00B059F2"/>
    <w:rsid w:val="00B05C31"/>
    <w:rsid w:val="00B05E65"/>
    <w:rsid w:val="00B05EE3"/>
    <w:rsid w:val="00B05F72"/>
    <w:rsid w:val="00B06015"/>
    <w:rsid w:val="00B060FF"/>
    <w:rsid w:val="00B06294"/>
    <w:rsid w:val="00B0634A"/>
    <w:rsid w:val="00B06366"/>
    <w:rsid w:val="00B063B7"/>
    <w:rsid w:val="00B0644A"/>
    <w:rsid w:val="00B06566"/>
    <w:rsid w:val="00B0684E"/>
    <w:rsid w:val="00B068F9"/>
    <w:rsid w:val="00B06AFD"/>
    <w:rsid w:val="00B06BCA"/>
    <w:rsid w:val="00B06C16"/>
    <w:rsid w:val="00B06CA1"/>
    <w:rsid w:val="00B06FA5"/>
    <w:rsid w:val="00B07034"/>
    <w:rsid w:val="00B071E3"/>
    <w:rsid w:val="00B07278"/>
    <w:rsid w:val="00B07321"/>
    <w:rsid w:val="00B07371"/>
    <w:rsid w:val="00B07601"/>
    <w:rsid w:val="00B07604"/>
    <w:rsid w:val="00B07627"/>
    <w:rsid w:val="00B07698"/>
    <w:rsid w:val="00B07742"/>
    <w:rsid w:val="00B07798"/>
    <w:rsid w:val="00B07A89"/>
    <w:rsid w:val="00B07E1E"/>
    <w:rsid w:val="00B10214"/>
    <w:rsid w:val="00B1063A"/>
    <w:rsid w:val="00B1085A"/>
    <w:rsid w:val="00B1091A"/>
    <w:rsid w:val="00B10950"/>
    <w:rsid w:val="00B109DE"/>
    <w:rsid w:val="00B10A21"/>
    <w:rsid w:val="00B10A55"/>
    <w:rsid w:val="00B10AF6"/>
    <w:rsid w:val="00B10B08"/>
    <w:rsid w:val="00B10B5D"/>
    <w:rsid w:val="00B10B97"/>
    <w:rsid w:val="00B10C33"/>
    <w:rsid w:val="00B10C6E"/>
    <w:rsid w:val="00B10CD9"/>
    <w:rsid w:val="00B10D9C"/>
    <w:rsid w:val="00B10DA2"/>
    <w:rsid w:val="00B10DD4"/>
    <w:rsid w:val="00B10E32"/>
    <w:rsid w:val="00B10FD9"/>
    <w:rsid w:val="00B110C8"/>
    <w:rsid w:val="00B1111D"/>
    <w:rsid w:val="00B112F0"/>
    <w:rsid w:val="00B11606"/>
    <w:rsid w:val="00B117CE"/>
    <w:rsid w:val="00B11882"/>
    <w:rsid w:val="00B11931"/>
    <w:rsid w:val="00B1199D"/>
    <w:rsid w:val="00B11A59"/>
    <w:rsid w:val="00B11A8F"/>
    <w:rsid w:val="00B11EC2"/>
    <w:rsid w:val="00B11EC3"/>
    <w:rsid w:val="00B11F82"/>
    <w:rsid w:val="00B12082"/>
    <w:rsid w:val="00B12145"/>
    <w:rsid w:val="00B1215B"/>
    <w:rsid w:val="00B12171"/>
    <w:rsid w:val="00B121A8"/>
    <w:rsid w:val="00B121BD"/>
    <w:rsid w:val="00B1221A"/>
    <w:rsid w:val="00B123B6"/>
    <w:rsid w:val="00B123B8"/>
    <w:rsid w:val="00B123C2"/>
    <w:rsid w:val="00B126D2"/>
    <w:rsid w:val="00B12741"/>
    <w:rsid w:val="00B127B3"/>
    <w:rsid w:val="00B127EF"/>
    <w:rsid w:val="00B12831"/>
    <w:rsid w:val="00B12850"/>
    <w:rsid w:val="00B12925"/>
    <w:rsid w:val="00B12944"/>
    <w:rsid w:val="00B12970"/>
    <w:rsid w:val="00B12CF3"/>
    <w:rsid w:val="00B12D04"/>
    <w:rsid w:val="00B12E66"/>
    <w:rsid w:val="00B12FEB"/>
    <w:rsid w:val="00B130FB"/>
    <w:rsid w:val="00B13295"/>
    <w:rsid w:val="00B132B6"/>
    <w:rsid w:val="00B134DB"/>
    <w:rsid w:val="00B13518"/>
    <w:rsid w:val="00B1351C"/>
    <w:rsid w:val="00B1361D"/>
    <w:rsid w:val="00B13734"/>
    <w:rsid w:val="00B13773"/>
    <w:rsid w:val="00B1395F"/>
    <w:rsid w:val="00B13A2D"/>
    <w:rsid w:val="00B13D61"/>
    <w:rsid w:val="00B13E80"/>
    <w:rsid w:val="00B13F53"/>
    <w:rsid w:val="00B14085"/>
    <w:rsid w:val="00B14092"/>
    <w:rsid w:val="00B140EE"/>
    <w:rsid w:val="00B14107"/>
    <w:rsid w:val="00B141B5"/>
    <w:rsid w:val="00B14237"/>
    <w:rsid w:val="00B1435C"/>
    <w:rsid w:val="00B14412"/>
    <w:rsid w:val="00B1455A"/>
    <w:rsid w:val="00B14584"/>
    <w:rsid w:val="00B14586"/>
    <w:rsid w:val="00B14644"/>
    <w:rsid w:val="00B14722"/>
    <w:rsid w:val="00B14793"/>
    <w:rsid w:val="00B14988"/>
    <w:rsid w:val="00B14A77"/>
    <w:rsid w:val="00B14B49"/>
    <w:rsid w:val="00B14BDD"/>
    <w:rsid w:val="00B14D5A"/>
    <w:rsid w:val="00B14E86"/>
    <w:rsid w:val="00B15295"/>
    <w:rsid w:val="00B1545F"/>
    <w:rsid w:val="00B154A8"/>
    <w:rsid w:val="00B15604"/>
    <w:rsid w:val="00B15681"/>
    <w:rsid w:val="00B157F0"/>
    <w:rsid w:val="00B15809"/>
    <w:rsid w:val="00B15987"/>
    <w:rsid w:val="00B159BC"/>
    <w:rsid w:val="00B15CBF"/>
    <w:rsid w:val="00B15D2A"/>
    <w:rsid w:val="00B15E4B"/>
    <w:rsid w:val="00B15F11"/>
    <w:rsid w:val="00B15F7E"/>
    <w:rsid w:val="00B1608C"/>
    <w:rsid w:val="00B16178"/>
    <w:rsid w:val="00B16220"/>
    <w:rsid w:val="00B162E4"/>
    <w:rsid w:val="00B1666B"/>
    <w:rsid w:val="00B16832"/>
    <w:rsid w:val="00B168FA"/>
    <w:rsid w:val="00B16957"/>
    <w:rsid w:val="00B16A15"/>
    <w:rsid w:val="00B16D1C"/>
    <w:rsid w:val="00B16D89"/>
    <w:rsid w:val="00B16DE1"/>
    <w:rsid w:val="00B16DEC"/>
    <w:rsid w:val="00B16E44"/>
    <w:rsid w:val="00B16F41"/>
    <w:rsid w:val="00B16FCB"/>
    <w:rsid w:val="00B1703F"/>
    <w:rsid w:val="00B1721B"/>
    <w:rsid w:val="00B17409"/>
    <w:rsid w:val="00B177E3"/>
    <w:rsid w:val="00B17809"/>
    <w:rsid w:val="00B1790C"/>
    <w:rsid w:val="00B179D7"/>
    <w:rsid w:val="00B17B24"/>
    <w:rsid w:val="00B17B4A"/>
    <w:rsid w:val="00B17BC9"/>
    <w:rsid w:val="00B17C20"/>
    <w:rsid w:val="00B17DF8"/>
    <w:rsid w:val="00B17FB3"/>
    <w:rsid w:val="00B20055"/>
    <w:rsid w:val="00B2010C"/>
    <w:rsid w:val="00B20182"/>
    <w:rsid w:val="00B20232"/>
    <w:rsid w:val="00B20359"/>
    <w:rsid w:val="00B20399"/>
    <w:rsid w:val="00B203E1"/>
    <w:rsid w:val="00B20429"/>
    <w:rsid w:val="00B204F6"/>
    <w:rsid w:val="00B20776"/>
    <w:rsid w:val="00B2090C"/>
    <w:rsid w:val="00B20920"/>
    <w:rsid w:val="00B209E8"/>
    <w:rsid w:val="00B20B76"/>
    <w:rsid w:val="00B20C33"/>
    <w:rsid w:val="00B20EE8"/>
    <w:rsid w:val="00B20FF7"/>
    <w:rsid w:val="00B2118B"/>
    <w:rsid w:val="00B21427"/>
    <w:rsid w:val="00B216B8"/>
    <w:rsid w:val="00B216CD"/>
    <w:rsid w:val="00B21768"/>
    <w:rsid w:val="00B21830"/>
    <w:rsid w:val="00B21AE7"/>
    <w:rsid w:val="00B21BFF"/>
    <w:rsid w:val="00B21DDC"/>
    <w:rsid w:val="00B21FD6"/>
    <w:rsid w:val="00B220E9"/>
    <w:rsid w:val="00B22184"/>
    <w:rsid w:val="00B22336"/>
    <w:rsid w:val="00B223E4"/>
    <w:rsid w:val="00B2249A"/>
    <w:rsid w:val="00B224EE"/>
    <w:rsid w:val="00B225C1"/>
    <w:rsid w:val="00B226ED"/>
    <w:rsid w:val="00B226FB"/>
    <w:rsid w:val="00B2271F"/>
    <w:rsid w:val="00B2275C"/>
    <w:rsid w:val="00B22761"/>
    <w:rsid w:val="00B227D4"/>
    <w:rsid w:val="00B22850"/>
    <w:rsid w:val="00B229F0"/>
    <w:rsid w:val="00B22B09"/>
    <w:rsid w:val="00B22BC4"/>
    <w:rsid w:val="00B22BDE"/>
    <w:rsid w:val="00B22C42"/>
    <w:rsid w:val="00B22E8C"/>
    <w:rsid w:val="00B22F1A"/>
    <w:rsid w:val="00B230A2"/>
    <w:rsid w:val="00B2326D"/>
    <w:rsid w:val="00B23373"/>
    <w:rsid w:val="00B23472"/>
    <w:rsid w:val="00B234AE"/>
    <w:rsid w:val="00B23589"/>
    <w:rsid w:val="00B236C5"/>
    <w:rsid w:val="00B23787"/>
    <w:rsid w:val="00B23834"/>
    <w:rsid w:val="00B23BBF"/>
    <w:rsid w:val="00B23C24"/>
    <w:rsid w:val="00B23C40"/>
    <w:rsid w:val="00B23E72"/>
    <w:rsid w:val="00B23FDA"/>
    <w:rsid w:val="00B24001"/>
    <w:rsid w:val="00B24152"/>
    <w:rsid w:val="00B24184"/>
    <w:rsid w:val="00B241C0"/>
    <w:rsid w:val="00B241DE"/>
    <w:rsid w:val="00B242CE"/>
    <w:rsid w:val="00B24330"/>
    <w:rsid w:val="00B24358"/>
    <w:rsid w:val="00B24691"/>
    <w:rsid w:val="00B2473F"/>
    <w:rsid w:val="00B24765"/>
    <w:rsid w:val="00B2485D"/>
    <w:rsid w:val="00B24B3C"/>
    <w:rsid w:val="00B24BA8"/>
    <w:rsid w:val="00B24DDF"/>
    <w:rsid w:val="00B24F22"/>
    <w:rsid w:val="00B24FBA"/>
    <w:rsid w:val="00B25050"/>
    <w:rsid w:val="00B25073"/>
    <w:rsid w:val="00B251DA"/>
    <w:rsid w:val="00B25220"/>
    <w:rsid w:val="00B25320"/>
    <w:rsid w:val="00B25368"/>
    <w:rsid w:val="00B253D2"/>
    <w:rsid w:val="00B2585F"/>
    <w:rsid w:val="00B258EB"/>
    <w:rsid w:val="00B25943"/>
    <w:rsid w:val="00B25AA4"/>
    <w:rsid w:val="00B25BEE"/>
    <w:rsid w:val="00B25CEF"/>
    <w:rsid w:val="00B25E1E"/>
    <w:rsid w:val="00B25E78"/>
    <w:rsid w:val="00B25FBA"/>
    <w:rsid w:val="00B25FE7"/>
    <w:rsid w:val="00B2604C"/>
    <w:rsid w:val="00B261B0"/>
    <w:rsid w:val="00B26215"/>
    <w:rsid w:val="00B26251"/>
    <w:rsid w:val="00B2635E"/>
    <w:rsid w:val="00B26584"/>
    <w:rsid w:val="00B26861"/>
    <w:rsid w:val="00B2698E"/>
    <w:rsid w:val="00B269B9"/>
    <w:rsid w:val="00B26B6B"/>
    <w:rsid w:val="00B26BD2"/>
    <w:rsid w:val="00B26D31"/>
    <w:rsid w:val="00B26DCF"/>
    <w:rsid w:val="00B26DDE"/>
    <w:rsid w:val="00B26FF6"/>
    <w:rsid w:val="00B26FFB"/>
    <w:rsid w:val="00B27088"/>
    <w:rsid w:val="00B2713C"/>
    <w:rsid w:val="00B2756B"/>
    <w:rsid w:val="00B276D1"/>
    <w:rsid w:val="00B278BE"/>
    <w:rsid w:val="00B278C6"/>
    <w:rsid w:val="00B27953"/>
    <w:rsid w:val="00B27B38"/>
    <w:rsid w:val="00B27B98"/>
    <w:rsid w:val="00B27D74"/>
    <w:rsid w:val="00B27DF9"/>
    <w:rsid w:val="00B3027F"/>
    <w:rsid w:val="00B302B1"/>
    <w:rsid w:val="00B30333"/>
    <w:rsid w:val="00B3050B"/>
    <w:rsid w:val="00B3058F"/>
    <w:rsid w:val="00B305E5"/>
    <w:rsid w:val="00B305F1"/>
    <w:rsid w:val="00B3070E"/>
    <w:rsid w:val="00B307D1"/>
    <w:rsid w:val="00B30812"/>
    <w:rsid w:val="00B30837"/>
    <w:rsid w:val="00B308B6"/>
    <w:rsid w:val="00B309A1"/>
    <w:rsid w:val="00B30B72"/>
    <w:rsid w:val="00B30BE5"/>
    <w:rsid w:val="00B30D28"/>
    <w:rsid w:val="00B30FAC"/>
    <w:rsid w:val="00B30FED"/>
    <w:rsid w:val="00B31094"/>
    <w:rsid w:val="00B310A9"/>
    <w:rsid w:val="00B3132E"/>
    <w:rsid w:val="00B31364"/>
    <w:rsid w:val="00B314A5"/>
    <w:rsid w:val="00B316E7"/>
    <w:rsid w:val="00B316FA"/>
    <w:rsid w:val="00B318C7"/>
    <w:rsid w:val="00B3191D"/>
    <w:rsid w:val="00B31949"/>
    <w:rsid w:val="00B31BB2"/>
    <w:rsid w:val="00B31CB3"/>
    <w:rsid w:val="00B31EA1"/>
    <w:rsid w:val="00B31EEA"/>
    <w:rsid w:val="00B31F3A"/>
    <w:rsid w:val="00B31FB5"/>
    <w:rsid w:val="00B320F7"/>
    <w:rsid w:val="00B32348"/>
    <w:rsid w:val="00B3234F"/>
    <w:rsid w:val="00B323AA"/>
    <w:rsid w:val="00B323E0"/>
    <w:rsid w:val="00B3252F"/>
    <w:rsid w:val="00B32658"/>
    <w:rsid w:val="00B327AD"/>
    <w:rsid w:val="00B32853"/>
    <w:rsid w:val="00B3294F"/>
    <w:rsid w:val="00B32B3E"/>
    <w:rsid w:val="00B32CA5"/>
    <w:rsid w:val="00B32D63"/>
    <w:rsid w:val="00B32D83"/>
    <w:rsid w:val="00B32D8C"/>
    <w:rsid w:val="00B32F5C"/>
    <w:rsid w:val="00B33026"/>
    <w:rsid w:val="00B33040"/>
    <w:rsid w:val="00B331D9"/>
    <w:rsid w:val="00B334FA"/>
    <w:rsid w:val="00B335BB"/>
    <w:rsid w:val="00B3360A"/>
    <w:rsid w:val="00B3371B"/>
    <w:rsid w:val="00B3380F"/>
    <w:rsid w:val="00B338D1"/>
    <w:rsid w:val="00B339A4"/>
    <w:rsid w:val="00B33A66"/>
    <w:rsid w:val="00B34005"/>
    <w:rsid w:val="00B34059"/>
    <w:rsid w:val="00B340F2"/>
    <w:rsid w:val="00B341EF"/>
    <w:rsid w:val="00B34532"/>
    <w:rsid w:val="00B34539"/>
    <w:rsid w:val="00B345E7"/>
    <w:rsid w:val="00B34602"/>
    <w:rsid w:val="00B346CF"/>
    <w:rsid w:val="00B34852"/>
    <w:rsid w:val="00B34A50"/>
    <w:rsid w:val="00B34B44"/>
    <w:rsid w:val="00B34D38"/>
    <w:rsid w:val="00B34D60"/>
    <w:rsid w:val="00B34DAC"/>
    <w:rsid w:val="00B34EA2"/>
    <w:rsid w:val="00B34F2D"/>
    <w:rsid w:val="00B351C1"/>
    <w:rsid w:val="00B352C8"/>
    <w:rsid w:val="00B352E1"/>
    <w:rsid w:val="00B35336"/>
    <w:rsid w:val="00B355AC"/>
    <w:rsid w:val="00B35647"/>
    <w:rsid w:val="00B356D1"/>
    <w:rsid w:val="00B35C5E"/>
    <w:rsid w:val="00B35DD4"/>
    <w:rsid w:val="00B35DF1"/>
    <w:rsid w:val="00B36043"/>
    <w:rsid w:val="00B360AE"/>
    <w:rsid w:val="00B360D8"/>
    <w:rsid w:val="00B3624A"/>
    <w:rsid w:val="00B36326"/>
    <w:rsid w:val="00B36443"/>
    <w:rsid w:val="00B365C7"/>
    <w:rsid w:val="00B3669E"/>
    <w:rsid w:val="00B3683F"/>
    <w:rsid w:val="00B36987"/>
    <w:rsid w:val="00B36A52"/>
    <w:rsid w:val="00B36A82"/>
    <w:rsid w:val="00B36B0F"/>
    <w:rsid w:val="00B36C28"/>
    <w:rsid w:val="00B36C4C"/>
    <w:rsid w:val="00B36D55"/>
    <w:rsid w:val="00B36F16"/>
    <w:rsid w:val="00B36F73"/>
    <w:rsid w:val="00B36FAA"/>
    <w:rsid w:val="00B3719D"/>
    <w:rsid w:val="00B37258"/>
    <w:rsid w:val="00B3730F"/>
    <w:rsid w:val="00B373A1"/>
    <w:rsid w:val="00B37568"/>
    <w:rsid w:val="00B37586"/>
    <w:rsid w:val="00B37637"/>
    <w:rsid w:val="00B377DE"/>
    <w:rsid w:val="00B37863"/>
    <w:rsid w:val="00B378CE"/>
    <w:rsid w:val="00B37947"/>
    <w:rsid w:val="00B37959"/>
    <w:rsid w:val="00B379CE"/>
    <w:rsid w:val="00B37C7F"/>
    <w:rsid w:val="00B37D53"/>
    <w:rsid w:val="00B37DB2"/>
    <w:rsid w:val="00B37FA6"/>
    <w:rsid w:val="00B4003E"/>
    <w:rsid w:val="00B400C2"/>
    <w:rsid w:val="00B401D9"/>
    <w:rsid w:val="00B403D1"/>
    <w:rsid w:val="00B4041F"/>
    <w:rsid w:val="00B404D4"/>
    <w:rsid w:val="00B404DA"/>
    <w:rsid w:val="00B407F5"/>
    <w:rsid w:val="00B4083E"/>
    <w:rsid w:val="00B40898"/>
    <w:rsid w:val="00B40929"/>
    <w:rsid w:val="00B40968"/>
    <w:rsid w:val="00B409A7"/>
    <w:rsid w:val="00B409CA"/>
    <w:rsid w:val="00B40B97"/>
    <w:rsid w:val="00B40BCD"/>
    <w:rsid w:val="00B40CF3"/>
    <w:rsid w:val="00B40D49"/>
    <w:rsid w:val="00B40DF7"/>
    <w:rsid w:val="00B4100B"/>
    <w:rsid w:val="00B411A5"/>
    <w:rsid w:val="00B411F1"/>
    <w:rsid w:val="00B412B3"/>
    <w:rsid w:val="00B41485"/>
    <w:rsid w:val="00B4157B"/>
    <w:rsid w:val="00B4174E"/>
    <w:rsid w:val="00B418FC"/>
    <w:rsid w:val="00B41933"/>
    <w:rsid w:val="00B41A26"/>
    <w:rsid w:val="00B41AB1"/>
    <w:rsid w:val="00B41C55"/>
    <w:rsid w:val="00B41EDD"/>
    <w:rsid w:val="00B4203E"/>
    <w:rsid w:val="00B420E2"/>
    <w:rsid w:val="00B421FE"/>
    <w:rsid w:val="00B4220A"/>
    <w:rsid w:val="00B42242"/>
    <w:rsid w:val="00B42251"/>
    <w:rsid w:val="00B4228C"/>
    <w:rsid w:val="00B42372"/>
    <w:rsid w:val="00B423CE"/>
    <w:rsid w:val="00B42415"/>
    <w:rsid w:val="00B424C5"/>
    <w:rsid w:val="00B4256E"/>
    <w:rsid w:val="00B427B5"/>
    <w:rsid w:val="00B42863"/>
    <w:rsid w:val="00B42A82"/>
    <w:rsid w:val="00B42B98"/>
    <w:rsid w:val="00B42E88"/>
    <w:rsid w:val="00B42F18"/>
    <w:rsid w:val="00B42F87"/>
    <w:rsid w:val="00B42FFB"/>
    <w:rsid w:val="00B43055"/>
    <w:rsid w:val="00B432A9"/>
    <w:rsid w:val="00B43350"/>
    <w:rsid w:val="00B43357"/>
    <w:rsid w:val="00B4347A"/>
    <w:rsid w:val="00B43490"/>
    <w:rsid w:val="00B435EC"/>
    <w:rsid w:val="00B4362D"/>
    <w:rsid w:val="00B4372C"/>
    <w:rsid w:val="00B4385C"/>
    <w:rsid w:val="00B4386B"/>
    <w:rsid w:val="00B43909"/>
    <w:rsid w:val="00B43957"/>
    <w:rsid w:val="00B43968"/>
    <w:rsid w:val="00B43A13"/>
    <w:rsid w:val="00B43C85"/>
    <w:rsid w:val="00B43CB5"/>
    <w:rsid w:val="00B43EE3"/>
    <w:rsid w:val="00B43F96"/>
    <w:rsid w:val="00B44168"/>
    <w:rsid w:val="00B44232"/>
    <w:rsid w:val="00B44238"/>
    <w:rsid w:val="00B4427D"/>
    <w:rsid w:val="00B44378"/>
    <w:rsid w:val="00B44433"/>
    <w:rsid w:val="00B4444D"/>
    <w:rsid w:val="00B44598"/>
    <w:rsid w:val="00B445DA"/>
    <w:rsid w:val="00B4478C"/>
    <w:rsid w:val="00B44A99"/>
    <w:rsid w:val="00B44AAC"/>
    <w:rsid w:val="00B44C7E"/>
    <w:rsid w:val="00B44E1C"/>
    <w:rsid w:val="00B44F1E"/>
    <w:rsid w:val="00B44FF4"/>
    <w:rsid w:val="00B44FFF"/>
    <w:rsid w:val="00B4519D"/>
    <w:rsid w:val="00B452FF"/>
    <w:rsid w:val="00B45529"/>
    <w:rsid w:val="00B455AC"/>
    <w:rsid w:val="00B455AF"/>
    <w:rsid w:val="00B45621"/>
    <w:rsid w:val="00B45C70"/>
    <w:rsid w:val="00B45ED2"/>
    <w:rsid w:val="00B45EFE"/>
    <w:rsid w:val="00B46208"/>
    <w:rsid w:val="00B46261"/>
    <w:rsid w:val="00B462BC"/>
    <w:rsid w:val="00B464B9"/>
    <w:rsid w:val="00B4660D"/>
    <w:rsid w:val="00B4699B"/>
    <w:rsid w:val="00B46A74"/>
    <w:rsid w:val="00B46AAD"/>
    <w:rsid w:val="00B46B3B"/>
    <w:rsid w:val="00B46B8C"/>
    <w:rsid w:val="00B46D7F"/>
    <w:rsid w:val="00B470E3"/>
    <w:rsid w:val="00B47117"/>
    <w:rsid w:val="00B4728D"/>
    <w:rsid w:val="00B4739D"/>
    <w:rsid w:val="00B4758A"/>
    <w:rsid w:val="00B475E1"/>
    <w:rsid w:val="00B478B8"/>
    <w:rsid w:val="00B47B5B"/>
    <w:rsid w:val="00B47D3B"/>
    <w:rsid w:val="00B47D93"/>
    <w:rsid w:val="00B47DF0"/>
    <w:rsid w:val="00B47E5F"/>
    <w:rsid w:val="00B47F5D"/>
    <w:rsid w:val="00B47FF7"/>
    <w:rsid w:val="00B50143"/>
    <w:rsid w:val="00B501AF"/>
    <w:rsid w:val="00B5056B"/>
    <w:rsid w:val="00B507A3"/>
    <w:rsid w:val="00B50BD4"/>
    <w:rsid w:val="00B50D9A"/>
    <w:rsid w:val="00B50DF6"/>
    <w:rsid w:val="00B51092"/>
    <w:rsid w:val="00B5110D"/>
    <w:rsid w:val="00B51303"/>
    <w:rsid w:val="00B5134A"/>
    <w:rsid w:val="00B513D3"/>
    <w:rsid w:val="00B514B6"/>
    <w:rsid w:val="00B51578"/>
    <w:rsid w:val="00B516C3"/>
    <w:rsid w:val="00B51744"/>
    <w:rsid w:val="00B5175A"/>
    <w:rsid w:val="00B51A4D"/>
    <w:rsid w:val="00B51ACC"/>
    <w:rsid w:val="00B51B31"/>
    <w:rsid w:val="00B51C0E"/>
    <w:rsid w:val="00B51C65"/>
    <w:rsid w:val="00B51CC0"/>
    <w:rsid w:val="00B51EFA"/>
    <w:rsid w:val="00B51F93"/>
    <w:rsid w:val="00B51FE8"/>
    <w:rsid w:val="00B52151"/>
    <w:rsid w:val="00B522AB"/>
    <w:rsid w:val="00B522DB"/>
    <w:rsid w:val="00B52393"/>
    <w:rsid w:val="00B5246C"/>
    <w:rsid w:val="00B52487"/>
    <w:rsid w:val="00B524E9"/>
    <w:rsid w:val="00B5259B"/>
    <w:rsid w:val="00B5272C"/>
    <w:rsid w:val="00B52947"/>
    <w:rsid w:val="00B52BA7"/>
    <w:rsid w:val="00B52BEF"/>
    <w:rsid w:val="00B52C41"/>
    <w:rsid w:val="00B52D25"/>
    <w:rsid w:val="00B52D4B"/>
    <w:rsid w:val="00B53065"/>
    <w:rsid w:val="00B53167"/>
    <w:rsid w:val="00B53242"/>
    <w:rsid w:val="00B532A1"/>
    <w:rsid w:val="00B5331E"/>
    <w:rsid w:val="00B53472"/>
    <w:rsid w:val="00B5378B"/>
    <w:rsid w:val="00B53891"/>
    <w:rsid w:val="00B53B9E"/>
    <w:rsid w:val="00B53C78"/>
    <w:rsid w:val="00B53D59"/>
    <w:rsid w:val="00B53ED2"/>
    <w:rsid w:val="00B53FD6"/>
    <w:rsid w:val="00B54026"/>
    <w:rsid w:val="00B540B5"/>
    <w:rsid w:val="00B5411C"/>
    <w:rsid w:val="00B54382"/>
    <w:rsid w:val="00B5457A"/>
    <w:rsid w:val="00B54635"/>
    <w:rsid w:val="00B54739"/>
    <w:rsid w:val="00B54820"/>
    <w:rsid w:val="00B5482C"/>
    <w:rsid w:val="00B548C7"/>
    <w:rsid w:val="00B548DC"/>
    <w:rsid w:val="00B549F9"/>
    <w:rsid w:val="00B54A04"/>
    <w:rsid w:val="00B54AD3"/>
    <w:rsid w:val="00B54BE6"/>
    <w:rsid w:val="00B54D89"/>
    <w:rsid w:val="00B54DFD"/>
    <w:rsid w:val="00B54F90"/>
    <w:rsid w:val="00B54FE2"/>
    <w:rsid w:val="00B55181"/>
    <w:rsid w:val="00B551EC"/>
    <w:rsid w:val="00B551F6"/>
    <w:rsid w:val="00B5523D"/>
    <w:rsid w:val="00B55332"/>
    <w:rsid w:val="00B55360"/>
    <w:rsid w:val="00B55474"/>
    <w:rsid w:val="00B5548D"/>
    <w:rsid w:val="00B5550D"/>
    <w:rsid w:val="00B5594D"/>
    <w:rsid w:val="00B55A23"/>
    <w:rsid w:val="00B55AF2"/>
    <w:rsid w:val="00B55BAB"/>
    <w:rsid w:val="00B55C3F"/>
    <w:rsid w:val="00B55DDB"/>
    <w:rsid w:val="00B55ECC"/>
    <w:rsid w:val="00B5618F"/>
    <w:rsid w:val="00B562C3"/>
    <w:rsid w:val="00B56372"/>
    <w:rsid w:val="00B56398"/>
    <w:rsid w:val="00B56469"/>
    <w:rsid w:val="00B564F9"/>
    <w:rsid w:val="00B56533"/>
    <w:rsid w:val="00B565EC"/>
    <w:rsid w:val="00B5662C"/>
    <w:rsid w:val="00B567F0"/>
    <w:rsid w:val="00B568D0"/>
    <w:rsid w:val="00B56A99"/>
    <w:rsid w:val="00B56C2E"/>
    <w:rsid w:val="00B56CCE"/>
    <w:rsid w:val="00B5712F"/>
    <w:rsid w:val="00B573AD"/>
    <w:rsid w:val="00B573B3"/>
    <w:rsid w:val="00B57484"/>
    <w:rsid w:val="00B574FA"/>
    <w:rsid w:val="00B57532"/>
    <w:rsid w:val="00B575E1"/>
    <w:rsid w:val="00B57613"/>
    <w:rsid w:val="00B57678"/>
    <w:rsid w:val="00B57734"/>
    <w:rsid w:val="00B57747"/>
    <w:rsid w:val="00B577EA"/>
    <w:rsid w:val="00B578A7"/>
    <w:rsid w:val="00B57A76"/>
    <w:rsid w:val="00B57ADA"/>
    <w:rsid w:val="00B57DF6"/>
    <w:rsid w:val="00B601A2"/>
    <w:rsid w:val="00B60350"/>
    <w:rsid w:val="00B6037A"/>
    <w:rsid w:val="00B6050A"/>
    <w:rsid w:val="00B60581"/>
    <w:rsid w:val="00B609C7"/>
    <w:rsid w:val="00B609E2"/>
    <w:rsid w:val="00B60B74"/>
    <w:rsid w:val="00B60EEF"/>
    <w:rsid w:val="00B60F93"/>
    <w:rsid w:val="00B610AB"/>
    <w:rsid w:val="00B61183"/>
    <w:rsid w:val="00B6130D"/>
    <w:rsid w:val="00B6134E"/>
    <w:rsid w:val="00B61568"/>
    <w:rsid w:val="00B615C3"/>
    <w:rsid w:val="00B617AB"/>
    <w:rsid w:val="00B617B8"/>
    <w:rsid w:val="00B617E3"/>
    <w:rsid w:val="00B6186E"/>
    <w:rsid w:val="00B61931"/>
    <w:rsid w:val="00B61BC5"/>
    <w:rsid w:val="00B61C51"/>
    <w:rsid w:val="00B61D60"/>
    <w:rsid w:val="00B61DD8"/>
    <w:rsid w:val="00B61E8F"/>
    <w:rsid w:val="00B61F9C"/>
    <w:rsid w:val="00B620B3"/>
    <w:rsid w:val="00B62201"/>
    <w:rsid w:val="00B62383"/>
    <w:rsid w:val="00B6239B"/>
    <w:rsid w:val="00B6242A"/>
    <w:rsid w:val="00B625F6"/>
    <w:rsid w:val="00B62655"/>
    <w:rsid w:val="00B628E8"/>
    <w:rsid w:val="00B6291B"/>
    <w:rsid w:val="00B62A46"/>
    <w:rsid w:val="00B62A8C"/>
    <w:rsid w:val="00B62BB5"/>
    <w:rsid w:val="00B62D00"/>
    <w:rsid w:val="00B62D3E"/>
    <w:rsid w:val="00B62E33"/>
    <w:rsid w:val="00B62F9D"/>
    <w:rsid w:val="00B62FD3"/>
    <w:rsid w:val="00B62FFF"/>
    <w:rsid w:val="00B630EB"/>
    <w:rsid w:val="00B6323C"/>
    <w:rsid w:val="00B63266"/>
    <w:rsid w:val="00B63398"/>
    <w:rsid w:val="00B63498"/>
    <w:rsid w:val="00B63504"/>
    <w:rsid w:val="00B635A9"/>
    <w:rsid w:val="00B636C1"/>
    <w:rsid w:val="00B637CB"/>
    <w:rsid w:val="00B63967"/>
    <w:rsid w:val="00B639CF"/>
    <w:rsid w:val="00B639D5"/>
    <w:rsid w:val="00B63C94"/>
    <w:rsid w:val="00B63D76"/>
    <w:rsid w:val="00B63E7A"/>
    <w:rsid w:val="00B63F6E"/>
    <w:rsid w:val="00B64092"/>
    <w:rsid w:val="00B6423C"/>
    <w:rsid w:val="00B64343"/>
    <w:rsid w:val="00B64367"/>
    <w:rsid w:val="00B644C1"/>
    <w:rsid w:val="00B64549"/>
    <w:rsid w:val="00B64600"/>
    <w:rsid w:val="00B6472E"/>
    <w:rsid w:val="00B649BB"/>
    <w:rsid w:val="00B64B0B"/>
    <w:rsid w:val="00B64CBD"/>
    <w:rsid w:val="00B64E82"/>
    <w:rsid w:val="00B64F1C"/>
    <w:rsid w:val="00B650E8"/>
    <w:rsid w:val="00B65219"/>
    <w:rsid w:val="00B6534B"/>
    <w:rsid w:val="00B6540A"/>
    <w:rsid w:val="00B65651"/>
    <w:rsid w:val="00B65656"/>
    <w:rsid w:val="00B65939"/>
    <w:rsid w:val="00B65A39"/>
    <w:rsid w:val="00B65B62"/>
    <w:rsid w:val="00B65BC3"/>
    <w:rsid w:val="00B65E99"/>
    <w:rsid w:val="00B65F99"/>
    <w:rsid w:val="00B65FEA"/>
    <w:rsid w:val="00B66003"/>
    <w:rsid w:val="00B660AA"/>
    <w:rsid w:val="00B661F1"/>
    <w:rsid w:val="00B661FC"/>
    <w:rsid w:val="00B66204"/>
    <w:rsid w:val="00B66317"/>
    <w:rsid w:val="00B663F2"/>
    <w:rsid w:val="00B6640A"/>
    <w:rsid w:val="00B6651A"/>
    <w:rsid w:val="00B666F9"/>
    <w:rsid w:val="00B668E5"/>
    <w:rsid w:val="00B66990"/>
    <w:rsid w:val="00B66B93"/>
    <w:rsid w:val="00B66BFB"/>
    <w:rsid w:val="00B66C0F"/>
    <w:rsid w:val="00B66EE1"/>
    <w:rsid w:val="00B66EFE"/>
    <w:rsid w:val="00B66F38"/>
    <w:rsid w:val="00B66FAB"/>
    <w:rsid w:val="00B6711C"/>
    <w:rsid w:val="00B672B7"/>
    <w:rsid w:val="00B67374"/>
    <w:rsid w:val="00B673C2"/>
    <w:rsid w:val="00B675A0"/>
    <w:rsid w:val="00B67617"/>
    <w:rsid w:val="00B67655"/>
    <w:rsid w:val="00B67663"/>
    <w:rsid w:val="00B6766C"/>
    <w:rsid w:val="00B676CE"/>
    <w:rsid w:val="00B676F7"/>
    <w:rsid w:val="00B67802"/>
    <w:rsid w:val="00B67873"/>
    <w:rsid w:val="00B678E5"/>
    <w:rsid w:val="00B67AAE"/>
    <w:rsid w:val="00B67B62"/>
    <w:rsid w:val="00B67D48"/>
    <w:rsid w:val="00B67F74"/>
    <w:rsid w:val="00B7003C"/>
    <w:rsid w:val="00B70083"/>
    <w:rsid w:val="00B700AC"/>
    <w:rsid w:val="00B700EB"/>
    <w:rsid w:val="00B702C5"/>
    <w:rsid w:val="00B7030F"/>
    <w:rsid w:val="00B70560"/>
    <w:rsid w:val="00B70632"/>
    <w:rsid w:val="00B70866"/>
    <w:rsid w:val="00B708B8"/>
    <w:rsid w:val="00B70960"/>
    <w:rsid w:val="00B709C0"/>
    <w:rsid w:val="00B70C7F"/>
    <w:rsid w:val="00B70CDC"/>
    <w:rsid w:val="00B70D0E"/>
    <w:rsid w:val="00B70D25"/>
    <w:rsid w:val="00B70F89"/>
    <w:rsid w:val="00B71056"/>
    <w:rsid w:val="00B711A7"/>
    <w:rsid w:val="00B711D5"/>
    <w:rsid w:val="00B711EC"/>
    <w:rsid w:val="00B7145C"/>
    <w:rsid w:val="00B71624"/>
    <w:rsid w:val="00B71670"/>
    <w:rsid w:val="00B7173A"/>
    <w:rsid w:val="00B7189D"/>
    <w:rsid w:val="00B71A24"/>
    <w:rsid w:val="00B71AC6"/>
    <w:rsid w:val="00B71B6C"/>
    <w:rsid w:val="00B71C55"/>
    <w:rsid w:val="00B71D73"/>
    <w:rsid w:val="00B72326"/>
    <w:rsid w:val="00B72331"/>
    <w:rsid w:val="00B72332"/>
    <w:rsid w:val="00B726DB"/>
    <w:rsid w:val="00B72863"/>
    <w:rsid w:val="00B72883"/>
    <w:rsid w:val="00B72CBA"/>
    <w:rsid w:val="00B72D03"/>
    <w:rsid w:val="00B72D4B"/>
    <w:rsid w:val="00B72E5F"/>
    <w:rsid w:val="00B72FC7"/>
    <w:rsid w:val="00B733B0"/>
    <w:rsid w:val="00B733EC"/>
    <w:rsid w:val="00B734C6"/>
    <w:rsid w:val="00B7353C"/>
    <w:rsid w:val="00B73612"/>
    <w:rsid w:val="00B73671"/>
    <w:rsid w:val="00B738C1"/>
    <w:rsid w:val="00B73919"/>
    <w:rsid w:val="00B739AF"/>
    <w:rsid w:val="00B739CF"/>
    <w:rsid w:val="00B73AC8"/>
    <w:rsid w:val="00B73AC9"/>
    <w:rsid w:val="00B73B15"/>
    <w:rsid w:val="00B73B80"/>
    <w:rsid w:val="00B73C3E"/>
    <w:rsid w:val="00B73CC7"/>
    <w:rsid w:val="00B73D02"/>
    <w:rsid w:val="00B73DEF"/>
    <w:rsid w:val="00B73DFC"/>
    <w:rsid w:val="00B73ED4"/>
    <w:rsid w:val="00B73F29"/>
    <w:rsid w:val="00B74052"/>
    <w:rsid w:val="00B7407B"/>
    <w:rsid w:val="00B74154"/>
    <w:rsid w:val="00B74174"/>
    <w:rsid w:val="00B74212"/>
    <w:rsid w:val="00B7426D"/>
    <w:rsid w:val="00B742C2"/>
    <w:rsid w:val="00B74408"/>
    <w:rsid w:val="00B74449"/>
    <w:rsid w:val="00B746F4"/>
    <w:rsid w:val="00B7478D"/>
    <w:rsid w:val="00B747A4"/>
    <w:rsid w:val="00B747C3"/>
    <w:rsid w:val="00B74A17"/>
    <w:rsid w:val="00B74BCE"/>
    <w:rsid w:val="00B74FF5"/>
    <w:rsid w:val="00B75213"/>
    <w:rsid w:val="00B753A8"/>
    <w:rsid w:val="00B7552B"/>
    <w:rsid w:val="00B756E9"/>
    <w:rsid w:val="00B75865"/>
    <w:rsid w:val="00B75981"/>
    <w:rsid w:val="00B75992"/>
    <w:rsid w:val="00B759AA"/>
    <w:rsid w:val="00B759FC"/>
    <w:rsid w:val="00B75ACD"/>
    <w:rsid w:val="00B75AFD"/>
    <w:rsid w:val="00B75B18"/>
    <w:rsid w:val="00B75BAD"/>
    <w:rsid w:val="00B75CF5"/>
    <w:rsid w:val="00B75DC9"/>
    <w:rsid w:val="00B75E1E"/>
    <w:rsid w:val="00B75F3F"/>
    <w:rsid w:val="00B7600C"/>
    <w:rsid w:val="00B762E1"/>
    <w:rsid w:val="00B7635F"/>
    <w:rsid w:val="00B76502"/>
    <w:rsid w:val="00B765B2"/>
    <w:rsid w:val="00B765EE"/>
    <w:rsid w:val="00B7663C"/>
    <w:rsid w:val="00B76689"/>
    <w:rsid w:val="00B76718"/>
    <w:rsid w:val="00B767DD"/>
    <w:rsid w:val="00B76883"/>
    <w:rsid w:val="00B76E8F"/>
    <w:rsid w:val="00B76FF5"/>
    <w:rsid w:val="00B77096"/>
    <w:rsid w:val="00B770E0"/>
    <w:rsid w:val="00B77116"/>
    <w:rsid w:val="00B771EC"/>
    <w:rsid w:val="00B77234"/>
    <w:rsid w:val="00B77273"/>
    <w:rsid w:val="00B77339"/>
    <w:rsid w:val="00B77AA4"/>
    <w:rsid w:val="00B77ADF"/>
    <w:rsid w:val="00B77B3C"/>
    <w:rsid w:val="00B77BC2"/>
    <w:rsid w:val="00B77CB8"/>
    <w:rsid w:val="00B77D75"/>
    <w:rsid w:val="00B77F02"/>
    <w:rsid w:val="00B8005D"/>
    <w:rsid w:val="00B80107"/>
    <w:rsid w:val="00B801F1"/>
    <w:rsid w:val="00B80253"/>
    <w:rsid w:val="00B80345"/>
    <w:rsid w:val="00B80476"/>
    <w:rsid w:val="00B80688"/>
    <w:rsid w:val="00B8089B"/>
    <w:rsid w:val="00B80BE3"/>
    <w:rsid w:val="00B80F51"/>
    <w:rsid w:val="00B81006"/>
    <w:rsid w:val="00B81024"/>
    <w:rsid w:val="00B8103D"/>
    <w:rsid w:val="00B8159E"/>
    <w:rsid w:val="00B8171D"/>
    <w:rsid w:val="00B8182E"/>
    <w:rsid w:val="00B8185D"/>
    <w:rsid w:val="00B8185E"/>
    <w:rsid w:val="00B81922"/>
    <w:rsid w:val="00B81A0F"/>
    <w:rsid w:val="00B81A8C"/>
    <w:rsid w:val="00B81AE9"/>
    <w:rsid w:val="00B81AED"/>
    <w:rsid w:val="00B81BFC"/>
    <w:rsid w:val="00B81C4F"/>
    <w:rsid w:val="00B81C52"/>
    <w:rsid w:val="00B81D2E"/>
    <w:rsid w:val="00B81F52"/>
    <w:rsid w:val="00B81FDD"/>
    <w:rsid w:val="00B8216E"/>
    <w:rsid w:val="00B8232E"/>
    <w:rsid w:val="00B8233C"/>
    <w:rsid w:val="00B82474"/>
    <w:rsid w:val="00B8268A"/>
    <w:rsid w:val="00B827F1"/>
    <w:rsid w:val="00B8298F"/>
    <w:rsid w:val="00B82C6D"/>
    <w:rsid w:val="00B82CDA"/>
    <w:rsid w:val="00B82E7E"/>
    <w:rsid w:val="00B82F88"/>
    <w:rsid w:val="00B8307F"/>
    <w:rsid w:val="00B832C8"/>
    <w:rsid w:val="00B83506"/>
    <w:rsid w:val="00B835F9"/>
    <w:rsid w:val="00B8362A"/>
    <w:rsid w:val="00B83690"/>
    <w:rsid w:val="00B836BE"/>
    <w:rsid w:val="00B83743"/>
    <w:rsid w:val="00B83744"/>
    <w:rsid w:val="00B837BB"/>
    <w:rsid w:val="00B8384A"/>
    <w:rsid w:val="00B83ACB"/>
    <w:rsid w:val="00B83B75"/>
    <w:rsid w:val="00B83D44"/>
    <w:rsid w:val="00B83F38"/>
    <w:rsid w:val="00B84032"/>
    <w:rsid w:val="00B8414D"/>
    <w:rsid w:val="00B841DB"/>
    <w:rsid w:val="00B8428C"/>
    <w:rsid w:val="00B84503"/>
    <w:rsid w:val="00B84D5A"/>
    <w:rsid w:val="00B84ECE"/>
    <w:rsid w:val="00B84EDE"/>
    <w:rsid w:val="00B851CF"/>
    <w:rsid w:val="00B85290"/>
    <w:rsid w:val="00B8539C"/>
    <w:rsid w:val="00B85408"/>
    <w:rsid w:val="00B85896"/>
    <w:rsid w:val="00B85B10"/>
    <w:rsid w:val="00B85C18"/>
    <w:rsid w:val="00B85D2A"/>
    <w:rsid w:val="00B85E32"/>
    <w:rsid w:val="00B85EF1"/>
    <w:rsid w:val="00B85FE8"/>
    <w:rsid w:val="00B8620F"/>
    <w:rsid w:val="00B86411"/>
    <w:rsid w:val="00B86557"/>
    <w:rsid w:val="00B867EA"/>
    <w:rsid w:val="00B8689C"/>
    <w:rsid w:val="00B868F9"/>
    <w:rsid w:val="00B8698A"/>
    <w:rsid w:val="00B86BC9"/>
    <w:rsid w:val="00B86CA0"/>
    <w:rsid w:val="00B86D13"/>
    <w:rsid w:val="00B86D28"/>
    <w:rsid w:val="00B86D38"/>
    <w:rsid w:val="00B86E96"/>
    <w:rsid w:val="00B86FB6"/>
    <w:rsid w:val="00B86FD6"/>
    <w:rsid w:val="00B87076"/>
    <w:rsid w:val="00B870FF"/>
    <w:rsid w:val="00B872F6"/>
    <w:rsid w:val="00B87313"/>
    <w:rsid w:val="00B874C6"/>
    <w:rsid w:val="00B87631"/>
    <w:rsid w:val="00B87811"/>
    <w:rsid w:val="00B8785A"/>
    <w:rsid w:val="00B87865"/>
    <w:rsid w:val="00B878C0"/>
    <w:rsid w:val="00B878FE"/>
    <w:rsid w:val="00B879CC"/>
    <w:rsid w:val="00B87AEC"/>
    <w:rsid w:val="00B87B3A"/>
    <w:rsid w:val="00B87B4E"/>
    <w:rsid w:val="00B87C7A"/>
    <w:rsid w:val="00B87DE0"/>
    <w:rsid w:val="00B87F23"/>
    <w:rsid w:val="00B87FCB"/>
    <w:rsid w:val="00B9024A"/>
    <w:rsid w:val="00B904A8"/>
    <w:rsid w:val="00B904CC"/>
    <w:rsid w:val="00B90682"/>
    <w:rsid w:val="00B907F9"/>
    <w:rsid w:val="00B908CE"/>
    <w:rsid w:val="00B909A9"/>
    <w:rsid w:val="00B909CF"/>
    <w:rsid w:val="00B90A4E"/>
    <w:rsid w:val="00B90AF4"/>
    <w:rsid w:val="00B90B47"/>
    <w:rsid w:val="00B90E36"/>
    <w:rsid w:val="00B911EE"/>
    <w:rsid w:val="00B912DB"/>
    <w:rsid w:val="00B9137E"/>
    <w:rsid w:val="00B91636"/>
    <w:rsid w:val="00B9173F"/>
    <w:rsid w:val="00B91976"/>
    <w:rsid w:val="00B91A85"/>
    <w:rsid w:val="00B91A95"/>
    <w:rsid w:val="00B91B9A"/>
    <w:rsid w:val="00B91C22"/>
    <w:rsid w:val="00B91D3E"/>
    <w:rsid w:val="00B91F06"/>
    <w:rsid w:val="00B91FF1"/>
    <w:rsid w:val="00B9206C"/>
    <w:rsid w:val="00B921E2"/>
    <w:rsid w:val="00B922E4"/>
    <w:rsid w:val="00B924BF"/>
    <w:rsid w:val="00B92543"/>
    <w:rsid w:val="00B925B6"/>
    <w:rsid w:val="00B925D7"/>
    <w:rsid w:val="00B926B5"/>
    <w:rsid w:val="00B926C9"/>
    <w:rsid w:val="00B928CE"/>
    <w:rsid w:val="00B9291A"/>
    <w:rsid w:val="00B92B68"/>
    <w:rsid w:val="00B92C67"/>
    <w:rsid w:val="00B92D79"/>
    <w:rsid w:val="00B92EF0"/>
    <w:rsid w:val="00B93175"/>
    <w:rsid w:val="00B9320A"/>
    <w:rsid w:val="00B93219"/>
    <w:rsid w:val="00B93285"/>
    <w:rsid w:val="00B933CF"/>
    <w:rsid w:val="00B9344E"/>
    <w:rsid w:val="00B93895"/>
    <w:rsid w:val="00B938C1"/>
    <w:rsid w:val="00B93955"/>
    <w:rsid w:val="00B93973"/>
    <w:rsid w:val="00B939C1"/>
    <w:rsid w:val="00B93A7A"/>
    <w:rsid w:val="00B93AB0"/>
    <w:rsid w:val="00B93C47"/>
    <w:rsid w:val="00B93C77"/>
    <w:rsid w:val="00B93DA6"/>
    <w:rsid w:val="00B93DD3"/>
    <w:rsid w:val="00B93F29"/>
    <w:rsid w:val="00B93F69"/>
    <w:rsid w:val="00B93FC7"/>
    <w:rsid w:val="00B940A3"/>
    <w:rsid w:val="00B942FB"/>
    <w:rsid w:val="00B94335"/>
    <w:rsid w:val="00B9450F"/>
    <w:rsid w:val="00B945CA"/>
    <w:rsid w:val="00B94721"/>
    <w:rsid w:val="00B947F9"/>
    <w:rsid w:val="00B94827"/>
    <w:rsid w:val="00B948D3"/>
    <w:rsid w:val="00B948D8"/>
    <w:rsid w:val="00B94A60"/>
    <w:rsid w:val="00B94BA7"/>
    <w:rsid w:val="00B94C22"/>
    <w:rsid w:val="00B94C40"/>
    <w:rsid w:val="00B94F3E"/>
    <w:rsid w:val="00B95226"/>
    <w:rsid w:val="00B953AD"/>
    <w:rsid w:val="00B9562F"/>
    <w:rsid w:val="00B9565B"/>
    <w:rsid w:val="00B957F4"/>
    <w:rsid w:val="00B958D0"/>
    <w:rsid w:val="00B95950"/>
    <w:rsid w:val="00B95BC3"/>
    <w:rsid w:val="00B95BE2"/>
    <w:rsid w:val="00B95C47"/>
    <w:rsid w:val="00B95D27"/>
    <w:rsid w:val="00B95D6A"/>
    <w:rsid w:val="00B95E77"/>
    <w:rsid w:val="00B95F33"/>
    <w:rsid w:val="00B9623B"/>
    <w:rsid w:val="00B96426"/>
    <w:rsid w:val="00B9644C"/>
    <w:rsid w:val="00B96488"/>
    <w:rsid w:val="00B96741"/>
    <w:rsid w:val="00B967C0"/>
    <w:rsid w:val="00B96A1C"/>
    <w:rsid w:val="00B96BEE"/>
    <w:rsid w:val="00B96C9C"/>
    <w:rsid w:val="00B96D11"/>
    <w:rsid w:val="00B96D35"/>
    <w:rsid w:val="00B96D43"/>
    <w:rsid w:val="00B96DE7"/>
    <w:rsid w:val="00B96DED"/>
    <w:rsid w:val="00B96EB2"/>
    <w:rsid w:val="00B96EFE"/>
    <w:rsid w:val="00B96F6B"/>
    <w:rsid w:val="00B970C2"/>
    <w:rsid w:val="00B97205"/>
    <w:rsid w:val="00B97225"/>
    <w:rsid w:val="00B9756F"/>
    <w:rsid w:val="00B97633"/>
    <w:rsid w:val="00B97706"/>
    <w:rsid w:val="00B9781D"/>
    <w:rsid w:val="00B97862"/>
    <w:rsid w:val="00B978AA"/>
    <w:rsid w:val="00B97BFD"/>
    <w:rsid w:val="00B97C62"/>
    <w:rsid w:val="00B97DF7"/>
    <w:rsid w:val="00B97E3B"/>
    <w:rsid w:val="00B97EB9"/>
    <w:rsid w:val="00BA00A0"/>
    <w:rsid w:val="00BA0142"/>
    <w:rsid w:val="00BA0213"/>
    <w:rsid w:val="00BA0421"/>
    <w:rsid w:val="00BA0581"/>
    <w:rsid w:val="00BA0687"/>
    <w:rsid w:val="00BA0756"/>
    <w:rsid w:val="00BA08D0"/>
    <w:rsid w:val="00BA0A0E"/>
    <w:rsid w:val="00BA0A58"/>
    <w:rsid w:val="00BA0D7C"/>
    <w:rsid w:val="00BA0DB3"/>
    <w:rsid w:val="00BA1040"/>
    <w:rsid w:val="00BA1082"/>
    <w:rsid w:val="00BA11B0"/>
    <w:rsid w:val="00BA1395"/>
    <w:rsid w:val="00BA15B2"/>
    <w:rsid w:val="00BA1611"/>
    <w:rsid w:val="00BA1633"/>
    <w:rsid w:val="00BA1648"/>
    <w:rsid w:val="00BA1C21"/>
    <w:rsid w:val="00BA1C8C"/>
    <w:rsid w:val="00BA1CD0"/>
    <w:rsid w:val="00BA1FCE"/>
    <w:rsid w:val="00BA2097"/>
    <w:rsid w:val="00BA21B2"/>
    <w:rsid w:val="00BA2248"/>
    <w:rsid w:val="00BA22A4"/>
    <w:rsid w:val="00BA2387"/>
    <w:rsid w:val="00BA2406"/>
    <w:rsid w:val="00BA246B"/>
    <w:rsid w:val="00BA24D1"/>
    <w:rsid w:val="00BA250A"/>
    <w:rsid w:val="00BA2542"/>
    <w:rsid w:val="00BA25CA"/>
    <w:rsid w:val="00BA2616"/>
    <w:rsid w:val="00BA26FC"/>
    <w:rsid w:val="00BA278E"/>
    <w:rsid w:val="00BA2A5C"/>
    <w:rsid w:val="00BA2ABC"/>
    <w:rsid w:val="00BA2BB4"/>
    <w:rsid w:val="00BA2C24"/>
    <w:rsid w:val="00BA2CCB"/>
    <w:rsid w:val="00BA2CF3"/>
    <w:rsid w:val="00BA2E49"/>
    <w:rsid w:val="00BA2E8B"/>
    <w:rsid w:val="00BA3019"/>
    <w:rsid w:val="00BA301D"/>
    <w:rsid w:val="00BA304F"/>
    <w:rsid w:val="00BA307B"/>
    <w:rsid w:val="00BA3191"/>
    <w:rsid w:val="00BA31A5"/>
    <w:rsid w:val="00BA3234"/>
    <w:rsid w:val="00BA3242"/>
    <w:rsid w:val="00BA3507"/>
    <w:rsid w:val="00BA3625"/>
    <w:rsid w:val="00BA36F3"/>
    <w:rsid w:val="00BA38DF"/>
    <w:rsid w:val="00BA38E6"/>
    <w:rsid w:val="00BA3978"/>
    <w:rsid w:val="00BA3EDA"/>
    <w:rsid w:val="00BA41A3"/>
    <w:rsid w:val="00BA42FF"/>
    <w:rsid w:val="00BA45AB"/>
    <w:rsid w:val="00BA4B3C"/>
    <w:rsid w:val="00BA4C3A"/>
    <w:rsid w:val="00BA4D35"/>
    <w:rsid w:val="00BA4E22"/>
    <w:rsid w:val="00BA4E91"/>
    <w:rsid w:val="00BA4E9F"/>
    <w:rsid w:val="00BA4EBC"/>
    <w:rsid w:val="00BA4F03"/>
    <w:rsid w:val="00BA4F54"/>
    <w:rsid w:val="00BA5199"/>
    <w:rsid w:val="00BA520D"/>
    <w:rsid w:val="00BA52FA"/>
    <w:rsid w:val="00BA543D"/>
    <w:rsid w:val="00BA56B9"/>
    <w:rsid w:val="00BA5716"/>
    <w:rsid w:val="00BA5794"/>
    <w:rsid w:val="00BA57A9"/>
    <w:rsid w:val="00BA58D6"/>
    <w:rsid w:val="00BA5B23"/>
    <w:rsid w:val="00BA5D95"/>
    <w:rsid w:val="00BA5E4A"/>
    <w:rsid w:val="00BA6286"/>
    <w:rsid w:val="00BA62B4"/>
    <w:rsid w:val="00BA62B8"/>
    <w:rsid w:val="00BA67A7"/>
    <w:rsid w:val="00BA67D5"/>
    <w:rsid w:val="00BA6A58"/>
    <w:rsid w:val="00BA6C3B"/>
    <w:rsid w:val="00BA6E3C"/>
    <w:rsid w:val="00BA6E71"/>
    <w:rsid w:val="00BA6F08"/>
    <w:rsid w:val="00BA6F69"/>
    <w:rsid w:val="00BA7198"/>
    <w:rsid w:val="00BA722A"/>
    <w:rsid w:val="00BA7419"/>
    <w:rsid w:val="00BA771E"/>
    <w:rsid w:val="00BA7763"/>
    <w:rsid w:val="00BA7968"/>
    <w:rsid w:val="00BA7AF7"/>
    <w:rsid w:val="00BA7C52"/>
    <w:rsid w:val="00BA7CF5"/>
    <w:rsid w:val="00BA7D27"/>
    <w:rsid w:val="00BA7E31"/>
    <w:rsid w:val="00BA7E65"/>
    <w:rsid w:val="00BB0078"/>
    <w:rsid w:val="00BB01CA"/>
    <w:rsid w:val="00BB0205"/>
    <w:rsid w:val="00BB07CE"/>
    <w:rsid w:val="00BB0A2C"/>
    <w:rsid w:val="00BB0E51"/>
    <w:rsid w:val="00BB0F2D"/>
    <w:rsid w:val="00BB10A4"/>
    <w:rsid w:val="00BB10C2"/>
    <w:rsid w:val="00BB10F9"/>
    <w:rsid w:val="00BB1223"/>
    <w:rsid w:val="00BB1258"/>
    <w:rsid w:val="00BB12AD"/>
    <w:rsid w:val="00BB1328"/>
    <w:rsid w:val="00BB134F"/>
    <w:rsid w:val="00BB16BA"/>
    <w:rsid w:val="00BB1768"/>
    <w:rsid w:val="00BB17A4"/>
    <w:rsid w:val="00BB186C"/>
    <w:rsid w:val="00BB188F"/>
    <w:rsid w:val="00BB1A40"/>
    <w:rsid w:val="00BB1A66"/>
    <w:rsid w:val="00BB1B9A"/>
    <w:rsid w:val="00BB1CE7"/>
    <w:rsid w:val="00BB1FE9"/>
    <w:rsid w:val="00BB202A"/>
    <w:rsid w:val="00BB2281"/>
    <w:rsid w:val="00BB2354"/>
    <w:rsid w:val="00BB2466"/>
    <w:rsid w:val="00BB257E"/>
    <w:rsid w:val="00BB2593"/>
    <w:rsid w:val="00BB25EF"/>
    <w:rsid w:val="00BB275D"/>
    <w:rsid w:val="00BB2816"/>
    <w:rsid w:val="00BB28CB"/>
    <w:rsid w:val="00BB2AF7"/>
    <w:rsid w:val="00BB2C74"/>
    <w:rsid w:val="00BB2F5A"/>
    <w:rsid w:val="00BB303A"/>
    <w:rsid w:val="00BB31AD"/>
    <w:rsid w:val="00BB31E5"/>
    <w:rsid w:val="00BB3256"/>
    <w:rsid w:val="00BB32A1"/>
    <w:rsid w:val="00BB32A3"/>
    <w:rsid w:val="00BB3474"/>
    <w:rsid w:val="00BB3495"/>
    <w:rsid w:val="00BB34C9"/>
    <w:rsid w:val="00BB3576"/>
    <w:rsid w:val="00BB35E3"/>
    <w:rsid w:val="00BB363B"/>
    <w:rsid w:val="00BB366D"/>
    <w:rsid w:val="00BB36A5"/>
    <w:rsid w:val="00BB3A3D"/>
    <w:rsid w:val="00BB3AC0"/>
    <w:rsid w:val="00BB3AD2"/>
    <w:rsid w:val="00BB3B13"/>
    <w:rsid w:val="00BB3B76"/>
    <w:rsid w:val="00BB3BB2"/>
    <w:rsid w:val="00BB3C51"/>
    <w:rsid w:val="00BB3DC8"/>
    <w:rsid w:val="00BB3DEC"/>
    <w:rsid w:val="00BB3F2F"/>
    <w:rsid w:val="00BB4091"/>
    <w:rsid w:val="00BB43F6"/>
    <w:rsid w:val="00BB44BC"/>
    <w:rsid w:val="00BB48F6"/>
    <w:rsid w:val="00BB497D"/>
    <w:rsid w:val="00BB4BB6"/>
    <w:rsid w:val="00BB4CCF"/>
    <w:rsid w:val="00BB4D53"/>
    <w:rsid w:val="00BB4ED0"/>
    <w:rsid w:val="00BB5189"/>
    <w:rsid w:val="00BB51D5"/>
    <w:rsid w:val="00BB5257"/>
    <w:rsid w:val="00BB5353"/>
    <w:rsid w:val="00BB5633"/>
    <w:rsid w:val="00BB5683"/>
    <w:rsid w:val="00BB5711"/>
    <w:rsid w:val="00BB585A"/>
    <w:rsid w:val="00BB58EC"/>
    <w:rsid w:val="00BB5A44"/>
    <w:rsid w:val="00BB5C92"/>
    <w:rsid w:val="00BB5CDD"/>
    <w:rsid w:val="00BB5DF3"/>
    <w:rsid w:val="00BB5EC6"/>
    <w:rsid w:val="00BB60BF"/>
    <w:rsid w:val="00BB60CE"/>
    <w:rsid w:val="00BB62BF"/>
    <w:rsid w:val="00BB6487"/>
    <w:rsid w:val="00BB6565"/>
    <w:rsid w:val="00BB666C"/>
    <w:rsid w:val="00BB6873"/>
    <w:rsid w:val="00BB6914"/>
    <w:rsid w:val="00BB6951"/>
    <w:rsid w:val="00BB6AE7"/>
    <w:rsid w:val="00BB6B0F"/>
    <w:rsid w:val="00BB6BA8"/>
    <w:rsid w:val="00BB6E4D"/>
    <w:rsid w:val="00BB6FFC"/>
    <w:rsid w:val="00BB7030"/>
    <w:rsid w:val="00BB70F7"/>
    <w:rsid w:val="00BB73C4"/>
    <w:rsid w:val="00BB7599"/>
    <w:rsid w:val="00BB77BD"/>
    <w:rsid w:val="00BB77E8"/>
    <w:rsid w:val="00BB7813"/>
    <w:rsid w:val="00BB78C4"/>
    <w:rsid w:val="00BB7A41"/>
    <w:rsid w:val="00BB7AEB"/>
    <w:rsid w:val="00BB7B6C"/>
    <w:rsid w:val="00BB7D0C"/>
    <w:rsid w:val="00BB7EC5"/>
    <w:rsid w:val="00BC004D"/>
    <w:rsid w:val="00BC014A"/>
    <w:rsid w:val="00BC0214"/>
    <w:rsid w:val="00BC025C"/>
    <w:rsid w:val="00BC03B6"/>
    <w:rsid w:val="00BC0623"/>
    <w:rsid w:val="00BC07E7"/>
    <w:rsid w:val="00BC0C2C"/>
    <w:rsid w:val="00BC0D67"/>
    <w:rsid w:val="00BC0DC2"/>
    <w:rsid w:val="00BC0F0D"/>
    <w:rsid w:val="00BC10C7"/>
    <w:rsid w:val="00BC1177"/>
    <w:rsid w:val="00BC11A8"/>
    <w:rsid w:val="00BC1251"/>
    <w:rsid w:val="00BC1302"/>
    <w:rsid w:val="00BC1909"/>
    <w:rsid w:val="00BC1B08"/>
    <w:rsid w:val="00BC1FE5"/>
    <w:rsid w:val="00BC2080"/>
    <w:rsid w:val="00BC2150"/>
    <w:rsid w:val="00BC2615"/>
    <w:rsid w:val="00BC2639"/>
    <w:rsid w:val="00BC2660"/>
    <w:rsid w:val="00BC27D4"/>
    <w:rsid w:val="00BC2805"/>
    <w:rsid w:val="00BC2845"/>
    <w:rsid w:val="00BC287D"/>
    <w:rsid w:val="00BC2944"/>
    <w:rsid w:val="00BC2B09"/>
    <w:rsid w:val="00BC2BED"/>
    <w:rsid w:val="00BC2C49"/>
    <w:rsid w:val="00BC2D9A"/>
    <w:rsid w:val="00BC2EE7"/>
    <w:rsid w:val="00BC2F66"/>
    <w:rsid w:val="00BC307B"/>
    <w:rsid w:val="00BC307D"/>
    <w:rsid w:val="00BC30B0"/>
    <w:rsid w:val="00BC346F"/>
    <w:rsid w:val="00BC34A9"/>
    <w:rsid w:val="00BC34D3"/>
    <w:rsid w:val="00BC362D"/>
    <w:rsid w:val="00BC3648"/>
    <w:rsid w:val="00BC36E0"/>
    <w:rsid w:val="00BC3872"/>
    <w:rsid w:val="00BC38A2"/>
    <w:rsid w:val="00BC397F"/>
    <w:rsid w:val="00BC3A9D"/>
    <w:rsid w:val="00BC3B88"/>
    <w:rsid w:val="00BC3C09"/>
    <w:rsid w:val="00BC3CDA"/>
    <w:rsid w:val="00BC3D4F"/>
    <w:rsid w:val="00BC3DD3"/>
    <w:rsid w:val="00BC417C"/>
    <w:rsid w:val="00BC4363"/>
    <w:rsid w:val="00BC457E"/>
    <w:rsid w:val="00BC45B6"/>
    <w:rsid w:val="00BC4640"/>
    <w:rsid w:val="00BC46BD"/>
    <w:rsid w:val="00BC4938"/>
    <w:rsid w:val="00BC49A9"/>
    <w:rsid w:val="00BC4C42"/>
    <w:rsid w:val="00BC4DDA"/>
    <w:rsid w:val="00BC4E34"/>
    <w:rsid w:val="00BC4F14"/>
    <w:rsid w:val="00BC4F40"/>
    <w:rsid w:val="00BC4F58"/>
    <w:rsid w:val="00BC4FA0"/>
    <w:rsid w:val="00BC5112"/>
    <w:rsid w:val="00BC51BF"/>
    <w:rsid w:val="00BC5383"/>
    <w:rsid w:val="00BC5609"/>
    <w:rsid w:val="00BC5847"/>
    <w:rsid w:val="00BC5864"/>
    <w:rsid w:val="00BC58FA"/>
    <w:rsid w:val="00BC59B6"/>
    <w:rsid w:val="00BC5B3F"/>
    <w:rsid w:val="00BC5D0F"/>
    <w:rsid w:val="00BC5E3C"/>
    <w:rsid w:val="00BC5FA7"/>
    <w:rsid w:val="00BC6011"/>
    <w:rsid w:val="00BC60F1"/>
    <w:rsid w:val="00BC60FD"/>
    <w:rsid w:val="00BC6146"/>
    <w:rsid w:val="00BC61AB"/>
    <w:rsid w:val="00BC643E"/>
    <w:rsid w:val="00BC6459"/>
    <w:rsid w:val="00BC661F"/>
    <w:rsid w:val="00BC66A9"/>
    <w:rsid w:val="00BC66B5"/>
    <w:rsid w:val="00BC6734"/>
    <w:rsid w:val="00BC6772"/>
    <w:rsid w:val="00BC69EB"/>
    <w:rsid w:val="00BC6B79"/>
    <w:rsid w:val="00BC6C33"/>
    <w:rsid w:val="00BC6C9D"/>
    <w:rsid w:val="00BC6D14"/>
    <w:rsid w:val="00BC6D53"/>
    <w:rsid w:val="00BC6E53"/>
    <w:rsid w:val="00BC6EBA"/>
    <w:rsid w:val="00BC7072"/>
    <w:rsid w:val="00BC7098"/>
    <w:rsid w:val="00BC720C"/>
    <w:rsid w:val="00BC7266"/>
    <w:rsid w:val="00BC731E"/>
    <w:rsid w:val="00BC751B"/>
    <w:rsid w:val="00BC772E"/>
    <w:rsid w:val="00BC7761"/>
    <w:rsid w:val="00BC7CB9"/>
    <w:rsid w:val="00BC7F26"/>
    <w:rsid w:val="00BC7F6F"/>
    <w:rsid w:val="00BC7F93"/>
    <w:rsid w:val="00BD03A4"/>
    <w:rsid w:val="00BD03E2"/>
    <w:rsid w:val="00BD0459"/>
    <w:rsid w:val="00BD0700"/>
    <w:rsid w:val="00BD0773"/>
    <w:rsid w:val="00BD0942"/>
    <w:rsid w:val="00BD0A0A"/>
    <w:rsid w:val="00BD0B3D"/>
    <w:rsid w:val="00BD0C46"/>
    <w:rsid w:val="00BD0CAF"/>
    <w:rsid w:val="00BD0D0B"/>
    <w:rsid w:val="00BD0E03"/>
    <w:rsid w:val="00BD0E7A"/>
    <w:rsid w:val="00BD10CB"/>
    <w:rsid w:val="00BD1126"/>
    <w:rsid w:val="00BD1233"/>
    <w:rsid w:val="00BD13DA"/>
    <w:rsid w:val="00BD152C"/>
    <w:rsid w:val="00BD1576"/>
    <w:rsid w:val="00BD15BB"/>
    <w:rsid w:val="00BD1677"/>
    <w:rsid w:val="00BD16A5"/>
    <w:rsid w:val="00BD186B"/>
    <w:rsid w:val="00BD1897"/>
    <w:rsid w:val="00BD1AB5"/>
    <w:rsid w:val="00BD1AB7"/>
    <w:rsid w:val="00BD1AE0"/>
    <w:rsid w:val="00BD1B87"/>
    <w:rsid w:val="00BD1D3F"/>
    <w:rsid w:val="00BD1D5C"/>
    <w:rsid w:val="00BD1DD0"/>
    <w:rsid w:val="00BD1EAB"/>
    <w:rsid w:val="00BD1FB1"/>
    <w:rsid w:val="00BD2043"/>
    <w:rsid w:val="00BD22D5"/>
    <w:rsid w:val="00BD23D8"/>
    <w:rsid w:val="00BD23FF"/>
    <w:rsid w:val="00BD2643"/>
    <w:rsid w:val="00BD2659"/>
    <w:rsid w:val="00BD26AB"/>
    <w:rsid w:val="00BD26FF"/>
    <w:rsid w:val="00BD2817"/>
    <w:rsid w:val="00BD2861"/>
    <w:rsid w:val="00BD29DE"/>
    <w:rsid w:val="00BD2A40"/>
    <w:rsid w:val="00BD2E45"/>
    <w:rsid w:val="00BD2E76"/>
    <w:rsid w:val="00BD2EFC"/>
    <w:rsid w:val="00BD2F61"/>
    <w:rsid w:val="00BD30A9"/>
    <w:rsid w:val="00BD3469"/>
    <w:rsid w:val="00BD35AF"/>
    <w:rsid w:val="00BD3714"/>
    <w:rsid w:val="00BD38A4"/>
    <w:rsid w:val="00BD38D3"/>
    <w:rsid w:val="00BD390D"/>
    <w:rsid w:val="00BD393C"/>
    <w:rsid w:val="00BD39FC"/>
    <w:rsid w:val="00BD3AFB"/>
    <w:rsid w:val="00BD3B01"/>
    <w:rsid w:val="00BD3CFC"/>
    <w:rsid w:val="00BD3D11"/>
    <w:rsid w:val="00BD3E1A"/>
    <w:rsid w:val="00BD3F69"/>
    <w:rsid w:val="00BD407C"/>
    <w:rsid w:val="00BD4116"/>
    <w:rsid w:val="00BD41F6"/>
    <w:rsid w:val="00BD41F7"/>
    <w:rsid w:val="00BD423F"/>
    <w:rsid w:val="00BD442A"/>
    <w:rsid w:val="00BD44E9"/>
    <w:rsid w:val="00BD45F0"/>
    <w:rsid w:val="00BD45F9"/>
    <w:rsid w:val="00BD4756"/>
    <w:rsid w:val="00BD47CF"/>
    <w:rsid w:val="00BD4819"/>
    <w:rsid w:val="00BD48EC"/>
    <w:rsid w:val="00BD49AE"/>
    <w:rsid w:val="00BD4A71"/>
    <w:rsid w:val="00BD4CE3"/>
    <w:rsid w:val="00BD4D00"/>
    <w:rsid w:val="00BD4EC3"/>
    <w:rsid w:val="00BD52A3"/>
    <w:rsid w:val="00BD54DA"/>
    <w:rsid w:val="00BD5584"/>
    <w:rsid w:val="00BD55B3"/>
    <w:rsid w:val="00BD56C4"/>
    <w:rsid w:val="00BD573D"/>
    <w:rsid w:val="00BD5791"/>
    <w:rsid w:val="00BD5802"/>
    <w:rsid w:val="00BD58AE"/>
    <w:rsid w:val="00BD5997"/>
    <w:rsid w:val="00BD5AC4"/>
    <w:rsid w:val="00BD5AC5"/>
    <w:rsid w:val="00BD5E92"/>
    <w:rsid w:val="00BD5EBE"/>
    <w:rsid w:val="00BD5F02"/>
    <w:rsid w:val="00BD618A"/>
    <w:rsid w:val="00BD61EF"/>
    <w:rsid w:val="00BD621F"/>
    <w:rsid w:val="00BD625B"/>
    <w:rsid w:val="00BD6321"/>
    <w:rsid w:val="00BD66B7"/>
    <w:rsid w:val="00BD68CF"/>
    <w:rsid w:val="00BD6A19"/>
    <w:rsid w:val="00BD6A5C"/>
    <w:rsid w:val="00BD6D5B"/>
    <w:rsid w:val="00BD6D6D"/>
    <w:rsid w:val="00BD6E20"/>
    <w:rsid w:val="00BD6E40"/>
    <w:rsid w:val="00BD6E86"/>
    <w:rsid w:val="00BD701A"/>
    <w:rsid w:val="00BD7159"/>
    <w:rsid w:val="00BD71C1"/>
    <w:rsid w:val="00BD73A5"/>
    <w:rsid w:val="00BD740B"/>
    <w:rsid w:val="00BD7597"/>
    <w:rsid w:val="00BD7657"/>
    <w:rsid w:val="00BD78B1"/>
    <w:rsid w:val="00BD7981"/>
    <w:rsid w:val="00BD79C9"/>
    <w:rsid w:val="00BD7ACB"/>
    <w:rsid w:val="00BD7B83"/>
    <w:rsid w:val="00BD7C63"/>
    <w:rsid w:val="00BD7D5B"/>
    <w:rsid w:val="00BD7E67"/>
    <w:rsid w:val="00BD7E72"/>
    <w:rsid w:val="00BD7EBB"/>
    <w:rsid w:val="00BD7F06"/>
    <w:rsid w:val="00BD7FB6"/>
    <w:rsid w:val="00BE0023"/>
    <w:rsid w:val="00BE003C"/>
    <w:rsid w:val="00BE0068"/>
    <w:rsid w:val="00BE0277"/>
    <w:rsid w:val="00BE0362"/>
    <w:rsid w:val="00BE03AD"/>
    <w:rsid w:val="00BE056F"/>
    <w:rsid w:val="00BE05AB"/>
    <w:rsid w:val="00BE084C"/>
    <w:rsid w:val="00BE08A2"/>
    <w:rsid w:val="00BE0BD2"/>
    <w:rsid w:val="00BE0C24"/>
    <w:rsid w:val="00BE0DAC"/>
    <w:rsid w:val="00BE0DD0"/>
    <w:rsid w:val="00BE0E0D"/>
    <w:rsid w:val="00BE10D8"/>
    <w:rsid w:val="00BE11B8"/>
    <w:rsid w:val="00BE12E4"/>
    <w:rsid w:val="00BE1349"/>
    <w:rsid w:val="00BE13B6"/>
    <w:rsid w:val="00BE14CB"/>
    <w:rsid w:val="00BE14CC"/>
    <w:rsid w:val="00BE16C2"/>
    <w:rsid w:val="00BE1758"/>
    <w:rsid w:val="00BE17B3"/>
    <w:rsid w:val="00BE19AD"/>
    <w:rsid w:val="00BE1AD9"/>
    <w:rsid w:val="00BE1D5A"/>
    <w:rsid w:val="00BE1D60"/>
    <w:rsid w:val="00BE21F8"/>
    <w:rsid w:val="00BE2296"/>
    <w:rsid w:val="00BE22D9"/>
    <w:rsid w:val="00BE2420"/>
    <w:rsid w:val="00BE2432"/>
    <w:rsid w:val="00BE252C"/>
    <w:rsid w:val="00BE265E"/>
    <w:rsid w:val="00BE2792"/>
    <w:rsid w:val="00BE27FB"/>
    <w:rsid w:val="00BE28BF"/>
    <w:rsid w:val="00BE29BF"/>
    <w:rsid w:val="00BE29F1"/>
    <w:rsid w:val="00BE2D10"/>
    <w:rsid w:val="00BE2D35"/>
    <w:rsid w:val="00BE2E9B"/>
    <w:rsid w:val="00BE2ED9"/>
    <w:rsid w:val="00BE2FD3"/>
    <w:rsid w:val="00BE302E"/>
    <w:rsid w:val="00BE3067"/>
    <w:rsid w:val="00BE31B8"/>
    <w:rsid w:val="00BE32CA"/>
    <w:rsid w:val="00BE3538"/>
    <w:rsid w:val="00BE358E"/>
    <w:rsid w:val="00BE3663"/>
    <w:rsid w:val="00BE366A"/>
    <w:rsid w:val="00BE3A9B"/>
    <w:rsid w:val="00BE3ADC"/>
    <w:rsid w:val="00BE3CDC"/>
    <w:rsid w:val="00BE3E93"/>
    <w:rsid w:val="00BE3FEA"/>
    <w:rsid w:val="00BE40B5"/>
    <w:rsid w:val="00BE42FF"/>
    <w:rsid w:val="00BE43F0"/>
    <w:rsid w:val="00BE43F5"/>
    <w:rsid w:val="00BE46C2"/>
    <w:rsid w:val="00BE46FA"/>
    <w:rsid w:val="00BE4737"/>
    <w:rsid w:val="00BE4846"/>
    <w:rsid w:val="00BE4948"/>
    <w:rsid w:val="00BE496D"/>
    <w:rsid w:val="00BE4A74"/>
    <w:rsid w:val="00BE4BF3"/>
    <w:rsid w:val="00BE4C17"/>
    <w:rsid w:val="00BE4C60"/>
    <w:rsid w:val="00BE4E88"/>
    <w:rsid w:val="00BE4E8F"/>
    <w:rsid w:val="00BE56FF"/>
    <w:rsid w:val="00BE57A9"/>
    <w:rsid w:val="00BE5846"/>
    <w:rsid w:val="00BE58EB"/>
    <w:rsid w:val="00BE592F"/>
    <w:rsid w:val="00BE5A26"/>
    <w:rsid w:val="00BE5A6B"/>
    <w:rsid w:val="00BE5BFE"/>
    <w:rsid w:val="00BE5C80"/>
    <w:rsid w:val="00BE5D8A"/>
    <w:rsid w:val="00BE5DD7"/>
    <w:rsid w:val="00BE5EFB"/>
    <w:rsid w:val="00BE5EFD"/>
    <w:rsid w:val="00BE5F00"/>
    <w:rsid w:val="00BE5F3D"/>
    <w:rsid w:val="00BE5F65"/>
    <w:rsid w:val="00BE5FE0"/>
    <w:rsid w:val="00BE60AE"/>
    <w:rsid w:val="00BE60F6"/>
    <w:rsid w:val="00BE6114"/>
    <w:rsid w:val="00BE62E9"/>
    <w:rsid w:val="00BE6423"/>
    <w:rsid w:val="00BE643F"/>
    <w:rsid w:val="00BE6627"/>
    <w:rsid w:val="00BE66EE"/>
    <w:rsid w:val="00BE6AB7"/>
    <w:rsid w:val="00BE6B05"/>
    <w:rsid w:val="00BE6B38"/>
    <w:rsid w:val="00BE6EAE"/>
    <w:rsid w:val="00BE7115"/>
    <w:rsid w:val="00BE75C0"/>
    <w:rsid w:val="00BE75E7"/>
    <w:rsid w:val="00BE76BB"/>
    <w:rsid w:val="00BE779C"/>
    <w:rsid w:val="00BE77A4"/>
    <w:rsid w:val="00BE78E1"/>
    <w:rsid w:val="00BE793D"/>
    <w:rsid w:val="00BE79E4"/>
    <w:rsid w:val="00BE7A40"/>
    <w:rsid w:val="00BE7DAD"/>
    <w:rsid w:val="00BE7F1E"/>
    <w:rsid w:val="00BE7F50"/>
    <w:rsid w:val="00BE7FFA"/>
    <w:rsid w:val="00BF0030"/>
    <w:rsid w:val="00BF026A"/>
    <w:rsid w:val="00BF0297"/>
    <w:rsid w:val="00BF0328"/>
    <w:rsid w:val="00BF044C"/>
    <w:rsid w:val="00BF0548"/>
    <w:rsid w:val="00BF05EB"/>
    <w:rsid w:val="00BF065E"/>
    <w:rsid w:val="00BF0698"/>
    <w:rsid w:val="00BF087E"/>
    <w:rsid w:val="00BF098D"/>
    <w:rsid w:val="00BF0B2C"/>
    <w:rsid w:val="00BF0D07"/>
    <w:rsid w:val="00BF0E4F"/>
    <w:rsid w:val="00BF0F27"/>
    <w:rsid w:val="00BF0F3A"/>
    <w:rsid w:val="00BF0FB6"/>
    <w:rsid w:val="00BF10B6"/>
    <w:rsid w:val="00BF1107"/>
    <w:rsid w:val="00BF120E"/>
    <w:rsid w:val="00BF13CF"/>
    <w:rsid w:val="00BF142F"/>
    <w:rsid w:val="00BF1517"/>
    <w:rsid w:val="00BF151A"/>
    <w:rsid w:val="00BF169D"/>
    <w:rsid w:val="00BF1718"/>
    <w:rsid w:val="00BF17EB"/>
    <w:rsid w:val="00BF1AC4"/>
    <w:rsid w:val="00BF1C52"/>
    <w:rsid w:val="00BF1E2C"/>
    <w:rsid w:val="00BF1FEB"/>
    <w:rsid w:val="00BF214E"/>
    <w:rsid w:val="00BF2293"/>
    <w:rsid w:val="00BF2333"/>
    <w:rsid w:val="00BF23A3"/>
    <w:rsid w:val="00BF2488"/>
    <w:rsid w:val="00BF2499"/>
    <w:rsid w:val="00BF2709"/>
    <w:rsid w:val="00BF2948"/>
    <w:rsid w:val="00BF2A47"/>
    <w:rsid w:val="00BF2C6F"/>
    <w:rsid w:val="00BF2D72"/>
    <w:rsid w:val="00BF2DAF"/>
    <w:rsid w:val="00BF2E2C"/>
    <w:rsid w:val="00BF2E5A"/>
    <w:rsid w:val="00BF2EA1"/>
    <w:rsid w:val="00BF2F9D"/>
    <w:rsid w:val="00BF2FE9"/>
    <w:rsid w:val="00BF3014"/>
    <w:rsid w:val="00BF30CC"/>
    <w:rsid w:val="00BF312F"/>
    <w:rsid w:val="00BF3392"/>
    <w:rsid w:val="00BF33DA"/>
    <w:rsid w:val="00BF34D9"/>
    <w:rsid w:val="00BF34E3"/>
    <w:rsid w:val="00BF34F0"/>
    <w:rsid w:val="00BF35DB"/>
    <w:rsid w:val="00BF36C7"/>
    <w:rsid w:val="00BF36F5"/>
    <w:rsid w:val="00BF37D2"/>
    <w:rsid w:val="00BF3867"/>
    <w:rsid w:val="00BF3A2F"/>
    <w:rsid w:val="00BF3B34"/>
    <w:rsid w:val="00BF3C7F"/>
    <w:rsid w:val="00BF3D5A"/>
    <w:rsid w:val="00BF3EEF"/>
    <w:rsid w:val="00BF3F0E"/>
    <w:rsid w:val="00BF4001"/>
    <w:rsid w:val="00BF4018"/>
    <w:rsid w:val="00BF4096"/>
    <w:rsid w:val="00BF4173"/>
    <w:rsid w:val="00BF4460"/>
    <w:rsid w:val="00BF4574"/>
    <w:rsid w:val="00BF48A3"/>
    <w:rsid w:val="00BF4941"/>
    <w:rsid w:val="00BF4974"/>
    <w:rsid w:val="00BF49C4"/>
    <w:rsid w:val="00BF4A1A"/>
    <w:rsid w:val="00BF4B2E"/>
    <w:rsid w:val="00BF4CA4"/>
    <w:rsid w:val="00BF4E41"/>
    <w:rsid w:val="00BF4EBC"/>
    <w:rsid w:val="00BF5136"/>
    <w:rsid w:val="00BF529E"/>
    <w:rsid w:val="00BF53ED"/>
    <w:rsid w:val="00BF54C8"/>
    <w:rsid w:val="00BF561E"/>
    <w:rsid w:val="00BF598D"/>
    <w:rsid w:val="00BF5C1E"/>
    <w:rsid w:val="00BF5C30"/>
    <w:rsid w:val="00BF5C33"/>
    <w:rsid w:val="00BF5D63"/>
    <w:rsid w:val="00BF5F59"/>
    <w:rsid w:val="00BF65B9"/>
    <w:rsid w:val="00BF65C8"/>
    <w:rsid w:val="00BF671C"/>
    <w:rsid w:val="00BF6766"/>
    <w:rsid w:val="00BF6C91"/>
    <w:rsid w:val="00BF70EF"/>
    <w:rsid w:val="00BF72F9"/>
    <w:rsid w:val="00BF734D"/>
    <w:rsid w:val="00BF736C"/>
    <w:rsid w:val="00BF73E0"/>
    <w:rsid w:val="00BF741B"/>
    <w:rsid w:val="00BF74DD"/>
    <w:rsid w:val="00BF75FF"/>
    <w:rsid w:val="00BF779E"/>
    <w:rsid w:val="00BF7825"/>
    <w:rsid w:val="00BF78B2"/>
    <w:rsid w:val="00BF7933"/>
    <w:rsid w:val="00BF799C"/>
    <w:rsid w:val="00BF7A03"/>
    <w:rsid w:val="00BF7A5E"/>
    <w:rsid w:val="00BF7E72"/>
    <w:rsid w:val="00BF7F00"/>
    <w:rsid w:val="00BF7FEC"/>
    <w:rsid w:val="00C00039"/>
    <w:rsid w:val="00C00118"/>
    <w:rsid w:val="00C001F5"/>
    <w:rsid w:val="00C0050D"/>
    <w:rsid w:val="00C006DA"/>
    <w:rsid w:val="00C00810"/>
    <w:rsid w:val="00C00A92"/>
    <w:rsid w:val="00C00D1C"/>
    <w:rsid w:val="00C01007"/>
    <w:rsid w:val="00C01050"/>
    <w:rsid w:val="00C01102"/>
    <w:rsid w:val="00C01181"/>
    <w:rsid w:val="00C01198"/>
    <w:rsid w:val="00C011B2"/>
    <w:rsid w:val="00C0137E"/>
    <w:rsid w:val="00C01400"/>
    <w:rsid w:val="00C014F0"/>
    <w:rsid w:val="00C01652"/>
    <w:rsid w:val="00C016CA"/>
    <w:rsid w:val="00C01726"/>
    <w:rsid w:val="00C01751"/>
    <w:rsid w:val="00C01BF4"/>
    <w:rsid w:val="00C01CA6"/>
    <w:rsid w:val="00C01E92"/>
    <w:rsid w:val="00C01EED"/>
    <w:rsid w:val="00C01F3B"/>
    <w:rsid w:val="00C02053"/>
    <w:rsid w:val="00C0229B"/>
    <w:rsid w:val="00C0271A"/>
    <w:rsid w:val="00C02860"/>
    <w:rsid w:val="00C02A99"/>
    <w:rsid w:val="00C02ACB"/>
    <w:rsid w:val="00C02B16"/>
    <w:rsid w:val="00C02BDB"/>
    <w:rsid w:val="00C02CA7"/>
    <w:rsid w:val="00C03000"/>
    <w:rsid w:val="00C030BD"/>
    <w:rsid w:val="00C030F1"/>
    <w:rsid w:val="00C0332F"/>
    <w:rsid w:val="00C034F6"/>
    <w:rsid w:val="00C03683"/>
    <w:rsid w:val="00C036B5"/>
    <w:rsid w:val="00C03765"/>
    <w:rsid w:val="00C03771"/>
    <w:rsid w:val="00C037B3"/>
    <w:rsid w:val="00C0385C"/>
    <w:rsid w:val="00C039A7"/>
    <w:rsid w:val="00C03AD5"/>
    <w:rsid w:val="00C03AEB"/>
    <w:rsid w:val="00C03C13"/>
    <w:rsid w:val="00C03E99"/>
    <w:rsid w:val="00C03F21"/>
    <w:rsid w:val="00C03F96"/>
    <w:rsid w:val="00C0411C"/>
    <w:rsid w:val="00C041F5"/>
    <w:rsid w:val="00C04228"/>
    <w:rsid w:val="00C0429D"/>
    <w:rsid w:val="00C04400"/>
    <w:rsid w:val="00C0445C"/>
    <w:rsid w:val="00C045E1"/>
    <w:rsid w:val="00C0462F"/>
    <w:rsid w:val="00C046A1"/>
    <w:rsid w:val="00C0473D"/>
    <w:rsid w:val="00C0482C"/>
    <w:rsid w:val="00C04862"/>
    <w:rsid w:val="00C04882"/>
    <w:rsid w:val="00C04CBB"/>
    <w:rsid w:val="00C04D42"/>
    <w:rsid w:val="00C04D45"/>
    <w:rsid w:val="00C04E9D"/>
    <w:rsid w:val="00C04EE7"/>
    <w:rsid w:val="00C04F22"/>
    <w:rsid w:val="00C05188"/>
    <w:rsid w:val="00C052D7"/>
    <w:rsid w:val="00C0530C"/>
    <w:rsid w:val="00C055C5"/>
    <w:rsid w:val="00C0560F"/>
    <w:rsid w:val="00C057D3"/>
    <w:rsid w:val="00C0581C"/>
    <w:rsid w:val="00C05A57"/>
    <w:rsid w:val="00C05BAB"/>
    <w:rsid w:val="00C05EAE"/>
    <w:rsid w:val="00C05EF8"/>
    <w:rsid w:val="00C0604F"/>
    <w:rsid w:val="00C060D9"/>
    <w:rsid w:val="00C0611E"/>
    <w:rsid w:val="00C0617F"/>
    <w:rsid w:val="00C0625D"/>
    <w:rsid w:val="00C062F8"/>
    <w:rsid w:val="00C0642E"/>
    <w:rsid w:val="00C064D0"/>
    <w:rsid w:val="00C065CD"/>
    <w:rsid w:val="00C065FB"/>
    <w:rsid w:val="00C068DF"/>
    <w:rsid w:val="00C06919"/>
    <w:rsid w:val="00C069DB"/>
    <w:rsid w:val="00C06CB0"/>
    <w:rsid w:val="00C06CEA"/>
    <w:rsid w:val="00C06D29"/>
    <w:rsid w:val="00C06F06"/>
    <w:rsid w:val="00C06F20"/>
    <w:rsid w:val="00C0713E"/>
    <w:rsid w:val="00C07222"/>
    <w:rsid w:val="00C07242"/>
    <w:rsid w:val="00C075B6"/>
    <w:rsid w:val="00C075E0"/>
    <w:rsid w:val="00C077CA"/>
    <w:rsid w:val="00C079DC"/>
    <w:rsid w:val="00C07C33"/>
    <w:rsid w:val="00C07C60"/>
    <w:rsid w:val="00C07C83"/>
    <w:rsid w:val="00C07FD9"/>
    <w:rsid w:val="00C10216"/>
    <w:rsid w:val="00C10576"/>
    <w:rsid w:val="00C1067E"/>
    <w:rsid w:val="00C1078C"/>
    <w:rsid w:val="00C107A7"/>
    <w:rsid w:val="00C1083D"/>
    <w:rsid w:val="00C10851"/>
    <w:rsid w:val="00C10BAA"/>
    <w:rsid w:val="00C10C01"/>
    <w:rsid w:val="00C10C32"/>
    <w:rsid w:val="00C10DC3"/>
    <w:rsid w:val="00C11306"/>
    <w:rsid w:val="00C116D6"/>
    <w:rsid w:val="00C117E3"/>
    <w:rsid w:val="00C118C2"/>
    <w:rsid w:val="00C11A69"/>
    <w:rsid w:val="00C11A6A"/>
    <w:rsid w:val="00C11ACB"/>
    <w:rsid w:val="00C11B31"/>
    <w:rsid w:val="00C11CE7"/>
    <w:rsid w:val="00C11D20"/>
    <w:rsid w:val="00C11D45"/>
    <w:rsid w:val="00C11E4D"/>
    <w:rsid w:val="00C11E7E"/>
    <w:rsid w:val="00C1234F"/>
    <w:rsid w:val="00C12668"/>
    <w:rsid w:val="00C1274E"/>
    <w:rsid w:val="00C12751"/>
    <w:rsid w:val="00C12A3E"/>
    <w:rsid w:val="00C12B17"/>
    <w:rsid w:val="00C12C11"/>
    <w:rsid w:val="00C12F37"/>
    <w:rsid w:val="00C131CE"/>
    <w:rsid w:val="00C1320E"/>
    <w:rsid w:val="00C13343"/>
    <w:rsid w:val="00C133CC"/>
    <w:rsid w:val="00C1360C"/>
    <w:rsid w:val="00C13650"/>
    <w:rsid w:val="00C139BF"/>
    <w:rsid w:val="00C139C2"/>
    <w:rsid w:val="00C13A00"/>
    <w:rsid w:val="00C13A8B"/>
    <w:rsid w:val="00C13A95"/>
    <w:rsid w:val="00C13C2E"/>
    <w:rsid w:val="00C13E13"/>
    <w:rsid w:val="00C13EAA"/>
    <w:rsid w:val="00C13F8C"/>
    <w:rsid w:val="00C13F9B"/>
    <w:rsid w:val="00C141BD"/>
    <w:rsid w:val="00C14247"/>
    <w:rsid w:val="00C14576"/>
    <w:rsid w:val="00C1457B"/>
    <w:rsid w:val="00C145E9"/>
    <w:rsid w:val="00C146CE"/>
    <w:rsid w:val="00C1473B"/>
    <w:rsid w:val="00C149A4"/>
    <w:rsid w:val="00C149DE"/>
    <w:rsid w:val="00C14B2C"/>
    <w:rsid w:val="00C14C15"/>
    <w:rsid w:val="00C14C67"/>
    <w:rsid w:val="00C14D7D"/>
    <w:rsid w:val="00C14ED3"/>
    <w:rsid w:val="00C14FC3"/>
    <w:rsid w:val="00C1529D"/>
    <w:rsid w:val="00C15394"/>
    <w:rsid w:val="00C15639"/>
    <w:rsid w:val="00C156F6"/>
    <w:rsid w:val="00C15884"/>
    <w:rsid w:val="00C158B2"/>
    <w:rsid w:val="00C159A8"/>
    <w:rsid w:val="00C15A49"/>
    <w:rsid w:val="00C15A95"/>
    <w:rsid w:val="00C15FC4"/>
    <w:rsid w:val="00C15FE8"/>
    <w:rsid w:val="00C1613E"/>
    <w:rsid w:val="00C16172"/>
    <w:rsid w:val="00C16292"/>
    <w:rsid w:val="00C16356"/>
    <w:rsid w:val="00C1639A"/>
    <w:rsid w:val="00C163A9"/>
    <w:rsid w:val="00C1646F"/>
    <w:rsid w:val="00C164ED"/>
    <w:rsid w:val="00C16626"/>
    <w:rsid w:val="00C16697"/>
    <w:rsid w:val="00C1672C"/>
    <w:rsid w:val="00C1675F"/>
    <w:rsid w:val="00C1689D"/>
    <w:rsid w:val="00C168D2"/>
    <w:rsid w:val="00C16A2B"/>
    <w:rsid w:val="00C16C1B"/>
    <w:rsid w:val="00C16D9D"/>
    <w:rsid w:val="00C16E5A"/>
    <w:rsid w:val="00C16F45"/>
    <w:rsid w:val="00C171A5"/>
    <w:rsid w:val="00C17262"/>
    <w:rsid w:val="00C1731A"/>
    <w:rsid w:val="00C1736B"/>
    <w:rsid w:val="00C17467"/>
    <w:rsid w:val="00C174EB"/>
    <w:rsid w:val="00C1756D"/>
    <w:rsid w:val="00C17672"/>
    <w:rsid w:val="00C176B6"/>
    <w:rsid w:val="00C177B2"/>
    <w:rsid w:val="00C177DD"/>
    <w:rsid w:val="00C17876"/>
    <w:rsid w:val="00C17A16"/>
    <w:rsid w:val="00C17A37"/>
    <w:rsid w:val="00C17B6E"/>
    <w:rsid w:val="00C17C50"/>
    <w:rsid w:val="00C17E2A"/>
    <w:rsid w:val="00C20338"/>
    <w:rsid w:val="00C204CE"/>
    <w:rsid w:val="00C20590"/>
    <w:rsid w:val="00C206E3"/>
    <w:rsid w:val="00C20792"/>
    <w:rsid w:val="00C207A3"/>
    <w:rsid w:val="00C20A14"/>
    <w:rsid w:val="00C20A68"/>
    <w:rsid w:val="00C20B00"/>
    <w:rsid w:val="00C20DA6"/>
    <w:rsid w:val="00C20DCF"/>
    <w:rsid w:val="00C20F64"/>
    <w:rsid w:val="00C21074"/>
    <w:rsid w:val="00C2118E"/>
    <w:rsid w:val="00C211DB"/>
    <w:rsid w:val="00C2120F"/>
    <w:rsid w:val="00C21236"/>
    <w:rsid w:val="00C2131B"/>
    <w:rsid w:val="00C21A7D"/>
    <w:rsid w:val="00C21B23"/>
    <w:rsid w:val="00C21CE9"/>
    <w:rsid w:val="00C21D54"/>
    <w:rsid w:val="00C21E90"/>
    <w:rsid w:val="00C21F1F"/>
    <w:rsid w:val="00C21F9F"/>
    <w:rsid w:val="00C22026"/>
    <w:rsid w:val="00C22043"/>
    <w:rsid w:val="00C221EE"/>
    <w:rsid w:val="00C222B9"/>
    <w:rsid w:val="00C222E4"/>
    <w:rsid w:val="00C22310"/>
    <w:rsid w:val="00C22473"/>
    <w:rsid w:val="00C224AC"/>
    <w:rsid w:val="00C2267B"/>
    <w:rsid w:val="00C226BC"/>
    <w:rsid w:val="00C2272D"/>
    <w:rsid w:val="00C22761"/>
    <w:rsid w:val="00C228F1"/>
    <w:rsid w:val="00C22964"/>
    <w:rsid w:val="00C22993"/>
    <w:rsid w:val="00C22AF3"/>
    <w:rsid w:val="00C22BC6"/>
    <w:rsid w:val="00C22D3F"/>
    <w:rsid w:val="00C22DA2"/>
    <w:rsid w:val="00C22E2A"/>
    <w:rsid w:val="00C22FB9"/>
    <w:rsid w:val="00C2312D"/>
    <w:rsid w:val="00C23376"/>
    <w:rsid w:val="00C234DD"/>
    <w:rsid w:val="00C2391A"/>
    <w:rsid w:val="00C239F3"/>
    <w:rsid w:val="00C23C6F"/>
    <w:rsid w:val="00C24109"/>
    <w:rsid w:val="00C24111"/>
    <w:rsid w:val="00C242EC"/>
    <w:rsid w:val="00C2473D"/>
    <w:rsid w:val="00C24929"/>
    <w:rsid w:val="00C249B3"/>
    <w:rsid w:val="00C24A9E"/>
    <w:rsid w:val="00C24AB8"/>
    <w:rsid w:val="00C24B08"/>
    <w:rsid w:val="00C24CE8"/>
    <w:rsid w:val="00C24DA9"/>
    <w:rsid w:val="00C24E2F"/>
    <w:rsid w:val="00C2504A"/>
    <w:rsid w:val="00C25090"/>
    <w:rsid w:val="00C250BD"/>
    <w:rsid w:val="00C25148"/>
    <w:rsid w:val="00C251B8"/>
    <w:rsid w:val="00C251C2"/>
    <w:rsid w:val="00C25240"/>
    <w:rsid w:val="00C25397"/>
    <w:rsid w:val="00C2556D"/>
    <w:rsid w:val="00C256BB"/>
    <w:rsid w:val="00C259B3"/>
    <w:rsid w:val="00C25A29"/>
    <w:rsid w:val="00C25D6A"/>
    <w:rsid w:val="00C262E6"/>
    <w:rsid w:val="00C2640B"/>
    <w:rsid w:val="00C265EF"/>
    <w:rsid w:val="00C265FB"/>
    <w:rsid w:val="00C26639"/>
    <w:rsid w:val="00C266CD"/>
    <w:rsid w:val="00C267A9"/>
    <w:rsid w:val="00C267E0"/>
    <w:rsid w:val="00C26902"/>
    <w:rsid w:val="00C26C1E"/>
    <w:rsid w:val="00C26D11"/>
    <w:rsid w:val="00C26D8B"/>
    <w:rsid w:val="00C26F83"/>
    <w:rsid w:val="00C27256"/>
    <w:rsid w:val="00C27268"/>
    <w:rsid w:val="00C27354"/>
    <w:rsid w:val="00C27631"/>
    <w:rsid w:val="00C278BE"/>
    <w:rsid w:val="00C278DB"/>
    <w:rsid w:val="00C27933"/>
    <w:rsid w:val="00C27A0E"/>
    <w:rsid w:val="00C27AFB"/>
    <w:rsid w:val="00C27B0A"/>
    <w:rsid w:val="00C27B9E"/>
    <w:rsid w:val="00C27CF6"/>
    <w:rsid w:val="00C27D87"/>
    <w:rsid w:val="00C27F51"/>
    <w:rsid w:val="00C27F7C"/>
    <w:rsid w:val="00C27FE9"/>
    <w:rsid w:val="00C301A3"/>
    <w:rsid w:val="00C30244"/>
    <w:rsid w:val="00C3033A"/>
    <w:rsid w:val="00C30383"/>
    <w:rsid w:val="00C303F1"/>
    <w:rsid w:val="00C30402"/>
    <w:rsid w:val="00C3056E"/>
    <w:rsid w:val="00C308F1"/>
    <w:rsid w:val="00C309A0"/>
    <w:rsid w:val="00C30C46"/>
    <w:rsid w:val="00C30DE4"/>
    <w:rsid w:val="00C30EE5"/>
    <w:rsid w:val="00C30F80"/>
    <w:rsid w:val="00C3100E"/>
    <w:rsid w:val="00C31202"/>
    <w:rsid w:val="00C31420"/>
    <w:rsid w:val="00C315B1"/>
    <w:rsid w:val="00C316F7"/>
    <w:rsid w:val="00C317CC"/>
    <w:rsid w:val="00C31830"/>
    <w:rsid w:val="00C319DF"/>
    <w:rsid w:val="00C31C06"/>
    <w:rsid w:val="00C31D27"/>
    <w:rsid w:val="00C31E85"/>
    <w:rsid w:val="00C32150"/>
    <w:rsid w:val="00C321C6"/>
    <w:rsid w:val="00C32201"/>
    <w:rsid w:val="00C32365"/>
    <w:rsid w:val="00C32398"/>
    <w:rsid w:val="00C32436"/>
    <w:rsid w:val="00C3253B"/>
    <w:rsid w:val="00C3255F"/>
    <w:rsid w:val="00C32633"/>
    <w:rsid w:val="00C32835"/>
    <w:rsid w:val="00C32AF4"/>
    <w:rsid w:val="00C32B45"/>
    <w:rsid w:val="00C32C2D"/>
    <w:rsid w:val="00C32C94"/>
    <w:rsid w:val="00C32CD4"/>
    <w:rsid w:val="00C32EFC"/>
    <w:rsid w:val="00C32FAC"/>
    <w:rsid w:val="00C33116"/>
    <w:rsid w:val="00C33278"/>
    <w:rsid w:val="00C332CF"/>
    <w:rsid w:val="00C333AA"/>
    <w:rsid w:val="00C33479"/>
    <w:rsid w:val="00C338AF"/>
    <w:rsid w:val="00C33AD3"/>
    <w:rsid w:val="00C33B49"/>
    <w:rsid w:val="00C33BB2"/>
    <w:rsid w:val="00C33D57"/>
    <w:rsid w:val="00C33DD6"/>
    <w:rsid w:val="00C33EDB"/>
    <w:rsid w:val="00C33F91"/>
    <w:rsid w:val="00C34010"/>
    <w:rsid w:val="00C340C3"/>
    <w:rsid w:val="00C340F4"/>
    <w:rsid w:val="00C34165"/>
    <w:rsid w:val="00C3416C"/>
    <w:rsid w:val="00C341F1"/>
    <w:rsid w:val="00C343D2"/>
    <w:rsid w:val="00C344A1"/>
    <w:rsid w:val="00C344D2"/>
    <w:rsid w:val="00C34543"/>
    <w:rsid w:val="00C3464A"/>
    <w:rsid w:val="00C34843"/>
    <w:rsid w:val="00C34886"/>
    <w:rsid w:val="00C34888"/>
    <w:rsid w:val="00C34A8D"/>
    <w:rsid w:val="00C34BFD"/>
    <w:rsid w:val="00C34C80"/>
    <w:rsid w:val="00C34D28"/>
    <w:rsid w:val="00C34D47"/>
    <w:rsid w:val="00C34DA5"/>
    <w:rsid w:val="00C34DC2"/>
    <w:rsid w:val="00C34F88"/>
    <w:rsid w:val="00C34F8F"/>
    <w:rsid w:val="00C35017"/>
    <w:rsid w:val="00C35135"/>
    <w:rsid w:val="00C3518F"/>
    <w:rsid w:val="00C3528F"/>
    <w:rsid w:val="00C35338"/>
    <w:rsid w:val="00C3548D"/>
    <w:rsid w:val="00C35574"/>
    <w:rsid w:val="00C355AD"/>
    <w:rsid w:val="00C35655"/>
    <w:rsid w:val="00C35801"/>
    <w:rsid w:val="00C35D71"/>
    <w:rsid w:val="00C35ED3"/>
    <w:rsid w:val="00C360B9"/>
    <w:rsid w:val="00C360E3"/>
    <w:rsid w:val="00C36252"/>
    <w:rsid w:val="00C36296"/>
    <w:rsid w:val="00C362AF"/>
    <w:rsid w:val="00C362F3"/>
    <w:rsid w:val="00C36371"/>
    <w:rsid w:val="00C36482"/>
    <w:rsid w:val="00C36539"/>
    <w:rsid w:val="00C3677C"/>
    <w:rsid w:val="00C367BB"/>
    <w:rsid w:val="00C368CC"/>
    <w:rsid w:val="00C369C7"/>
    <w:rsid w:val="00C36AD4"/>
    <w:rsid w:val="00C36B75"/>
    <w:rsid w:val="00C36CFB"/>
    <w:rsid w:val="00C36D0A"/>
    <w:rsid w:val="00C36D8E"/>
    <w:rsid w:val="00C36F09"/>
    <w:rsid w:val="00C36F1F"/>
    <w:rsid w:val="00C3725D"/>
    <w:rsid w:val="00C37393"/>
    <w:rsid w:val="00C374C4"/>
    <w:rsid w:val="00C375BB"/>
    <w:rsid w:val="00C3767B"/>
    <w:rsid w:val="00C376C9"/>
    <w:rsid w:val="00C37810"/>
    <w:rsid w:val="00C37837"/>
    <w:rsid w:val="00C3784E"/>
    <w:rsid w:val="00C37896"/>
    <w:rsid w:val="00C378BB"/>
    <w:rsid w:val="00C379EF"/>
    <w:rsid w:val="00C37A67"/>
    <w:rsid w:val="00C37AEF"/>
    <w:rsid w:val="00C37BA5"/>
    <w:rsid w:val="00C37C04"/>
    <w:rsid w:val="00C37EBC"/>
    <w:rsid w:val="00C40285"/>
    <w:rsid w:val="00C40385"/>
    <w:rsid w:val="00C40413"/>
    <w:rsid w:val="00C40438"/>
    <w:rsid w:val="00C404B4"/>
    <w:rsid w:val="00C4084F"/>
    <w:rsid w:val="00C408D6"/>
    <w:rsid w:val="00C409F9"/>
    <w:rsid w:val="00C40A3C"/>
    <w:rsid w:val="00C40A7A"/>
    <w:rsid w:val="00C40B0A"/>
    <w:rsid w:val="00C40CC4"/>
    <w:rsid w:val="00C40E9C"/>
    <w:rsid w:val="00C41183"/>
    <w:rsid w:val="00C411E7"/>
    <w:rsid w:val="00C41236"/>
    <w:rsid w:val="00C412D5"/>
    <w:rsid w:val="00C413FC"/>
    <w:rsid w:val="00C41626"/>
    <w:rsid w:val="00C41704"/>
    <w:rsid w:val="00C417EB"/>
    <w:rsid w:val="00C419C9"/>
    <w:rsid w:val="00C41B92"/>
    <w:rsid w:val="00C41F56"/>
    <w:rsid w:val="00C42024"/>
    <w:rsid w:val="00C42380"/>
    <w:rsid w:val="00C424A3"/>
    <w:rsid w:val="00C4256C"/>
    <w:rsid w:val="00C42855"/>
    <w:rsid w:val="00C428AF"/>
    <w:rsid w:val="00C428CA"/>
    <w:rsid w:val="00C428F7"/>
    <w:rsid w:val="00C42967"/>
    <w:rsid w:val="00C42B13"/>
    <w:rsid w:val="00C42E6C"/>
    <w:rsid w:val="00C43036"/>
    <w:rsid w:val="00C43078"/>
    <w:rsid w:val="00C431AD"/>
    <w:rsid w:val="00C432BC"/>
    <w:rsid w:val="00C433B1"/>
    <w:rsid w:val="00C43588"/>
    <w:rsid w:val="00C436B7"/>
    <w:rsid w:val="00C43740"/>
    <w:rsid w:val="00C43BBC"/>
    <w:rsid w:val="00C43D61"/>
    <w:rsid w:val="00C43DA2"/>
    <w:rsid w:val="00C43EBF"/>
    <w:rsid w:val="00C43F17"/>
    <w:rsid w:val="00C43F1A"/>
    <w:rsid w:val="00C43F9C"/>
    <w:rsid w:val="00C4427F"/>
    <w:rsid w:val="00C442B0"/>
    <w:rsid w:val="00C4436D"/>
    <w:rsid w:val="00C44498"/>
    <w:rsid w:val="00C444E7"/>
    <w:rsid w:val="00C44558"/>
    <w:rsid w:val="00C44797"/>
    <w:rsid w:val="00C44DB0"/>
    <w:rsid w:val="00C44E5E"/>
    <w:rsid w:val="00C44EAF"/>
    <w:rsid w:val="00C44F06"/>
    <w:rsid w:val="00C44F3A"/>
    <w:rsid w:val="00C4506D"/>
    <w:rsid w:val="00C45091"/>
    <w:rsid w:val="00C4514D"/>
    <w:rsid w:val="00C45181"/>
    <w:rsid w:val="00C4547D"/>
    <w:rsid w:val="00C454AE"/>
    <w:rsid w:val="00C45602"/>
    <w:rsid w:val="00C45661"/>
    <w:rsid w:val="00C45768"/>
    <w:rsid w:val="00C457E7"/>
    <w:rsid w:val="00C458C9"/>
    <w:rsid w:val="00C45908"/>
    <w:rsid w:val="00C45A54"/>
    <w:rsid w:val="00C45C05"/>
    <w:rsid w:val="00C45CED"/>
    <w:rsid w:val="00C45DBC"/>
    <w:rsid w:val="00C45E0A"/>
    <w:rsid w:val="00C45F19"/>
    <w:rsid w:val="00C45F7C"/>
    <w:rsid w:val="00C461D3"/>
    <w:rsid w:val="00C46246"/>
    <w:rsid w:val="00C46785"/>
    <w:rsid w:val="00C467DE"/>
    <w:rsid w:val="00C46963"/>
    <w:rsid w:val="00C46CC4"/>
    <w:rsid w:val="00C46DB5"/>
    <w:rsid w:val="00C46DD0"/>
    <w:rsid w:val="00C46E1E"/>
    <w:rsid w:val="00C46F48"/>
    <w:rsid w:val="00C472C2"/>
    <w:rsid w:val="00C472E3"/>
    <w:rsid w:val="00C4734D"/>
    <w:rsid w:val="00C474A5"/>
    <w:rsid w:val="00C475FA"/>
    <w:rsid w:val="00C476AB"/>
    <w:rsid w:val="00C47962"/>
    <w:rsid w:val="00C479C9"/>
    <w:rsid w:val="00C47AAA"/>
    <w:rsid w:val="00C47B6E"/>
    <w:rsid w:val="00C47DC6"/>
    <w:rsid w:val="00C47F2F"/>
    <w:rsid w:val="00C501F2"/>
    <w:rsid w:val="00C5024C"/>
    <w:rsid w:val="00C50275"/>
    <w:rsid w:val="00C502D7"/>
    <w:rsid w:val="00C50451"/>
    <w:rsid w:val="00C50573"/>
    <w:rsid w:val="00C505F6"/>
    <w:rsid w:val="00C50622"/>
    <w:rsid w:val="00C5063F"/>
    <w:rsid w:val="00C506EC"/>
    <w:rsid w:val="00C50752"/>
    <w:rsid w:val="00C5080E"/>
    <w:rsid w:val="00C50996"/>
    <w:rsid w:val="00C50A80"/>
    <w:rsid w:val="00C50B13"/>
    <w:rsid w:val="00C50C14"/>
    <w:rsid w:val="00C50CE9"/>
    <w:rsid w:val="00C511E2"/>
    <w:rsid w:val="00C514D0"/>
    <w:rsid w:val="00C516A0"/>
    <w:rsid w:val="00C516A4"/>
    <w:rsid w:val="00C5173B"/>
    <w:rsid w:val="00C51A4D"/>
    <w:rsid w:val="00C51A51"/>
    <w:rsid w:val="00C51AFB"/>
    <w:rsid w:val="00C51C41"/>
    <w:rsid w:val="00C51CBD"/>
    <w:rsid w:val="00C51E13"/>
    <w:rsid w:val="00C51EC3"/>
    <w:rsid w:val="00C51F3B"/>
    <w:rsid w:val="00C5208F"/>
    <w:rsid w:val="00C521C5"/>
    <w:rsid w:val="00C5247F"/>
    <w:rsid w:val="00C5258B"/>
    <w:rsid w:val="00C5261D"/>
    <w:rsid w:val="00C52649"/>
    <w:rsid w:val="00C52654"/>
    <w:rsid w:val="00C526F2"/>
    <w:rsid w:val="00C527E6"/>
    <w:rsid w:val="00C52943"/>
    <w:rsid w:val="00C52A42"/>
    <w:rsid w:val="00C52B5E"/>
    <w:rsid w:val="00C52B6A"/>
    <w:rsid w:val="00C52B6B"/>
    <w:rsid w:val="00C52D3D"/>
    <w:rsid w:val="00C52DE6"/>
    <w:rsid w:val="00C53180"/>
    <w:rsid w:val="00C53281"/>
    <w:rsid w:val="00C5331A"/>
    <w:rsid w:val="00C53323"/>
    <w:rsid w:val="00C535B0"/>
    <w:rsid w:val="00C535DA"/>
    <w:rsid w:val="00C53603"/>
    <w:rsid w:val="00C53685"/>
    <w:rsid w:val="00C53884"/>
    <w:rsid w:val="00C538BB"/>
    <w:rsid w:val="00C53906"/>
    <w:rsid w:val="00C5395C"/>
    <w:rsid w:val="00C5398C"/>
    <w:rsid w:val="00C539F0"/>
    <w:rsid w:val="00C53B0E"/>
    <w:rsid w:val="00C53BC5"/>
    <w:rsid w:val="00C53C2F"/>
    <w:rsid w:val="00C53D69"/>
    <w:rsid w:val="00C53EB6"/>
    <w:rsid w:val="00C5420D"/>
    <w:rsid w:val="00C543A0"/>
    <w:rsid w:val="00C544DB"/>
    <w:rsid w:val="00C5455C"/>
    <w:rsid w:val="00C546DA"/>
    <w:rsid w:val="00C54735"/>
    <w:rsid w:val="00C548FD"/>
    <w:rsid w:val="00C54E40"/>
    <w:rsid w:val="00C54E66"/>
    <w:rsid w:val="00C552E4"/>
    <w:rsid w:val="00C55368"/>
    <w:rsid w:val="00C553C2"/>
    <w:rsid w:val="00C5548E"/>
    <w:rsid w:val="00C554BC"/>
    <w:rsid w:val="00C55870"/>
    <w:rsid w:val="00C55953"/>
    <w:rsid w:val="00C55AD1"/>
    <w:rsid w:val="00C55AD2"/>
    <w:rsid w:val="00C55BAF"/>
    <w:rsid w:val="00C55C61"/>
    <w:rsid w:val="00C55F51"/>
    <w:rsid w:val="00C56852"/>
    <w:rsid w:val="00C56889"/>
    <w:rsid w:val="00C569F6"/>
    <w:rsid w:val="00C56A14"/>
    <w:rsid w:val="00C56A9D"/>
    <w:rsid w:val="00C56CB7"/>
    <w:rsid w:val="00C56DD1"/>
    <w:rsid w:val="00C56E93"/>
    <w:rsid w:val="00C570A8"/>
    <w:rsid w:val="00C57249"/>
    <w:rsid w:val="00C5735F"/>
    <w:rsid w:val="00C573C3"/>
    <w:rsid w:val="00C5752C"/>
    <w:rsid w:val="00C57531"/>
    <w:rsid w:val="00C57617"/>
    <w:rsid w:val="00C5762D"/>
    <w:rsid w:val="00C576AE"/>
    <w:rsid w:val="00C576DF"/>
    <w:rsid w:val="00C577AF"/>
    <w:rsid w:val="00C57A00"/>
    <w:rsid w:val="00C57C73"/>
    <w:rsid w:val="00C57F1D"/>
    <w:rsid w:val="00C57F55"/>
    <w:rsid w:val="00C57F66"/>
    <w:rsid w:val="00C6047E"/>
    <w:rsid w:val="00C604A1"/>
    <w:rsid w:val="00C60545"/>
    <w:rsid w:val="00C6060F"/>
    <w:rsid w:val="00C606A8"/>
    <w:rsid w:val="00C606B6"/>
    <w:rsid w:val="00C606CC"/>
    <w:rsid w:val="00C60783"/>
    <w:rsid w:val="00C6081B"/>
    <w:rsid w:val="00C608F0"/>
    <w:rsid w:val="00C6097A"/>
    <w:rsid w:val="00C60A42"/>
    <w:rsid w:val="00C60A9A"/>
    <w:rsid w:val="00C60B0D"/>
    <w:rsid w:val="00C60B45"/>
    <w:rsid w:val="00C60B6A"/>
    <w:rsid w:val="00C60C33"/>
    <w:rsid w:val="00C60E56"/>
    <w:rsid w:val="00C60EA3"/>
    <w:rsid w:val="00C60F3B"/>
    <w:rsid w:val="00C60F57"/>
    <w:rsid w:val="00C60FDA"/>
    <w:rsid w:val="00C610E7"/>
    <w:rsid w:val="00C611E9"/>
    <w:rsid w:val="00C612A0"/>
    <w:rsid w:val="00C61344"/>
    <w:rsid w:val="00C61366"/>
    <w:rsid w:val="00C61433"/>
    <w:rsid w:val="00C61583"/>
    <w:rsid w:val="00C615F2"/>
    <w:rsid w:val="00C6171E"/>
    <w:rsid w:val="00C6172B"/>
    <w:rsid w:val="00C619EB"/>
    <w:rsid w:val="00C61C08"/>
    <w:rsid w:val="00C61C20"/>
    <w:rsid w:val="00C61C68"/>
    <w:rsid w:val="00C61CB4"/>
    <w:rsid w:val="00C61D7F"/>
    <w:rsid w:val="00C61F86"/>
    <w:rsid w:val="00C6202C"/>
    <w:rsid w:val="00C62070"/>
    <w:rsid w:val="00C620D8"/>
    <w:rsid w:val="00C6223F"/>
    <w:rsid w:val="00C622C4"/>
    <w:rsid w:val="00C6241B"/>
    <w:rsid w:val="00C6245A"/>
    <w:rsid w:val="00C624E8"/>
    <w:rsid w:val="00C62571"/>
    <w:rsid w:val="00C62649"/>
    <w:rsid w:val="00C6273C"/>
    <w:rsid w:val="00C62808"/>
    <w:rsid w:val="00C628DF"/>
    <w:rsid w:val="00C629D0"/>
    <w:rsid w:val="00C62B29"/>
    <w:rsid w:val="00C62C29"/>
    <w:rsid w:val="00C62CA0"/>
    <w:rsid w:val="00C62D52"/>
    <w:rsid w:val="00C62ECA"/>
    <w:rsid w:val="00C62F96"/>
    <w:rsid w:val="00C6301A"/>
    <w:rsid w:val="00C630CF"/>
    <w:rsid w:val="00C63420"/>
    <w:rsid w:val="00C634FC"/>
    <w:rsid w:val="00C6360E"/>
    <w:rsid w:val="00C63636"/>
    <w:rsid w:val="00C636DA"/>
    <w:rsid w:val="00C63736"/>
    <w:rsid w:val="00C63A58"/>
    <w:rsid w:val="00C63A8A"/>
    <w:rsid w:val="00C63CB1"/>
    <w:rsid w:val="00C63CF8"/>
    <w:rsid w:val="00C63E3C"/>
    <w:rsid w:val="00C63E57"/>
    <w:rsid w:val="00C63FFD"/>
    <w:rsid w:val="00C641A5"/>
    <w:rsid w:val="00C64460"/>
    <w:rsid w:val="00C64519"/>
    <w:rsid w:val="00C6467C"/>
    <w:rsid w:val="00C649AF"/>
    <w:rsid w:val="00C649EE"/>
    <w:rsid w:val="00C649FA"/>
    <w:rsid w:val="00C64A28"/>
    <w:rsid w:val="00C64CCA"/>
    <w:rsid w:val="00C64DD3"/>
    <w:rsid w:val="00C64E34"/>
    <w:rsid w:val="00C64ED2"/>
    <w:rsid w:val="00C64F4C"/>
    <w:rsid w:val="00C6507D"/>
    <w:rsid w:val="00C6518D"/>
    <w:rsid w:val="00C652B6"/>
    <w:rsid w:val="00C653F1"/>
    <w:rsid w:val="00C6569E"/>
    <w:rsid w:val="00C65767"/>
    <w:rsid w:val="00C65CD9"/>
    <w:rsid w:val="00C65D61"/>
    <w:rsid w:val="00C65E15"/>
    <w:rsid w:val="00C66420"/>
    <w:rsid w:val="00C66541"/>
    <w:rsid w:val="00C6655D"/>
    <w:rsid w:val="00C66564"/>
    <w:rsid w:val="00C665F8"/>
    <w:rsid w:val="00C66799"/>
    <w:rsid w:val="00C66856"/>
    <w:rsid w:val="00C668DF"/>
    <w:rsid w:val="00C66940"/>
    <w:rsid w:val="00C66984"/>
    <w:rsid w:val="00C66A2B"/>
    <w:rsid w:val="00C66B9A"/>
    <w:rsid w:val="00C66BA9"/>
    <w:rsid w:val="00C66F43"/>
    <w:rsid w:val="00C66FF7"/>
    <w:rsid w:val="00C67058"/>
    <w:rsid w:val="00C670F5"/>
    <w:rsid w:val="00C671F9"/>
    <w:rsid w:val="00C673B9"/>
    <w:rsid w:val="00C674A3"/>
    <w:rsid w:val="00C67548"/>
    <w:rsid w:val="00C67564"/>
    <w:rsid w:val="00C67616"/>
    <w:rsid w:val="00C67BCE"/>
    <w:rsid w:val="00C67DFE"/>
    <w:rsid w:val="00C67E14"/>
    <w:rsid w:val="00C67F01"/>
    <w:rsid w:val="00C70041"/>
    <w:rsid w:val="00C70111"/>
    <w:rsid w:val="00C70116"/>
    <w:rsid w:val="00C70163"/>
    <w:rsid w:val="00C70229"/>
    <w:rsid w:val="00C7059A"/>
    <w:rsid w:val="00C70856"/>
    <w:rsid w:val="00C708C2"/>
    <w:rsid w:val="00C709FB"/>
    <w:rsid w:val="00C70B82"/>
    <w:rsid w:val="00C70DF6"/>
    <w:rsid w:val="00C70FD8"/>
    <w:rsid w:val="00C71140"/>
    <w:rsid w:val="00C711D9"/>
    <w:rsid w:val="00C71295"/>
    <w:rsid w:val="00C71580"/>
    <w:rsid w:val="00C71760"/>
    <w:rsid w:val="00C71777"/>
    <w:rsid w:val="00C7180C"/>
    <w:rsid w:val="00C718B9"/>
    <w:rsid w:val="00C71915"/>
    <w:rsid w:val="00C7193A"/>
    <w:rsid w:val="00C7194B"/>
    <w:rsid w:val="00C719B3"/>
    <w:rsid w:val="00C719CE"/>
    <w:rsid w:val="00C71A32"/>
    <w:rsid w:val="00C7204E"/>
    <w:rsid w:val="00C72105"/>
    <w:rsid w:val="00C722E8"/>
    <w:rsid w:val="00C72376"/>
    <w:rsid w:val="00C725B6"/>
    <w:rsid w:val="00C72628"/>
    <w:rsid w:val="00C72629"/>
    <w:rsid w:val="00C726C0"/>
    <w:rsid w:val="00C727BD"/>
    <w:rsid w:val="00C728E2"/>
    <w:rsid w:val="00C7290A"/>
    <w:rsid w:val="00C72A6E"/>
    <w:rsid w:val="00C72AC3"/>
    <w:rsid w:val="00C72BA6"/>
    <w:rsid w:val="00C72CE7"/>
    <w:rsid w:val="00C72CE9"/>
    <w:rsid w:val="00C72FCE"/>
    <w:rsid w:val="00C73272"/>
    <w:rsid w:val="00C7336C"/>
    <w:rsid w:val="00C73486"/>
    <w:rsid w:val="00C73495"/>
    <w:rsid w:val="00C737E4"/>
    <w:rsid w:val="00C739F4"/>
    <w:rsid w:val="00C73A02"/>
    <w:rsid w:val="00C73BD0"/>
    <w:rsid w:val="00C73E9A"/>
    <w:rsid w:val="00C73FA8"/>
    <w:rsid w:val="00C740BC"/>
    <w:rsid w:val="00C7427C"/>
    <w:rsid w:val="00C742D4"/>
    <w:rsid w:val="00C746B0"/>
    <w:rsid w:val="00C7471D"/>
    <w:rsid w:val="00C74778"/>
    <w:rsid w:val="00C74869"/>
    <w:rsid w:val="00C748C5"/>
    <w:rsid w:val="00C74C54"/>
    <w:rsid w:val="00C74C9A"/>
    <w:rsid w:val="00C74D07"/>
    <w:rsid w:val="00C74DCC"/>
    <w:rsid w:val="00C74DDC"/>
    <w:rsid w:val="00C74DFB"/>
    <w:rsid w:val="00C74E6F"/>
    <w:rsid w:val="00C74EB7"/>
    <w:rsid w:val="00C74FD5"/>
    <w:rsid w:val="00C75005"/>
    <w:rsid w:val="00C75010"/>
    <w:rsid w:val="00C751EB"/>
    <w:rsid w:val="00C7522F"/>
    <w:rsid w:val="00C7555B"/>
    <w:rsid w:val="00C75564"/>
    <w:rsid w:val="00C755C5"/>
    <w:rsid w:val="00C75712"/>
    <w:rsid w:val="00C757C8"/>
    <w:rsid w:val="00C7585D"/>
    <w:rsid w:val="00C7588A"/>
    <w:rsid w:val="00C75943"/>
    <w:rsid w:val="00C759C9"/>
    <w:rsid w:val="00C75A2F"/>
    <w:rsid w:val="00C75C24"/>
    <w:rsid w:val="00C75E68"/>
    <w:rsid w:val="00C75E6F"/>
    <w:rsid w:val="00C76387"/>
    <w:rsid w:val="00C76599"/>
    <w:rsid w:val="00C76619"/>
    <w:rsid w:val="00C76741"/>
    <w:rsid w:val="00C76760"/>
    <w:rsid w:val="00C768A4"/>
    <w:rsid w:val="00C7694B"/>
    <w:rsid w:val="00C76A3A"/>
    <w:rsid w:val="00C76DC2"/>
    <w:rsid w:val="00C770D9"/>
    <w:rsid w:val="00C77234"/>
    <w:rsid w:val="00C77241"/>
    <w:rsid w:val="00C773B6"/>
    <w:rsid w:val="00C7749F"/>
    <w:rsid w:val="00C77579"/>
    <w:rsid w:val="00C7777D"/>
    <w:rsid w:val="00C7783C"/>
    <w:rsid w:val="00C7797B"/>
    <w:rsid w:val="00C77B53"/>
    <w:rsid w:val="00C77FCD"/>
    <w:rsid w:val="00C80148"/>
    <w:rsid w:val="00C801D9"/>
    <w:rsid w:val="00C80333"/>
    <w:rsid w:val="00C8050F"/>
    <w:rsid w:val="00C80569"/>
    <w:rsid w:val="00C80A8A"/>
    <w:rsid w:val="00C80B1E"/>
    <w:rsid w:val="00C80BAA"/>
    <w:rsid w:val="00C80C14"/>
    <w:rsid w:val="00C80C8A"/>
    <w:rsid w:val="00C80E12"/>
    <w:rsid w:val="00C80F30"/>
    <w:rsid w:val="00C80FD5"/>
    <w:rsid w:val="00C81280"/>
    <w:rsid w:val="00C8130E"/>
    <w:rsid w:val="00C8153F"/>
    <w:rsid w:val="00C81564"/>
    <w:rsid w:val="00C81576"/>
    <w:rsid w:val="00C816B3"/>
    <w:rsid w:val="00C81784"/>
    <w:rsid w:val="00C8179A"/>
    <w:rsid w:val="00C81859"/>
    <w:rsid w:val="00C81A08"/>
    <w:rsid w:val="00C81A47"/>
    <w:rsid w:val="00C81A4D"/>
    <w:rsid w:val="00C81CB6"/>
    <w:rsid w:val="00C81D21"/>
    <w:rsid w:val="00C81D3A"/>
    <w:rsid w:val="00C81DA8"/>
    <w:rsid w:val="00C81DB5"/>
    <w:rsid w:val="00C81F0A"/>
    <w:rsid w:val="00C820E4"/>
    <w:rsid w:val="00C82227"/>
    <w:rsid w:val="00C8236C"/>
    <w:rsid w:val="00C82482"/>
    <w:rsid w:val="00C824DF"/>
    <w:rsid w:val="00C82593"/>
    <w:rsid w:val="00C826CE"/>
    <w:rsid w:val="00C828CA"/>
    <w:rsid w:val="00C8293C"/>
    <w:rsid w:val="00C82AD1"/>
    <w:rsid w:val="00C82B8D"/>
    <w:rsid w:val="00C82C1A"/>
    <w:rsid w:val="00C82E1B"/>
    <w:rsid w:val="00C82EE8"/>
    <w:rsid w:val="00C83064"/>
    <w:rsid w:val="00C8323B"/>
    <w:rsid w:val="00C8332E"/>
    <w:rsid w:val="00C83524"/>
    <w:rsid w:val="00C83836"/>
    <w:rsid w:val="00C83AA6"/>
    <w:rsid w:val="00C83BE6"/>
    <w:rsid w:val="00C83F70"/>
    <w:rsid w:val="00C83FFF"/>
    <w:rsid w:val="00C8419A"/>
    <w:rsid w:val="00C84448"/>
    <w:rsid w:val="00C844F4"/>
    <w:rsid w:val="00C846AF"/>
    <w:rsid w:val="00C847B5"/>
    <w:rsid w:val="00C847E7"/>
    <w:rsid w:val="00C8483A"/>
    <w:rsid w:val="00C84B23"/>
    <w:rsid w:val="00C84BA7"/>
    <w:rsid w:val="00C84D8C"/>
    <w:rsid w:val="00C84FC7"/>
    <w:rsid w:val="00C851AD"/>
    <w:rsid w:val="00C85310"/>
    <w:rsid w:val="00C8546D"/>
    <w:rsid w:val="00C8551F"/>
    <w:rsid w:val="00C85559"/>
    <w:rsid w:val="00C85581"/>
    <w:rsid w:val="00C855B2"/>
    <w:rsid w:val="00C8560D"/>
    <w:rsid w:val="00C856ED"/>
    <w:rsid w:val="00C85AD4"/>
    <w:rsid w:val="00C85BDF"/>
    <w:rsid w:val="00C85EB8"/>
    <w:rsid w:val="00C85F8D"/>
    <w:rsid w:val="00C860D6"/>
    <w:rsid w:val="00C863E9"/>
    <w:rsid w:val="00C8644F"/>
    <w:rsid w:val="00C865E6"/>
    <w:rsid w:val="00C8665C"/>
    <w:rsid w:val="00C866A4"/>
    <w:rsid w:val="00C8673B"/>
    <w:rsid w:val="00C8677A"/>
    <w:rsid w:val="00C867E5"/>
    <w:rsid w:val="00C868E3"/>
    <w:rsid w:val="00C86995"/>
    <w:rsid w:val="00C86B67"/>
    <w:rsid w:val="00C86B79"/>
    <w:rsid w:val="00C86C7F"/>
    <w:rsid w:val="00C86DEA"/>
    <w:rsid w:val="00C86F68"/>
    <w:rsid w:val="00C87057"/>
    <w:rsid w:val="00C87304"/>
    <w:rsid w:val="00C8730D"/>
    <w:rsid w:val="00C873A4"/>
    <w:rsid w:val="00C87445"/>
    <w:rsid w:val="00C8746A"/>
    <w:rsid w:val="00C874CE"/>
    <w:rsid w:val="00C87513"/>
    <w:rsid w:val="00C87547"/>
    <w:rsid w:val="00C87829"/>
    <w:rsid w:val="00C879C2"/>
    <w:rsid w:val="00C87A2E"/>
    <w:rsid w:val="00C87A43"/>
    <w:rsid w:val="00C87AD8"/>
    <w:rsid w:val="00C87B80"/>
    <w:rsid w:val="00C87B9F"/>
    <w:rsid w:val="00C87C27"/>
    <w:rsid w:val="00C87C5F"/>
    <w:rsid w:val="00C87C71"/>
    <w:rsid w:val="00C87CAC"/>
    <w:rsid w:val="00C87E6A"/>
    <w:rsid w:val="00C87E74"/>
    <w:rsid w:val="00C87FDF"/>
    <w:rsid w:val="00C90035"/>
    <w:rsid w:val="00C90247"/>
    <w:rsid w:val="00C90286"/>
    <w:rsid w:val="00C902CC"/>
    <w:rsid w:val="00C90495"/>
    <w:rsid w:val="00C90540"/>
    <w:rsid w:val="00C905C2"/>
    <w:rsid w:val="00C905E3"/>
    <w:rsid w:val="00C9073D"/>
    <w:rsid w:val="00C90774"/>
    <w:rsid w:val="00C90850"/>
    <w:rsid w:val="00C909B3"/>
    <w:rsid w:val="00C90AB5"/>
    <w:rsid w:val="00C90AEB"/>
    <w:rsid w:val="00C90B16"/>
    <w:rsid w:val="00C90CD4"/>
    <w:rsid w:val="00C90D39"/>
    <w:rsid w:val="00C90D97"/>
    <w:rsid w:val="00C90E2F"/>
    <w:rsid w:val="00C90FC8"/>
    <w:rsid w:val="00C91014"/>
    <w:rsid w:val="00C91038"/>
    <w:rsid w:val="00C91317"/>
    <w:rsid w:val="00C9134F"/>
    <w:rsid w:val="00C9139C"/>
    <w:rsid w:val="00C9146E"/>
    <w:rsid w:val="00C9168A"/>
    <w:rsid w:val="00C91743"/>
    <w:rsid w:val="00C9175D"/>
    <w:rsid w:val="00C917DA"/>
    <w:rsid w:val="00C9182E"/>
    <w:rsid w:val="00C91C1C"/>
    <w:rsid w:val="00C91EB7"/>
    <w:rsid w:val="00C91ECC"/>
    <w:rsid w:val="00C92029"/>
    <w:rsid w:val="00C92108"/>
    <w:rsid w:val="00C921FF"/>
    <w:rsid w:val="00C924B8"/>
    <w:rsid w:val="00C924EA"/>
    <w:rsid w:val="00C924FB"/>
    <w:rsid w:val="00C9256E"/>
    <w:rsid w:val="00C926E8"/>
    <w:rsid w:val="00C92795"/>
    <w:rsid w:val="00C92822"/>
    <w:rsid w:val="00C92886"/>
    <w:rsid w:val="00C92ADA"/>
    <w:rsid w:val="00C92CAA"/>
    <w:rsid w:val="00C92D75"/>
    <w:rsid w:val="00C92D8C"/>
    <w:rsid w:val="00C92E78"/>
    <w:rsid w:val="00C92E7D"/>
    <w:rsid w:val="00C92F3A"/>
    <w:rsid w:val="00C9304B"/>
    <w:rsid w:val="00C930C3"/>
    <w:rsid w:val="00C93171"/>
    <w:rsid w:val="00C93246"/>
    <w:rsid w:val="00C93331"/>
    <w:rsid w:val="00C93350"/>
    <w:rsid w:val="00C9350F"/>
    <w:rsid w:val="00C93588"/>
    <w:rsid w:val="00C93632"/>
    <w:rsid w:val="00C9366A"/>
    <w:rsid w:val="00C936BB"/>
    <w:rsid w:val="00C936CE"/>
    <w:rsid w:val="00C93721"/>
    <w:rsid w:val="00C93883"/>
    <w:rsid w:val="00C938CA"/>
    <w:rsid w:val="00C938E0"/>
    <w:rsid w:val="00C939E7"/>
    <w:rsid w:val="00C93AA5"/>
    <w:rsid w:val="00C93ADF"/>
    <w:rsid w:val="00C93C59"/>
    <w:rsid w:val="00C93E18"/>
    <w:rsid w:val="00C93E64"/>
    <w:rsid w:val="00C93F60"/>
    <w:rsid w:val="00C93F69"/>
    <w:rsid w:val="00C93FCE"/>
    <w:rsid w:val="00C94010"/>
    <w:rsid w:val="00C94285"/>
    <w:rsid w:val="00C9444C"/>
    <w:rsid w:val="00C94563"/>
    <w:rsid w:val="00C946B6"/>
    <w:rsid w:val="00C946F4"/>
    <w:rsid w:val="00C94D0B"/>
    <w:rsid w:val="00C94D3B"/>
    <w:rsid w:val="00C950EE"/>
    <w:rsid w:val="00C950F5"/>
    <w:rsid w:val="00C9514E"/>
    <w:rsid w:val="00C951A8"/>
    <w:rsid w:val="00C952BA"/>
    <w:rsid w:val="00C9530D"/>
    <w:rsid w:val="00C95382"/>
    <w:rsid w:val="00C953A9"/>
    <w:rsid w:val="00C95485"/>
    <w:rsid w:val="00C9549C"/>
    <w:rsid w:val="00C954F0"/>
    <w:rsid w:val="00C955CD"/>
    <w:rsid w:val="00C956B1"/>
    <w:rsid w:val="00C95743"/>
    <w:rsid w:val="00C95763"/>
    <w:rsid w:val="00C95808"/>
    <w:rsid w:val="00C9590A"/>
    <w:rsid w:val="00C95C9F"/>
    <w:rsid w:val="00C95D23"/>
    <w:rsid w:val="00C95FB1"/>
    <w:rsid w:val="00C96139"/>
    <w:rsid w:val="00C961C2"/>
    <w:rsid w:val="00C96260"/>
    <w:rsid w:val="00C9627E"/>
    <w:rsid w:val="00C9629E"/>
    <w:rsid w:val="00C9639E"/>
    <w:rsid w:val="00C963A7"/>
    <w:rsid w:val="00C963AF"/>
    <w:rsid w:val="00C964A4"/>
    <w:rsid w:val="00C964C5"/>
    <w:rsid w:val="00C964C6"/>
    <w:rsid w:val="00C966D5"/>
    <w:rsid w:val="00C96787"/>
    <w:rsid w:val="00C96831"/>
    <w:rsid w:val="00C968AA"/>
    <w:rsid w:val="00C969B3"/>
    <w:rsid w:val="00C96BDD"/>
    <w:rsid w:val="00C96D45"/>
    <w:rsid w:val="00C9703C"/>
    <w:rsid w:val="00C971C0"/>
    <w:rsid w:val="00C97216"/>
    <w:rsid w:val="00C973A7"/>
    <w:rsid w:val="00C9741D"/>
    <w:rsid w:val="00C97600"/>
    <w:rsid w:val="00C97614"/>
    <w:rsid w:val="00C97771"/>
    <w:rsid w:val="00C979E6"/>
    <w:rsid w:val="00C97A9A"/>
    <w:rsid w:val="00C97AC5"/>
    <w:rsid w:val="00C97D87"/>
    <w:rsid w:val="00C97FC8"/>
    <w:rsid w:val="00CA0114"/>
    <w:rsid w:val="00CA01CA"/>
    <w:rsid w:val="00CA0471"/>
    <w:rsid w:val="00CA0566"/>
    <w:rsid w:val="00CA059B"/>
    <w:rsid w:val="00CA0686"/>
    <w:rsid w:val="00CA070B"/>
    <w:rsid w:val="00CA0804"/>
    <w:rsid w:val="00CA0817"/>
    <w:rsid w:val="00CA0990"/>
    <w:rsid w:val="00CA0AD3"/>
    <w:rsid w:val="00CA0B96"/>
    <w:rsid w:val="00CA0BC3"/>
    <w:rsid w:val="00CA0F0E"/>
    <w:rsid w:val="00CA103F"/>
    <w:rsid w:val="00CA10D1"/>
    <w:rsid w:val="00CA1153"/>
    <w:rsid w:val="00CA12F2"/>
    <w:rsid w:val="00CA140D"/>
    <w:rsid w:val="00CA1439"/>
    <w:rsid w:val="00CA1531"/>
    <w:rsid w:val="00CA15C6"/>
    <w:rsid w:val="00CA173C"/>
    <w:rsid w:val="00CA175B"/>
    <w:rsid w:val="00CA17CF"/>
    <w:rsid w:val="00CA19E2"/>
    <w:rsid w:val="00CA1BE4"/>
    <w:rsid w:val="00CA1C31"/>
    <w:rsid w:val="00CA1C45"/>
    <w:rsid w:val="00CA1DFA"/>
    <w:rsid w:val="00CA1EE9"/>
    <w:rsid w:val="00CA1F1C"/>
    <w:rsid w:val="00CA20B2"/>
    <w:rsid w:val="00CA2564"/>
    <w:rsid w:val="00CA2572"/>
    <w:rsid w:val="00CA2663"/>
    <w:rsid w:val="00CA26D1"/>
    <w:rsid w:val="00CA26E3"/>
    <w:rsid w:val="00CA2A89"/>
    <w:rsid w:val="00CA2E34"/>
    <w:rsid w:val="00CA2ED5"/>
    <w:rsid w:val="00CA2EEF"/>
    <w:rsid w:val="00CA2EF2"/>
    <w:rsid w:val="00CA2FC7"/>
    <w:rsid w:val="00CA318B"/>
    <w:rsid w:val="00CA31D5"/>
    <w:rsid w:val="00CA3369"/>
    <w:rsid w:val="00CA33E2"/>
    <w:rsid w:val="00CA3436"/>
    <w:rsid w:val="00CA3472"/>
    <w:rsid w:val="00CA34B7"/>
    <w:rsid w:val="00CA3521"/>
    <w:rsid w:val="00CA354D"/>
    <w:rsid w:val="00CA35BA"/>
    <w:rsid w:val="00CA3736"/>
    <w:rsid w:val="00CA3885"/>
    <w:rsid w:val="00CA3A37"/>
    <w:rsid w:val="00CA3A9A"/>
    <w:rsid w:val="00CA3B8B"/>
    <w:rsid w:val="00CA3B9F"/>
    <w:rsid w:val="00CA3BAC"/>
    <w:rsid w:val="00CA3CD1"/>
    <w:rsid w:val="00CA3FAF"/>
    <w:rsid w:val="00CA40D4"/>
    <w:rsid w:val="00CA4149"/>
    <w:rsid w:val="00CA4152"/>
    <w:rsid w:val="00CA42D8"/>
    <w:rsid w:val="00CA43B0"/>
    <w:rsid w:val="00CA4515"/>
    <w:rsid w:val="00CA462B"/>
    <w:rsid w:val="00CA46B5"/>
    <w:rsid w:val="00CA4755"/>
    <w:rsid w:val="00CA4789"/>
    <w:rsid w:val="00CA4807"/>
    <w:rsid w:val="00CA483F"/>
    <w:rsid w:val="00CA4875"/>
    <w:rsid w:val="00CA489A"/>
    <w:rsid w:val="00CA4AAC"/>
    <w:rsid w:val="00CA4ADB"/>
    <w:rsid w:val="00CA4B19"/>
    <w:rsid w:val="00CA4B6D"/>
    <w:rsid w:val="00CA4BB2"/>
    <w:rsid w:val="00CA4BB6"/>
    <w:rsid w:val="00CA4BFD"/>
    <w:rsid w:val="00CA4C4A"/>
    <w:rsid w:val="00CA4D10"/>
    <w:rsid w:val="00CA4D8D"/>
    <w:rsid w:val="00CA4E05"/>
    <w:rsid w:val="00CA4E76"/>
    <w:rsid w:val="00CA4F44"/>
    <w:rsid w:val="00CA4F70"/>
    <w:rsid w:val="00CA518B"/>
    <w:rsid w:val="00CA51CE"/>
    <w:rsid w:val="00CA52C8"/>
    <w:rsid w:val="00CA52C9"/>
    <w:rsid w:val="00CA52CB"/>
    <w:rsid w:val="00CA52FA"/>
    <w:rsid w:val="00CA53D1"/>
    <w:rsid w:val="00CA53F7"/>
    <w:rsid w:val="00CA547A"/>
    <w:rsid w:val="00CA54AF"/>
    <w:rsid w:val="00CA552F"/>
    <w:rsid w:val="00CA5578"/>
    <w:rsid w:val="00CA560E"/>
    <w:rsid w:val="00CA5646"/>
    <w:rsid w:val="00CA581A"/>
    <w:rsid w:val="00CA59D3"/>
    <w:rsid w:val="00CA5A32"/>
    <w:rsid w:val="00CA5AEF"/>
    <w:rsid w:val="00CA5CA3"/>
    <w:rsid w:val="00CA5DE8"/>
    <w:rsid w:val="00CA5F70"/>
    <w:rsid w:val="00CA5FB0"/>
    <w:rsid w:val="00CA605D"/>
    <w:rsid w:val="00CA630E"/>
    <w:rsid w:val="00CA6791"/>
    <w:rsid w:val="00CA67CA"/>
    <w:rsid w:val="00CA6932"/>
    <w:rsid w:val="00CA69A5"/>
    <w:rsid w:val="00CA69C1"/>
    <w:rsid w:val="00CA6A94"/>
    <w:rsid w:val="00CA6A99"/>
    <w:rsid w:val="00CA6C41"/>
    <w:rsid w:val="00CA6CCC"/>
    <w:rsid w:val="00CA6D45"/>
    <w:rsid w:val="00CA6DBA"/>
    <w:rsid w:val="00CA71F9"/>
    <w:rsid w:val="00CA7406"/>
    <w:rsid w:val="00CA749C"/>
    <w:rsid w:val="00CA74EE"/>
    <w:rsid w:val="00CA77AD"/>
    <w:rsid w:val="00CA77CB"/>
    <w:rsid w:val="00CA77D5"/>
    <w:rsid w:val="00CA7816"/>
    <w:rsid w:val="00CA7A40"/>
    <w:rsid w:val="00CA7AB0"/>
    <w:rsid w:val="00CA7B03"/>
    <w:rsid w:val="00CA7B8F"/>
    <w:rsid w:val="00CA7C52"/>
    <w:rsid w:val="00CA7EB4"/>
    <w:rsid w:val="00CA7ECD"/>
    <w:rsid w:val="00CB01C4"/>
    <w:rsid w:val="00CB01D1"/>
    <w:rsid w:val="00CB01E5"/>
    <w:rsid w:val="00CB01FC"/>
    <w:rsid w:val="00CB040B"/>
    <w:rsid w:val="00CB06D9"/>
    <w:rsid w:val="00CB07DC"/>
    <w:rsid w:val="00CB08CB"/>
    <w:rsid w:val="00CB0968"/>
    <w:rsid w:val="00CB0CEC"/>
    <w:rsid w:val="00CB0EA7"/>
    <w:rsid w:val="00CB1581"/>
    <w:rsid w:val="00CB1749"/>
    <w:rsid w:val="00CB1944"/>
    <w:rsid w:val="00CB19BE"/>
    <w:rsid w:val="00CB19E5"/>
    <w:rsid w:val="00CB1A18"/>
    <w:rsid w:val="00CB1C54"/>
    <w:rsid w:val="00CB1D0C"/>
    <w:rsid w:val="00CB1E61"/>
    <w:rsid w:val="00CB1FEC"/>
    <w:rsid w:val="00CB209A"/>
    <w:rsid w:val="00CB23B9"/>
    <w:rsid w:val="00CB2620"/>
    <w:rsid w:val="00CB2633"/>
    <w:rsid w:val="00CB2677"/>
    <w:rsid w:val="00CB280A"/>
    <w:rsid w:val="00CB28D1"/>
    <w:rsid w:val="00CB2A09"/>
    <w:rsid w:val="00CB2D99"/>
    <w:rsid w:val="00CB2EAB"/>
    <w:rsid w:val="00CB2FF5"/>
    <w:rsid w:val="00CB33B4"/>
    <w:rsid w:val="00CB3533"/>
    <w:rsid w:val="00CB35E1"/>
    <w:rsid w:val="00CB35EA"/>
    <w:rsid w:val="00CB3820"/>
    <w:rsid w:val="00CB3A2D"/>
    <w:rsid w:val="00CB3A89"/>
    <w:rsid w:val="00CB3C5E"/>
    <w:rsid w:val="00CB41A9"/>
    <w:rsid w:val="00CB41C9"/>
    <w:rsid w:val="00CB4201"/>
    <w:rsid w:val="00CB4260"/>
    <w:rsid w:val="00CB42D1"/>
    <w:rsid w:val="00CB4387"/>
    <w:rsid w:val="00CB4447"/>
    <w:rsid w:val="00CB4533"/>
    <w:rsid w:val="00CB4893"/>
    <w:rsid w:val="00CB49A8"/>
    <w:rsid w:val="00CB4A29"/>
    <w:rsid w:val="00CB4AA4"/>
    <w:rsid w:val="00CB4B5B"/>
    <w:rsid w:val="00CB4DD2"/>
    <w:rsid w:val="00CB4EB1"/>
    <w:rsid w:val="00CB4F76"/>
    <w:rsid w:val="00CB504F"/>
    <w:rsid w:val="00CB51F2"/>
    <w:rsid w:val="00CB51FC"/>
    <w:rsid w:val="00CB5406"/>
    <w:rsid w:val="00CB5697"/>
    <w:rsid w:val="00CB57A6"/>
    <w:rsid w:val="00CB5832"/>
    <w:rsid w:val="00CB5878"/>
    <w:rsid w:val="00CB58CD"/>
    <w:rsid w:val="00CB5BDF"/>
    <w:rsid w:val="00CB5E05"/>
    <w:rsid w:val="00CB5EA0"/>
    <w:rsid w:val="00CB5F4D"/>
    <w:rsid w:val="00CB61AB"/>
    <w:rsid w:val="00CB6247"/>
    <w:rsid w:val="00CB6297"/>
    <w:rsid w:val="00CB6313"/>
    <w:rsid w:val="00CB634A"/>
    <w:rsid w:val="00CB63FF"/>
    <w:rsid w:val="00CB6452"/>
    <w:rsid w:val="00CB6617"/>
    <w:rsid w:val="00CB670D"/>
    <w:rsid w:val="00CB673A"/>
    <w:rsid w:val="00CB6757"/>
    <w:rsid w:val="00CB6AED"/>
    <w:rsid w:val="00CB6DF1"/>
    <w:rsid w:val="00CB6E2B"/>
    <w:rsid w:val="00CB6EFB"/>
    <w:rsid w:val="00CB70F6"/>
    <w:rsid w:val="00CB71D1"/>
    <w:rsid w:val="00CB71DD"/>
    <w:rsid w:val="00CB72FA"/>
    <w:rsid w:val="00CB7425"/>
    <w:rsid w:val="00CB7477"/>
    <w:rsid w:val="00CB762A"/>
    <w:rsid w:val="00CB766E"/>
    <w:rsid w:val="00CB76B3"/>
    <w:rsid w:val="00CB7809"/>
    <w:rsid w:val="00CB793D"/>
    <w:rsid w:val="00CB7BBD"/>
    <w:rsid w:val="00CB7C86"/>
    <w:rsid w:val="00CB7C89"/>
    <w:rsid w:val="00CB7E35"/>
    <w:rsid w:val="00CB7E6A"/>
    <w:rsid w:val="00CC00E1"/>
    <w:rsid w:val="00CC0279"/>
    <w:rsid w:val="00CC039B"/>
    <w:rsid w:val="00CC03C3"/>
    <w:rsid w:val="00CC040C"/>
    <w:rsid w:val="00CC0768"/>
    <w:rsid w:val="00CC07F8"/>
    <w:rsid w:val="00CC0AA8"/>
    <w:rsid w:val="00CC0B73"/>
    <w:rsid w:val="00CC0B7C"/>
    <w:rsid w:val="00CC0B8A"/>
    <w:rsid w:val="00CC0BFF"/>
    <w:rsid w:val="00CC0D41"/>
    <w:rsid w:val="00CC0D62"/>
    <w:rsid w:val="00CC0E09"/>
    <w:rsid w:val="00CC0F0F"/>
    <w:rsid w:val="00CC0FD1"/>
    <w:rsid w:val="00CC0FE7"/>
    <w:rsid w:val="00CC1022"/>
    <w:rsid w:val="00CC1126"/>
    <w:rsid w:val="00CC12CC"/>
    <w:rsid w:val="00CC13B9"/>
    <w:rsid w:val="00CC13CA"/>
    <w:rsid w:val="00CC13DF"/>
    <w:rsid w:val="00CC15BB"/>
    <w:rsid w:val="00CC197C"/>
    <w:rsid w:val="00CC198B"/>
    <w:rsid w:val="00CC19A1"/>
    <w:rsid w:val="00CC19AA"/>
    <w:rsid w:val="00CC19AB"/>
    <w:rsid w:val="00CC1A11"/>
    <w:rsid w:val="00CC1A1F"/>
    <w:rsid w:val="00CC1CFD"/>
    <w:rsid w:val="00CC1DBA"/>
    <w:rsid w:val="00CC2091"/>
    <w:rsid w:val="00CC2152"/>
    <w:rsid w:val="00CC2160"/>
    <w:rsid w:val="00CC218C"/>
    <w:rsid w:val="00CC21AF"/>
    <w:rsid w:val="00CC2284"/>
    <w:rsid w:val="00CC2293"/>
    <w:rsid w:val="00CC23DC"/>
    <w:rsid w:val="00CC246E"/>
    <w:rsid w:val="00CC24EB"/>
    <w:rsid w:val="00CC2A15"/>
    <w:rsid w:val="00CC2CD9"/>
    <w:rsid w:val="00CC2D02"/>
    <w:rsid w:val="00CC2EB8"/>
    <w:rsid w:val="00CC2F05"/>
    <w:rsid w:val="00CC318D"/>
    <w:rsid w:val="00CC318F"/>
    <w:rsid w:val="00CC31BF"/>
    <w:rsid w:val="00CC324F"/>
    <w:rsid w:val="00CC3325"/>
    <w:rsid w:val="00CC3414"/>
    <w:rsid w:val="00CC3424"/>
    <w:rsid w:val="00CC345F"/>
    <w:rsid w:val="00CC3505"/>
    <w:rsid w:val="00CC3515"/>
    <w:rsid w:val="00CC35DC"/>
    <w:rsid w:val="00CC3616"/>
    <w:rsid w:val="00CC367B"/>
    <w:rsid w:val="00CC380C"/>
    <w:rsid w:val="00CC3A25"/>
    <w:rsid w:val="00CC3A53"/>
    <w:rsid w:val="00CC3A82"/>
    <w:rsid w:val="00CC3ADB"/>
    <w:rsid w:val="00CC3B16"/>
    <w:rsid w:val="00CC3B19"/>
    <w:rsid w:val="00CC3BE3"/>
    <w:rsid w:val="00CC3C5A"/>
    <w:rsid w:val="00CC3EFB"/>
    <w:rsid w:val="00CC402C"/>
    <w:rsid w:val="00CC43E4"/>
    <w:rsid w:val="00CC4445"/>
    <w:rsid w:val="00CC44A9"/>
    <w:rsid w:val="00CC44D1"/>
    <w:rsid w:val="00CC4744"/>
    <w:rsid w:val="00CC47FE"/>
    <w:rsid w:val="00CC4AB8"/>
    <w:rsid w:val="00CC4CC7"/>
    <w:rsid w:val="00CC4CF3"/>
    <w:rsid w:val="00CC4EB0"/>
    <w:rsid w:val="00CC4EDF"/>
    <w:rsid w:val="00CC5269"/>
    <w:rsid w:val="00CC52DB"/>
    <w:rsid w:val="00CC52EF"/>
    <w:rsid w:val="00CC5362"/>
    <w:rsid w:val="00CC5394"/>
    <w:rsid w:val="00CC5433"/>
    <w:rsid w:val="00CC5496"/>
    <w:rsid w:val="00CC55A3"/>
    <w:rsid w:val="00CC564B"/>
    <w:rsid w:val="00CC565A"/>
    <w:rsid w:val="00CC5700"/>
    <w:rsid w:val="00CC5733"/>
    <w:rsid w:val="00CC5959"/>
    <w:rsid w:val="00CC59B9"/>
    <w:rsid w:val="00CC5A50"/>
    <w:rsid w:val="00CC5AF8"/>
    <w:rsid w:val="00CC5B58"/>
    <w:rsid w:val="00CC5B87"/>
    <w:rsid w:val="00CC5C0A"/>
    <w:rsid w:val="00CC5C57"/>
    <w:rsid w:val="00CC5E1E"/>
    <w:rsid w:val="00CC5F42"/>
    <w:rsid w:val="00CC6122"/>
    <w:rsid w:val="00CC61EA"/>
    <w:rsid w:val="00CC62A2"/>
    <w:rsid w:val="00CC63B3"/>
    <w:rsid w:val="00CC646F"/>
    <w:rsid w:val="00CC64F4"/>
    <w:rsid w:val="00CC652E"/>
    <w:rsid w:val="00CC6B74"/>
    <w:rsid w:val="00CC6B7A"/>
    <w:rsid w:val="00CC6BF9"/>
    <w:rsid w:val="00CC6BFF"/>
    <w:rsid w:val="00CC6D17"/>
    <w:rsid w:val="00CC6D7F"/>
    <w:rsid w:val="00CC6F6C"/>
    <w:rsid w:val="00CC6FB0"/>
    <w:rsid w:val="00CC70A2"/>
    <w:rsid w:val="00CC72FF"/>
    <w:rsid w:val="00CC7313"/>
    <w:rsid w:val="00CC738C"/>
    <w:rsid w:val="00CC762F"/>
    <w:rsid w:val="00CC77E3"/>
    <w:rsid w:val="00CC7823"/>
    <w:rsid w:val="00CC788C"/>
    <w:rsid w:val="00CC789B"/>
    <w:rsid w:val="00CC79F5"/>
    <w:rsid w:val="00CC7AEE"/>
    <w:rsid w:val="00CC7CFA"/>
    <w:rsid w:val="00CC7D16"/>
    <w:rsid w:val="00CC7E43"/>
    <w:rsid w:val="00CC7E89"/>
    <w:rsid w:val="00CC7EBF"/>
    <w:rsid w:val="00CD00FD"/>
    <w:rsid w:val="00CD037A"/>
    <w:rsid w:val="00CD0446"/>
    <w:rsid w:val="00CD0729"/>
    <w:rsid w:val="00CD078F"/>
    <w:rsid w:val="00CD07EC"/>
    <w:rsid w:val="00CD08FC"/>
    <w:rsid w:val="00CD0A07"/>
    <w:rsid w:val="00CD0B35"/>
    <w:rsid w:val="00CD0B5A"/>
    <w:rsid w:val="00CD0B77"/>
    <w:rsid w:val="00CD0C9B"/>
    <w:rsid w:val="00CD0F94"/>
    <w:rsid w:val="00CD0FFF"/>
    <w:rsid w:val="00CD13F8"/>
    <w:rsid w:val="00CD140B"/>
    <w:rsid w:val="00CD1468"/>
    <w:rsid w:val="00CD146B"/>
    <w:rsid w:val="00CD162D"/>
    <w:rsid w:val="00CD1636"/>
    <w:rsid w:val="00CD19E3"/>
    <w:rsid w:val="00CD1B19"/>
    <w:rsid w:val="00CD1DB2"/>
    <w:rsid w:val="00CD205F"/>
    <w:rsid w:val="00CD20D4"/>
    <w:rsid w:val="00CD20D9"/>
    <w:rsid w:val="00CD23D0"/>
    <w:rsid w:val="00CD2523"/>
    <w:rsid w:val="00CD252E"/>
    <w:rsid w:val="00CD2655"/>
    <w:rsid w:val="00CD2941"/>
    <w:rsid w:val="00CD2B4F"/>
    <w:rsid w:val="00CD2D79"/>
    <w:rsid w:val="00CD317F"/>
    <w:rsid w:val="00CD31EA"/>
    <w:rsid w:val="00CD31F6"/>
    <w:rsid w:val="00CD34E6"/>
    <w:rsid w:val="00CD351F"/>
    <w:rsid w:val="00CD3540"/>
    <w:rsid w:val="00CD360A"/>
    <w:rsid w:val="00CD3770"/>
    <w:rsid w:val="00CD380E"/>
    <w:rsid w:val="00CD3828"/>
    <w:rsid w:val="00CD38D2"/>
    <w:rsid w:val="00CD38F2"/>
    <w:rsid w:val="00CD39B9"/>
    <w:rsid w:val="00CD3C11"/>
    <w:rsid w:val="00CD3C53"/>
    <w:rsid w:val="00CD3C59"/>
    <w:rsid w:val="00CD3D9A"/>
    <w:rsid w:val="00CD3EF5"/>
    <w:rsid w:val="00CD3F4F"/>
    <w:rsid w:val="00CD405B"/>
    <w:rsid w:val="00CD4197"/>
    <w:rsid w:val="00CD4265"/>
    <w:rsid w:val="00CD427C"/>
    <w:rsid w:val="00CD43EE"/>
    <w:rsid w:val="00CD45F6"/>
    <w:rsid w:val="00CD46F6"/>
    <w:rsid w:val="00CD48E6"/>
    <w:rsid w:val="00CD497F"/>
    <w:rsid w:val="00CD49BE"/>
    <w:rsid w:val="00CD4B60"/>
    <w:rsid w:val="00CD4B73"/>
    <w:rsid w:val="00CD4B95"/>
    <w:rsid w:val="00CD4E59"/>
    <w:rsid w:val="00CD4E69"/>
    <w:rsid w:val="00CD4EBA"/>
    <w:rsid w:val="00CD4F7A"/>
    <w:rsid w:val="00CD4FA1"/>
    <w:rsid w:val="00CD4FE4"/>
    <w:rsid w:val="00CD5204"/>
    <w:rsid w:val="00CD52ED"/>
    <w:rsid w:val="00CD53FC"/>
    <w:rsid w:val="00CD565F"/>
    <w:rsid w:val="00CD56BB"/>
    <w:rsid w:val="00CD580C"/>
    <w:rsid w:val="00CD582F"/>
    <w:rsid w:val="00CD584D"/>
    <w:rsid w:val="00CD586B"/>
    <w:rsid w:val="00CD58C2"/>
    <w:rsid w:val="00CD5B31"/>
    <w:rsid w:val="00CD5BFC"/>
    <w:rsid w:val="00CD5CA2"/>
    <w:rsid w:val="00CD5D2E"/>
    <w:rsid w:val="00CD5D9A"/>
    <w:rsid w:val="00CD5E09"/>
    <w:rsid w:val="00CD5E44"/>
    <w:rsid w:val="00CD5F97"/>
    <w:rsid w:val="00CD5FAD"/>
    <w:rsid w:val="00CD5FB2"/>
    <w:rsid w:val="00CD5FB6"/>
    <w:rsid w:val="00CD5FB8"/>
    <w:rsid w:val="00CD63D2"/>
    <w:rsid w:val="00CD641D"/>
    <w:rsid w:val="00CD64B3"/>
    <w:rsid w:val="00CD660B"/>
    <w:rsid w:val="00CD676C"/>
    <w:rsid w:val="00CD6821"/>
    <w:rsid w:val="00CD6959"/>
    <w:rsid w:val="00CD6B48"/>
    <w:rsid w:val="00CD6C1F"/>
    <w:rsid w:val="00CD6E9E"/>
    <w:rsid w:val="00CD7406"/>
    <w:rsid w:val="00CD74C9"/>
    <w:rsid w:val="00CD764D"/>
    <w:rsid w:val="00CD76C4"/>
    <w:rsid w:val="00CD774A"/>
    <w:rsid w:val="00CD77D5"/>
    <w:rsid w:val="00CD7846"/>
    <w:rsid w:val="00CD79FF"/>
    <w:rsid w:val="00CD7A47"/>
    <w:rsid w:val="00CD7A4E"/>
    <w:rsid w:val="00CD7C05"/>
    <w:rsid w:val="00CD7CB0"/>
    <w:rsid w:val="00CD7CD6"/>
    <w:rsid w:val="00CD7CFC"/>
    <w:rsid w:val="00CE00F8"/>
    <w:rsid w:val="00CE0169"/>
    <w:rsid w:val="00CE038C"/>
    <w:rsid w:val="00CE0553"/>
    <w:rsid w:val="00CE0641"/>
    <w:rsid w:val="00CE064E"/>
    <w:rsid w:val="00CE0653"/>
    <w:rsid w:val="00CE0800"/>
    <w:rsid w:val="00CE0808"/>
    <w:rsid w:val="00CE08CA"/>
    <w:rsid w:val="00CE08D4"/>
    <w:rsid w:val="00CE0A78"/>
    <w:rsid w:val="00CE0A98"/>
    <w:rsid w:val="00CE0AFF"/>
    <w:rsid w:val="00CE0C29"/>
    <w:rsid w:val="00CE0D37"/>
    <w:rsid w:val="00CE0D69"/>
    <w:rsid w:val="00CE0E23"/>
    <w:rsid w:val="00CE0E2D"/>
    <w:rsid w:val="00CE0E78"/>
    <w:rsid w:val="00CE0E8B"/>
    <w:rsid w:val="00CE0EB2"/>
    <w:rsid w:val="00CE100C"/>
    <w:rsid w:val="00CE14A9"/>
    <w:rsid w:val="00CE1678"/>
    <w:rsid w:val="00CE16B0"/>
    <w:rsid w:val="00CE188F"/>
    <w:rsid w:val="00CE198C"/>
    <w:rsid w:val="00CE1AF8"/>
    <w:rsid w:val="00CE1DAD"/>
    <w:rsid w:val="00CE1E2E"/>
    <w:rsid w:val="00CE1EE8"/>
    <w:rsid w:val="00CE1F25"/>
    <w:rsid w:val="00CE2106"/>
    <w:rsid w:val="00CE2250"/>
    <w:rsid w:val="00CE23E3"/>
    <w:rsid w:val="00CE2572"/>
    <w:rsid w:val="00CE265D"/>
    <w:rsid w:val="00CE2671"/>
    <w:rsid w:val="00CE2739"/>
    <w:rsid w:val="00CE28D0"/>
    <w:rsid w:val="00CE29D8"/>
    <w:rsid w:val="00CE2BAF"/>
    <w:rsid w:val="00CE2C34"/>
    <w:rsid w:val="00CE2C9E"/>
    <w:rsid w:val="00CE2E37"/>
    <w:rsid w:val="00CE2E45"/>
    <w:rsid w:val="00CE2ED5"/>
    <w:rsid w:val="00CE3030"/>
    <w:rsid w:val="00CE31DB"/>
    <w:rsid w:val="00CE327E"/>
    <w:rsid w:val="00CE343C"/>
    <w:rsid w:val="00CE3672"/>
    <w:rsid w:val="00CE3678"/>
    <w:rsid w:val="00CE3727"/>
    <w:rsid w:val="00CE3735"/>
    <w:rsid w:val="00CE388B"/>
    <w:rsid w:val="00CE399B"/>
    <w:rsid w:val="00CE3B72"/>
    <w:rsid w:val="00CE3C6C"/>
    <w:rsid w:val="00CE3E11"/>
    <w:rsid w:val="00CE3E7B"/>
    <w:rsid w:val="00CE3EFC"/>
    <w:rsid w:val="00CE3F67"/>
    <w:rsid w:val="00CE3F98"/>
    <w:rsid w:val="00CE4116"/>
    <w:rsid w:val="00CE41FF"/>
    <w:rsid w:val="00CE433B"/>
    <w:rsid w:val="00CE4453"/>
    <w:rsid w:val="00CE448B"/>
    <w:rsid w:val="00CE4496"/>
    <w:rsid w:val="00CE4541"/>
    <w:rsid w:val="00CE45D0"/>
    <w:rsid w:val="00CE475C"/>
    <w:rsid w:val="00CE47EB"/>
    <w:rsid w:val="00CE4A5C"/>
    <w:rsid w:val="00CE4BA2"/>
    <w:rsid w:val="00CE4DCD"/>
    <w:rsid w:val="00CE4EC5"/>
    <w:rsid w:val="00CE501D"/>
    <w:rsid w:val="00CE50C4"/>
    <w:rsid w:val="00CE512B"/>
    <w:rsid w:val="00CE519C"/>
    <w:rsid w:val="00CE51BD"/>
    <w:rsid w:val="00CE52E5"/>
    <w:rsid w:val="00CE55C6"/>
    <w:rsid w:val="00CE5633"/>
    <w:rsid w:val="00CE5752"/>
    <w:rsid w:val="00CE59A4"/>
    <w:rsid w:val="00CE5BBA"/>
    <w:rsid w:val="00CE5DEE"/>
    <w:rsid w:val="00CE5EFD"/>
    <w:rsid w:val="00CE5F96"/>
    <w:rsid w:val="00CE609D"/>
    <w:rsid w:val="00CE627C"/>
    <w:rsid w:val="00CE62E9"/>
    <w:rsid w:val="00CE64DB"/>
    <w:rsid w:val="00CE676D"/>
    <w:rsid w:val="00CE6865"/>
    <w:rsid w:val="00CE6895"/>
    <w:rsid w:val="00CE689E"/>
    <w:rsid w:val="00CE69E5"/>
    <w:rsid w:val="00CE6AD7"/>
    <w:rsid w:val="00CE6AE5"/>
    <w:rsid w:val="00CE6C89"/>
    <w:rsid w:val="00CE7491"/>
    <w:rsid w:val="00CE74B2"/>
    <w:rsid w:val="00CE776F"/>
    <w:rsid w:val="00CE7893"/>
    <w:rsid w:val="00CE7943"/>
    <w:rsid w:val="00CE7A56"/>
    <w:rsid w:val="00CE7B97"/>
    <w:rsid w:val="00CE7CE1"/>
    <w:rsid w:val="00CE7E31"/>
    <w:rsid w:val="00CE7F10"/>
    <w:rsid w:val="00CF0214"/>
    <w:rsid w:val="00CF02A8"/>
    <w:rsid w:val="00CF0324"/>
    <w:rsid w:val="00CF07A3"/>
    <w:rsid w:val="00CF090A"/>
    <w:rsid w:val="00CF0914"/>
    <w:rsid w:val="00CF0971"/>
    <w:rsid w:val="00CF0B6C"/>
    <w:rsid w:val="00CF0B96"/>
    <w:rsid w:val="00CF0C1E"/>
    <w:rsid w:val="00CF0C52"/>
    <w:rsid w:val="00CF0C64"/>
    <w:rsid w:val="00CF0D2C"/>
    <w:rsid w:val="00CF0D53"/>
    <w:rsid w:val="00CF0D5C"/>
    <w:rsid w:val="00CF0DF3"/>
    <w:rsid w:val="00CF0F77"/>
    <w:rsid w:val="00CF10E9"/>
    <w:rsid w:val="00CF1115"/>
    <w:rsid w:val="00CF1174"/>
    <w:rsid w:val="00CF135E"/>
    <w:rsid w:val="00CF14BE"/>
    <w:rsid w:val="00CF151C"/>
    <w:rsid w:val="00CF156A"/>
    <w:rsid w:val="00CF161A"/>
    <w:rsid w:val="00CF17FA"/>
    <w:rsid w:val="00CF198F"/>
    <w:rsid w:val="00CF1BCF"/>
    <w:rsid w:val="00CF1DDE"/>
    <w:rsid w:val="00CF1EF3"/>
    <w:rsid w:val="00CF1F8C"/>
    <w:rsid w:val="00CF1FFA"/>
    <w:rsid w:val="00CF222E"/>
    <w:rsid w:val="00CF2851"/>
    <w:rsid w:val="00CF2951"/>
    <w:rsid w:val="00CF2973"/>
    <w:rsid w:val="00CF2A20"/>
    <w:rsid w:val="00CF2B96"/>
    <w:rsid w:val="00CF2C16"/>
    <w:rsid w:val="00CF2C49"/>
    <w:rsid w:val="00CF2C4C"/>
    <w:rsid w:val="00CF2DE7"/>
    <w:rsid w:val="00CF2EE7"/>
    <w:rsid w:val="00CF2F73"/>
    <w:rsid w:val="00CF308B"/>
    <w:rsid w:val="00CF3264"/>
    <w:rsid w:val="00CF3291"/>
    <w:rsid w:val="00CF3384"/>
    <w:rsid w:val="00CF33EF"/>
    <w:rsid w:val="00CF353A"/>
    <w:rsid w:val="00CF35CE"/>
    <w:rsid w:val="00CF3742"/>
    <w:rsid w:val="00CF37BB"/>
    <w:rsid w:val="00CF38B6"/>
    <w:rsid w:val="00CF3988"/>
    <w:rsid w:val="00CF3A37"/>
    <w:rsid w:val="00CF3AB2"/>
    <w:rsid w:val="00CF3B00"/>
    <w:rsid w:val="00CF3B13"/>
    <w:rsid w:val="00CF3D7D"/>
    <w:rsid w:val="00CF3E1E"/>
    <w:rsid w:val="00CF3E6C"/>
    <w:rsid w:val="00CF3FE6"/>
    <w:rsid w:val="00CF4003"/>
    <w:rsid w:val="00CF4101"/>
    <w:rsid w:val="00CF423D"/>
    <w:rsid w:val="00CF431A"/>
    <w:rsid w:val="00CF435B"/>
    <w:rsid w:val="00CF4387"/>
    <w:rsid w:val="00CF43E6"/>
    <w:rsid w:val="00CF483F"/>
    <w:rsid w:val="00CF48B6"/>
    <w:rsid w:val="00CF4BCF"/>
    <w:rsid w:val="00CF4C0F"/>
    <w:rsid w:val="00CF4C15"/>
    <w:rsid w:val="00CF4E4A"/>
    <w:rsid w:val="00CF4E63"/>
    <w:rsid w:val="00CF4E81"/>
    <w:rsid w:val="00CF51B6"/>
    <w:rsid w:val="00CF52C1"/>
    <w:rsid w:val="00CF540C"/>
    <w:rsid w:val="00CF56CC"/>
    <w:rsid w:val="00CF591B"/>
    <w:rsid w:val="00CF59F5"/>
    <w:rsid w:val="00CF5D6A"/>
    <w:rsid w:val="00CF5D74"/>
    <w:rsid w:val="00CF5E4E"/>
    <w:rsid w:val="00CF5E81"/>
    <w:rsid w:val="00CF5EAF"/>
    <w:rsid w:val="00CF60C0"/>
    <w:rsid w:val="00CF61A5"/>
    <w:rsid w:val="00CF63DC"/>
    <w:rsid w:val="00CF695E"/>
    <w:rsid w:val="00CF6A09"/>
    <w:rsid w:val="00CF6B24"/>
    <w:rsid w:val="00CF6D15"/>
    <w:rsid w:val="00CF6D85"/>
    <w:rsid w:val="00CF7030"/>
    <w:rsid w:val="00CF75E1"/>
    <w:rsid w:val="00CF772B"/>
    <w:rsid w:val="00CF7924"/>
    <w:rsid w:val="00CF79E2"/>
    <w:rsid w:val="00CF7A3C"/>
    <w:rsid w:val="00CF7A98"/>
    <w:rsid w:val="00CF7A9A"/>
    <w:rsid w:val="00CF7CFD"/>
    <w:rsid w:val="00CF7ED2"/>
    <w:rsid w:val="00CF7EF0"/>
    <w:rsid w:val="00CF7F54"/>
    <w:rsid w:val="00D0002B"/>
    <w:rsid w:val="00D00058"/>
    <w:rsid w:val="00D00065"/>
    <w:rsid w:val="00D000FB"/>
    <w:rsid w:val="00D00134"/>
    <w:rsid w:val="00D0028B"/>
    <w:rsid w:val="00D004C2"/>
    <w:rsid w:val="00D00708"/>
    <w:rsid w:val="00D00773"/>
    <w:rsid w:val="00D00794"/>
    <w:rsid w:val="00D0081A"/>
    <w:rsid w:val="00D00A34"/>
    <w:rsid w:val="00D00BC0"/>
    <w:rsid w:val="00D00C97"/>
    <w:rsid w:val="00D00D8B"/>
    <w:rsid w:val="00D00E70"/>
    <w:rsid w:val="00D00F20"/>
    <w:rsid w:val="00D00FFD"/>
    <w:rsid w:val="00D010F8"/>
    <w:rsid w:val="00D011DA"/>
    <w:rsid w:val="00D011EE"/>
    <w:rsid w:val="00D012CF"/>
    <w:rsid w:val="00D01301"/>
    <w:rsid w:val="00D01358"/>
    <w:rsid w:val="00D01373"/>
    <w:rsid w:val="00D01740"/>
    <w:rsid w:val="00D01868"/>
    <w:rsid w:val="00D01A9F"/>
    <w:rsid w:val="00D01AE5"/>
    <w:rsid w:val="00D01BC7"/>
    <w:rsid w:val="00D01CFE"/>
    <w:rsid w:val="00D01D5D"/>
    <w:rsid w:val="00D01D61"/>
    <w:rsid w:val="00D01D91"/>
    <w:rsid w:val="00D01DFE"/>
    <w:rsid w:val="00D02043"/>
    <w:rsid w:val="00D02215"/>
    <w:rsid w:val="00D022E2"/>
    <w:rsid w:val="00D0245C"/>
    <w:rsid w:val="00D0252C"/>
    <w:rsid w:val="00D025E2"/>
    <w:rsid w:val="00D02704"/>
    <w:rsid w:val="00D02844"/>
    <w:rsid w:val="00D028A0"/>
    <w:rsid w:val="00D02919"/>
    <w:rsid w:val="00D02AC5"/>
    <w:rsid w:val="00D02BA7"/>
    <w:rsid w:val="00D02D3B"/>
    <w:rsid w:val="00D02D90"/>
    <w:rsid w:val="00D02FE3"/>
    <w:rsid w:val="00D0316C"/>
    <w:rsid w:val="00D031C9"/>
    <w:rsid w:val="00D03205"/>
    <w:rsid w:val="00D03210"/>
    <w:rsid w:val="00D03306"/>
    <w:rsid w:val="00D03321"/>
    <w:rsid w:val="00D03343"/>
    <w:rsid w:val="00D0334C"/>
    <w:rsid w:val="00D0335D"/>
    <w:rsid w:val="00D033F4"/>
    <w:rsid w:val="00D03505"/>
    <w:rsid w:val="00D0383A"/>
    <w:rsid w:val="00D03AD2"/>
    <w:rsid w:val="00D03CD2"/>
    <w:rsid w:val="00D03E5D"/>
    <w:rsid w:val="00D03EAA"/>
    <w:rsid w:val="00D04226"/>
    <w:rsid w:val="00D042E7"/>
    <w:rsid w:val="00D04374"/>
    <w:rsid w:val="00D044B6"/>
    <w:rsid w:val="00D04505"/>
    <w:rsid w:val="00D0456A"/>
    <w:rsid w:val="00D04671"/>
    <w:rsid w:val="00D04675"/>
    <w:rsid w:val="00D046DB"/>
    <w:rsid w:val="00D0483C"/>
    <w:rsid w:val="00D048C3"/>
    <w:rsid w:val="00D0493C"/>
    <w:rsid w:val="00D04BD3"/>
    <w:rsid w:val="00D04EE8"/>
    <w:rsid w:val="00D04FA7"/>
    <w:rsid w:val="00D05312"/>
    <w:rsid w:val="00D05318"/>
    <w:rsid w:val="00D053A3"/>
    <w:rsid w:val="00D0560C"/>
    <w:rsid w:val="00D0573C"/>
    <w:rsid w:val="00D05852"/>
    <w:rsid w:val="00D0591B"/>
    <w:rsid w:val="00D05C54"/>
    <w:rsid w:val="00D05CA3"/>
    <w:rsid w:val="00D05CA5"/>
    <w:rsid w:val="00D05D2C"/>
    <w:rsid w:val="00D05E8F"/>
    <w:rsid w:val="00D05FA6"/>
    <w:rsid w:val="00D05FF0"/>
    <w:rsid w:val="00D063AF"/>
    <w:rsid w:val="00D06468"/>
    <w:rsid w:val="00D06655"/>
    <w:rsid w:val="00D0665E"/>
    <w:rsid w:val="00D06902"/>
    <w:rsid w:val="00D06925"/>
    <w:rsid w:val="00D0695C"/>
    <w:rsid w:val="00D069C5"/>
    <w:rsid w:val="00D06A48"/>
    <w:rsid w:val="00D06B61"/>
    <w:rsid w:val="00D06B7A"/>
    <w:rsid w:val="00D06C13"/>
    <w:rsid w:val="00D06C59"/>
    <w:rsid w:val="00D06F85"/>
    <w:rsid w:val="00D07022"/>
    <w:rsid w:val="00D070F5"/>
    <w:rsid w:val="00D073A8"/>
    <w:rsid w:val="00D07430"/>
    <w:rsid w:val="00D07674"/>
    <w:rsid w:val="00D0772F"/>
    <w:rsid w:val="00D0773D"/>
    <w:rsid w:val="00D0779F"/>
    <w:rsid w:val="00D07899"/>
    <w:rsid w:val="00D07B7D"/>
    <w:rsid w:val="00D07CCB"/>
    <w:rsid w:val="00D07D5B"/>
    <w:rsid w:val="00D07DFD"/>
    <w:rsid w:val="00D07E9F"/>
    <w:rsid w:val="00D07F42"/>
    <w:rsid w:val="00D10045"/>
    <w:rsid w:val="00D1012C"/>
    <w:rsid w:val="00D10214"/>
    <w:rsid w:val="00D1043F"/>
    <w:rsid w:val="00D104E9"/>
    <w:rsid w:val="00D1055E"/>
    <w:rsid w:val="00D106A7"/>
    <w:rsid w:val="00D106F3"/>
    <w:rsid w:val="00D10770"/>
    <w:rsid w:val="00D107CF"/>
    <w:rsid w:val="00D1090F"/>
    <w:rsid w:val="00D10A68"/>
    <w:rsid w:val="00D10A7A"/>
    <w:rsid w:val="00D10D4C"/>
    <w:rsid w:val="00D11129"/>
    <w:rsid w:val="00D11195"/>
    <w:rsid w:val="00D113CC"/>
    <w:rsid w:val="00D1140B"/>
    <w:rsid w:val="00D11459"/>
    <w:rsid w:val="00D11537"/>
    <w:rsid w:val="00D11962"/>
    <w:rsid w:val="00D119B9"/>
    <w:rsid w:val="00D11A08"/>
    <w:rsid w:val="00D11A1A"/>
    <w:rsid w:val="00D11B47"/>
    <w:rsid w:val="00D11D87"/>
    <w:rsid w:val="00D11FB8"/>
    <w:rsid w:val="00D12012"/>
    <w:rsid w:val="00D1231E"/>
    <w:rsid w:val="00D123CE"/>
    <w:rsid w:val="00D124CD"/>
    <w:rsid w:val="00D1254C"/>
    <w:rsid w:val="00D125E7"/>
    <w:rsid w:val="00D126CC"/>
    <w:rsid w:val="00D12707"/>
    <w:rsid w:val="00D128EF"/>
    <w:rsid w:val="00D12A19"/>
    <w:rsid w:val="00D12B5D"/>
    <w:rsid w:val="00D12C77"/>
    <w:rsid w:val="00D12C85"/>
    <w:rsid w:val="00D12D8D"/>
    <w:rsid w:val="00D12E46"/>
    <w:rsid w:val="00D12FC5"/>
    <w:rsid w:val="00D1303A"/>
    <w:rsid w:val="00D1307C"/>
    <w:rsid w:val="00D1315C"/>
    <w:rsid w:val="00D133DE"/>
    <w:rsid w:val="00D134AE"/>
    <w:rsid w:val="00D137F8"/>
    <w:rsid w:val="00D13959"/>
    <w:rsid w:val="00D13962"/>
    <w:rsid w:val="00D1396C"/>
    <w:rsid w:val="00D1398A"/>
    <w:rsid w:val="00D14047"/>
    <w:rsid w:val="00D14061"/>
    <w:rsid w:val="00D140FE"/>
    <w:rsid w:val="00D141B5"/>
    <w:rsid w:val="00D14385"/>
    <w:rsid w:val="00D14462"/>
    <w:rsid w:val="00D1458C"/>
    <w:rsid w:val="00D1472F"/>
    <w:rsid w:val="00D147B9"/>
    <w:rsid w:val="00D14869"/>
    <w:rsid w:val="00D14896"/>
    <w:rsid w:val="00D148E1"/>
    <w:rsid w:val="00D14B94"/>
    <w:rsid w:val="00D14D82"/>
    <w:rsid w:val="00D14E48"/>
    <w:rsid w:val="00D15183"/>
    <w:rsid w:val="00D151CF"/>
    <w:rsid w:val="00D151E2"/>
    <w:rsid w:val="00D152C0"/>
    <w:rsid w:val="00D15359"/>
    <w:rsid w:val="00D15379"/>
    <w:rsid w:val="00D155D2"/>
    <w:rsid w:val="00D15602"/>
    <w:rsid w:val="00D15874"/>
    <w:rsid w:val="00D158E5"/>
    <w:rsid w:val="00D15E35"/>
    <w:rsid w:val="00D1607F"/>
    <w:rsid w:val="00D16334"/>
    <w:rsid w:val="00D165BF"/>
    <w:rsid w:val="00D16682"/>
    <w:rsid w:val="00D1685C"/>
    <w:rsid w:val="00D16978"/>
    <w:rsid w:val="00D169BF"/>
    <w:rsid w:val="00D16A9F"/>
    <w:rsid w:val="00D16BCC"/>
    <w:rsid w:val="00D16BE1"/>
    <w:rsid w:val="00D16C10"/>
    <w:rsid w:val="00D16CE5"/>
    <w:rsid w:val="00D16D73"/>
    <w:rsid w:val="00D16D8B"/>
    <w:rsid w:val="00D16DED"/>
    <w:rsid w:val="00D1706A"/>
    <w:rsid w:val="00D17090"/>
    <w:rsid w:val="00D170FA"/>
    <w:rsid w:val="00D17744"/>
    <w:rsid w:val="00D178B6"/>
    <w:rsid w:val="00D178FB"/>
    <w:rsid w:val="00D17B72"/>
    <w:rsid w:val="00D17ED5"/>
    <w:rsid w:val="00D200FE"/>
    <w:rsid w:val="00D2019C"/>
    <w:rsid w:val="00D201CA"/>
    <w:rsid w:val="00D204E9"/>
    <w:rsid w:val="00D2069D"/>
    <w:rsid w:val="00D207C8"/>
    <w:rsid w:val="00D207CD"/>
    <w:rsid w:val="00D208EC"/>
    <w:rsid w:val="00D20B02"/>
    <w:rsid w:val="00D20E41"/>
    <w:rsid w:val="00D21227"/>
    <w:rsid w:val="00D2127A"/>
    <w:rsid w:val="00D2130A"/>
    <w:rsid w:val="00D214FF"/>
    <w:rsid w:val="00D2178C"/>
    <w:rsid w:val="00D2178E"/>
    <w:rsid w:val="00D217F5"/>
    <w:rsid w:val="00D21859"/>
    <w:rsid w:val="00D21901"/>
    <w:rsid w:val="00D219C9"/>
    <w:rsid w:val="00D219DD"/>
    <w:rsid w:val="00D21A79"/>
    <w:rsid w:val="00D21B0C"/>
    <w:rsid w:val="00D21C07"/>
    <w:rsid w:val="00D21C90"/>
    <w:rsid w:val="00D21D04"/>
    <w:rsid w:val="00D21D93"/>
    <w:rsid w:val="00D21DCE"/>
    <w:rsid w:val="00D21F1B"/>
    <w:rsid w:val="00D21FB5"/>
    <w:rsid w:val="00D2200F"/>
    <w:rsid w:val="00D2202F"/>
    <w:rsid w:val="00D22384"/>
    <w:rsid w:val="00D22411"/>
    <w:rsid w:val="00D22439"/>
    <w:rsid w:val="00D224BE"/>
    <w:rsid w:val="00D2261D"/>
    <w:rsid w:val="00D227A0"/>
    <w:rsid w:val="00D22816"/>
    <w:rsid w:val="00D2297D"/>
    <w:rsid w:val="00D22AB0"/>
    <w:rsid w:val="00D22B41"/>
    <w:rsid w:val="00D22C11"/>
    <w:rsid w:val="00D22E06"/>
    <w:rsid w:val="00D22E3F"/>
    <w:rsid w:val="00D22F80"/>
    <w:rsid w:val="00D230AA"/>
    <w:rsid w:val="00D231E9"/>
    <w:rsid w:val="00D23297"/>
    <w:rsid w:val="00D2331E"/>
    <w:rsid w:val="00D23324"/>
    <w:rsid w:val="00D2334C"/>
    <w:rsid w:val="00D23536"/>
    <w:rsid w:val="00D23661"/>
    <w:rsid w:val="00D23A94"/>
    <w:rsid w:val="00D23AD1"/>
    <w:rsid w:val="00D23B83"/>
    <w:rsid w:val="00D23C3D"/>
    <w:rsid w:val="00D24000"/>
    <w:rsid w:val="00D240BF"/>
    <w:rsid w:val="00D24138"/>
    <w:rsid w:val="00D2415D"/>
    <w:rsid w:val="00D2418C"/>
    <w:rsid w:val="00D241A1"/>
    <w:rsid w:val="00D24230"/>
    <w:rsid w:val="00D24340"/>
    <w:rsid w:val="00D2457F"/>
    <w:rsid w:val="00D24703"/>
    <w:rsid w:val="00D24B5A"/>
    <w:rsid w:val="00D24DAA"/>
    <w:rsid w:val="00D24DB8"/>
    <w:rsid w:val="00D24EB5"/>
    <w:rsid w:val="00D24EBF"/>
    <w:rsid w:val="00D24F5D"/>
    <w:rsid w:val="00D25116"/>
    <w:rsid w:val="00D2517C"/>
    <w:rsid w:val="00D2547D"/>
    <w:rsid w:val="00D25582"/>
    <w:rsid w:val="00D25706"/>
    <w:rsid w:val="00D25749"/>
    <w:rsid w:val="00D2587C"/>
    <w:rsid w:val="00D25935"/>
    <w:rsid w:val="00D25AED"/>
    <w:rsid w:val="00D25BFD"/>
    <w:rsid w:val="00D25C2E"/>
    <w:rsid w:val="00D25D2C"/>
    <w:rsid w:val="00D25D97"/>
    <w:rsid w:val="00D25EC2"/>
    <w:rsid w:val="00D25EEB"/>
    <w:rsid w:val="00D26288"/>
    <w:rsid w:val="00D2633A"/>
    <w:rsid w:val="00D263E8"/>
    <w:rsid w:val="00D263E9"/>
    <w:rsid w:val="00D2647F"/>
    <w:rsid w:val="00D265FB"/>
    <w:rsid w:val="00D26702"/>
    <w:rsid w:val="00D26724"/>
    <w:rsid w:val="00D26824"/>
    <w:rsid w:val="00D269CB"/>
    <w:rsid w:val="00D26A66"/>
    <w:rsid w:val="00D26ABE"/>
    <w:rsid w:val="00D26B20"/>
    <w:rsid w:val="00D26BF7"/>
    <w:rsid w:val="00D26DE2"/>
    <w:rsid w:val="00D26DF9"/>
    <w:rsid w:val="00D26E3C"/>
    <w:rsid w:val="00D26EDD"/>
    <w:rsid w:val="00D27028"/>
    <w:rsid w:val="00D27100"/>
    <w:rsid w:val="00D2713E"/>
    <w:rsid w:val="00D273FD"/>
    <w:rsid w:val="00D27432"/>
    <w:rsid w:val="00D2756D"/>
    <w:rsid w:val="00D277B7"/>
    <w:rsid w:val="00D278B8"/>
    <w:rsid w:val="00D278EA"/>
    <w:rsid w:val="00D27913"/>
    <w:rsid w:val="00D27943"/>
    <w:rsid w:val="00D2797C"/>
    <w:rsid w:val="00D27A3E"/>
    <w:rsid w:val="00D27B24"/>
    <w:rsid w:val="00D27BB9"/>
    <w:rsid w:val="00D27C1A"/>
    <w:rsid w:val="00D27C99"/>
    <w:rsid w:val="00D27CB5"/>
    <w:rsid w:val="00D27F46"/>
    <w:rsid w:val="00D30033"/>
    <w:rsid w:val="00D301F1"/>
    <w:rsid w:val="00D30240"/>
    <w:rsid w:val="00D302D4"/>
    <w:rsid w:val="00D30381"/>
    <w:rsid w:val="00D303D3"/>
    <w:rsid w:val="00D306A7"/>
    <w:rsid w:val="00D306B4"/>
    <w:rsid w:val="00D306CA"/>
    <w:rsid w:val="00D30742"/>
    <w:rsid w:val="00D30777"/>
    <w:rsid w:val="00D308F4"/>
    <w:rsid w:val="00D30A66"/>
    <w:rsid w:val="00D30C88"/>
    <w:rsid w:val="00D30EC8"/>
    <w:rsid w:val="00D30ECC"/>
    <w:rsid w:val="00D30FC3"/>
    <w:rsid w:val="00D3106D"/>
    <w:rsid w:val="00D311D6"/>
    <w:rsid w:val="00D31246"/>
    <w:rsid w:val="00D31390"/>
    <w:rsid w:val="00D31797"/>
    <w:rsid w:val="00D319A0"/>
    <w:rsid w:val="00D319A3"/>
    <w:rsid w:val="00D319E3"/>
    <w:rsid w:val="00D31A4D"/>
    <w:rsid w:val="00D31C3E"/>
    <w:rsid w:val="00D31C88"/>
    <w:rsid w:val="00D31D24"/>
    <w:rsid w:val="00D31D9A"/>
    <w:rsid w:val="00D31D9F"/>
    <w:rsid w:val="00D31F15"/>
    <w:rsid w:val="00D320EC"/>
    <w:rsid w:val="00D32117"/>
    <w:rsid w:val="00D322CD"/>
    <w:rsid w:val="00D323DD"/>
    <w:rsid w:val="00D3245C"/>
    <w:rsid w:val="00D32488"/>
    <w:rsid w:val="00D324B9"/>
    <w:rsid w:val="00D3250A"/>
    <w:rsid w:val="00D3256D"/>
    <w:rsid w:val="00D325F3"/>
    <w:rsid w:val="00D32860"/>
    <w:rsid w:val="00D3290A"/>
    <w:rsid w:val="00D3290D"/>
    <w:rsid w:val="00D3296F"/>
    <w:rsid w:val="00D32AC3"/>
    <w:rsid w:val="00D32BB8"/>
    <w:rsid w:val="00D32C76"/>
    <w:rsid w:val="00D32CAE"/>
    <w:rsid w:val="00D32DB4"/>
    <w:rsid w:val="00D32EBB"/>
    <w:rsid w:val="00D32FEF"/>
    <w:rsid w:val="00D3301F"/>
    <w:rsid w:val="00D3307E"/>
    <w:rsid w:val="00D330EE"/>
    <w:rsid w:val="00D3312F"/>
    <w:rsid w:val="00D331F4"/>
    <w:rsid w:val="00D33219"/>
    <w:rsid w:val="00D33472"/>
    <w:rsid w:val="00D33879"/>
    <w:rsid w:val="00D339C4"/>
    <w:rsid w:val="00D33B0A"/>
    <w:rsid w:val="00D33C32"/>
    <w:rsid w:val="00D33CEE"/>
    <w:rsid w:val="00D33FFC"/>
    <w:rsid w:val="00D340BE"/>
    <w:rsid w:val="00D34208"/>
    <w:rsid w:val="00D343E6"/>
    <w:rsid w:val="00D345B7"/>
    <w:rsid w:val="00D34636"/>
    <w:rsid w:val="00D34756"/>
    <w:rsid w:val="00D348B7"/>
    <w:rsid w:val="00D348F4"/>
    <w:rsid w:val="00D34B0D"/>
    <w:rsid w:val="00D34BA0"/>
    <w:rsid w:val="00D34C38"/>
    <w:rsid w:val="00D34DB2"/>
    <w:rsid w:val="00D34F4D"/>
    <w:rsid w:val="00D34FF7"/>
    <w:rsid w:val="00D350F6"/>
    <w:rsid w:val="00D35192"/>
    <w:rsid w:val="00D351D4"/>
    <w:rsid w:val="00D35262"/>
    <w:rsid w:val="00D3540F"/>
    <w:rsid w:val="00D35421"/>
    <w:rsid w:val="00D354F5"/>
    <w:rsid w:val="00D35526"/>
    <w:rsid w:val="00D3557A"/>
    <w:rsid w:val="00D35627"/>
    <w:rsid w:val="00D356E2"/>
    <w:rsid w:val="00D357B5"/>
    <w:rsid w:val="00D357C2"/>
    <w:rsid w:val="00D35900"/>
    <w:rsid w:val="00D35A74"/>
    <w:rsid w:val="00D35C9E"/>
    <w:rsid w:val="00D35D35"/>
    <w:rsid w:val="00D35D85"/>
    <w:rsid w:val="00D35D89"/>
    <w:rsid w:val="00D35E09"/>
    <w:rsid w:val="00D35E86"/>
    <w:rsid w:val="00D35ED4"/>
    <w:rsid w:val="00D35F87"/>
    <w:rsid w:val="00D35FD9"/>
    <w:rsid w:val="00D3606B"/>
    <w:rsid w:val="00D36499"/>
    <w:rsid w:val="00D3659D"/>
    <w:rsid w:val="00D36663"/>
    <w:rsid w:val="00D36701"/>
    <w:rsid w:val="00D36AA6"/>
    <w:rsid w:val="00D36AE0"/>
    <w:rsid w:val="00D36D5A"/>
    <w:rsid w:val="00D36F4F"/>
    <w:rsid w:val="00D36F74"/>
    <w:rsid w:val="00D37025"/>
    <w:rsid w:val="00D3703D"/>
    <w:rsid w:val="00D37155"/>
    <w:rsid w:val="00D37335"/>
    <w:rsid w:val="00D3734B"/>
    <w:rsid w:val="00D374CE"/>
    <w:rsid w:val="00D37529"/>
    <w:rsid w:val="00D37A64"/>
    <w:rsid w:val="00D37A8C"/>
    <w:rsid w:val="00D37D29"/>
    <w:rsid w:val="00D37D9B"/>
    <w:rsid w:val="00D37E3C"/>
    <w:rsid w:val="00D37F2A"/>
    <w:rsid w:val="00D400D9"/>
    <w:rsid w:val="00D40125"/>
    <w:rsid w:val="00D4020D"/>
    <w:rsid w:val="00D402F4"/>
    <w:rsid w:val="00D4049C"/>
    <w:rsid w:val="00D40553"/>
    <w:rsid w:val="00D406B7"/>
    <w:rsid w:val="00D40760"/>
    <w:rsid w:val="00D407BD"/>
    <w:rsid w:val="00D407CC"/>
    <w:rsid w:val="00D407FB"/>
    <w:rsid w:val="00D409F7"/>
    <w:rsid w:val="00D40A19"/>
    <w:rsid w:val="00D40DF0"/>
    <w:rsid w:val="00D40E09"/>
    <w:rsid w:val="00D41065"/>
    <w:rsid w:val="00D41082"/>
    <w:rsid w:val="00D4132B"/>
    <w:rsid w:val="00D415D9"/>
    <w:rsid w:val="00D416B1"/>
    <w:rsid w:val="00D41833"/>
    <w:rsid w:val="00D41841"/>
    <w:rsid w:val="00D418A4"/>
    <w:rsid w:val="00D4192F"/>
    <w:rsid w:val="00D41C59"/>
    <w:rsid w:val="00D41C74"/>
    <w:rsid w:val="00D41CCC"/>
    <w:rsid w:val="00D41E6E"/>
    <w:rsid w:val="00D41EAB"/>
    <w:rsid w:val="00D41FFD"/>
    <w:rsid w:val="00D421B9"/>
    <w:rsid w:val="00D4226E"/>
    <w:rsid w:val="00D422AC"/>
    <w:rsid w:val="00D4230E"/>
    <w:rsid w:val="00D42370"/>
    <w:rsid w:val="00D42433"/>
    <w:rsid w:val="00D42773"/>
    <w:rsid w:val="00D429B8"/>
    <w:rsid w:val="00D429C3"/>
    <w:rsid w:val="00D429FF"/>
    <w:rsid w:val="00D42ABD"/>
    <w:rsid w:val="00D42B72"/>
    <w:rsid w:val="00D42C39"/>
    <w:rsid w:val="00D42CBE"/>
    <w:rsid w:val="00D42E67"/>
    <w:rsid w:val="00D42E69"/>
    <w:rsid w:val="00D43545"/>
    <w:rsid w:val="00D435AF"/>
    <w:rsid w:val="00D4374D"/>
    <w:rsid w:val="00D43959"/>
    <w:rsid w:val="00D4396B"/>
    <w:rsid w:val="00D43A1E"/>
    <w:rsid w:val="00D43ABF"/>
    <w:rsid w:val="00D43B2F"/>
    <w:rsid w:val="00D43BB9"/>
    <w:rsid w:val="00D43FC5"/>
    <w:rsid w:val="00D43FDA"/>
    <w:rsid w:val="00D44049"/>
    <w:rsid w:val="00D44192"/>
    <w:rsid w:val="00D444E0"/>
    <w:rsid w:val="00D445D8"/>
    <w:rsid w:val="00D446B6"/>
    <w:rsid w:val="00D44885"/>
    <w:rsid w:val="00D4495F"/>
    <w:rsid w:val="00D44998"/>
    <w:rsid w:val="00D449C5"/>
    <w:rsid w:val="00D44B66"/>
    <w:rsid w:val="00D44C5B"/>
    <w:rsid w:val="00D44D27"/>
    <w:rsid w:val="00D44D80"/>
    <w:rsid w:val="00D44E76"/>
    <w:rsid w:val="00D44E8D"/>
    <w:rsid w:val="00D45165"/>
    <w:rsid w:val="00D451CA"/>
    <w:rsid w:val="00D45354"/>
    <w:rsid w:val="00D45428"/>
    <w:rsid w:val="00D456F8"/>
    <w:rsid w:val="00D45740"/>
    <w:rsid w:val="00D45812"/>
    <w:rsid w:val="00D45840"/>
    <w:rsid w:val="00D458A8"/>
    <w:rsid w:val="00D459BE"/>
    <w:rsid w:val="00D459C0"/>
    <w:rsid w:val="00D45BF9"/>
    <w:rsid w:val="00D45CCE"/>
    <w:rsid w:val="00D45EC3"/>
    <w:rsid w:val="00D45F10"/>
    <w:rsid w:val="00D46047"/>
    <w:rsid w:val="00D46183"/>
    <w:rsid w:val="00D463DE"/>
    <w:rsid w:val="00D464E0"/>
    <w:rsid w:val="00D465E5"/>
    <w:rsid w:val="00D46644"/>
    <w:rsid w:val="00D4694D"/>
    <w:rsid w:val="00D469BE"/>
    <w:rsid w:val="00D46B04"/>
    <w:rsid w:val="00D46B11"/>
    <w:rsid w:val="00D46C23"/>
    <w:rsid w:val="00D46E12"/>
    <w:rsid w:val="00D46F0A"/>
    <w:rsid w:val="00D46F4F"/>
    <w:rsid w:val="00D4700F"/>
    <w:rsid w:val="00D470B4"/>
    <w:rsid w:val="00D4792A"/>
    <w:rsid w:val="00D47A7D"/>
    <w:rsid w:val="00D47BFB"/>
    <w:rsid w:val="00D47D58"/>
    <w:rsid w:val="00D47DEC"/>
    <w:rsid w:val="00D47E81"/>
    <w:rsid w:val="00D47EC3"/>
    <w:rsid w:val="00D47F02"/>
    <w:rsid w:val="00D502CF"/>
    <w:rsid w:val="00D50418"/>
    <w:rsid w:val="00D50567"/>
    <w:rsid w:val="00D505B6"/>
    <w:rsid w:val="00D505DE"/>
    <w:rsid w:val="00D5085C"/>
    <w:rsid w:val="00D50990"/>
    <w:rsid w:val="00D50A18"/>
    <w:rsid w:val="00D50BC3"/>
    <w:rsid w:val="00D50C8C"/>
    <w:rsid w:val="00D50C8E"/>
    <w:rsid w:val="00D50D7E"/>
    <w:rsid w:val="00D50EFC"/>
    <w:rsid w:val="00D50FD6"/>
    <w:rsid w:val="00D510C4"/>
    <w:rsid w:val="00D513AA"/>
    <w:rsid w:val="00D513B3"/>
    <w:rsid w:val="00D513BF"/>
    <w:rsid w:val="00D5178A"/>
    <w:rsid w:val="00D51955"/>
    <w:rsid w:val="00D51AEE"/>
    <w:rsid w:val="00D51B20"/>
    <w:rsid w:val="00D51B25"/>
    <w:rsid w:val="00D51BC0"/>
    <w:rsid w:val="00D51E74"/>
    <w:rsid w:val="00D51EAE"/>
    <w:rsid w:val="00D51F29"/>
    <w:rsid w:val="00D52075"/>
    <w:rsid w:val="00D52246"/>
    <w:rsid w:val="00D52250"/>
    <w:rsid w:val="00D52515"/>
    <w:rsid w:val="00D525C6"/>
    <w:rsid w:val="00D52932"/>
    <w:rsid w:val="00D52A33"/>
    <w:rsid w:val="00D52A79"/>
    <w:rsid w:val="00D52A8C"/>
    <w:rsid w:val="00D52C4C"/>
    <w:rsid w:val="00D52E60"/>
    <w:rsid w:val="00D52ECA"/>
    <w:rsid w:val="00D52F9F"/>
    <w:rsid w:val="00D52FD0"/>
    <w:rsid w:val="00D52FF3"/>
    <w:rsid w:val="00D5319A"/>
    <w:rsid w:val="00D5322A"/>
    <w:rsid w:val="00D532E5"/>
    <w:rsid w:val="00D532E8"/>
    <w:rsid w:val="00D5341B"/>
    <w:rsid w:val="00D5347D"/>
    <w:rsid w:val="00D5356C"/>
    <w:rsid w:val="00D53978"/>
    <w:rsid w:val="00D539B5"/>
    <w:rsid w:val="00D53A12"/>
    <w:rsid w:val="00D53AD0"/>
    <w:rsid w:val="00D53AE7"/>
    <w:rsid w:val="00D53AF0"/>
    <w:rsid w:val="00D53DA7"/>
    <w:rsid w:val="00D53DAB"/>
    <w:rsid w:val="00D54171"/>
    <w:rsid w:val="00D5418B"/>
    <w:rsid w:val="00D54264"/>
    <w:rsid w:val="00D54392"/>
    <w:rsid w:val="00D54537"/>
    <w:rsid w:val="00D5458A"/>
    <w:rsid w:val="00D54626"/>
    <w:rsid w:val="00D546B5"/>
    <w:rsid w:val="00D548A6"/>
    <w:rsid w:val="00D549B3"/>
    <w:rsid w:val="00D54A0B"/>
    <w:rsid w:val="00D54A1A"/>
    <w:rsid w:val="00D54A92"/>
    <w:rsid w:val="00D54ACB"/>
    <w:rsid w:val="00D54B95"/>
    <w:rsid w:val="00D54C64"/>
    <w:rsid w:val="00D54D9E"/>
    <w:rsid w:val="00D5531C"/>
    <w:rsid w:val="00D55376"/>
    <w:rsid w:val="00D5548A"/>
    <w:rsid w:val="00D5550D"/>
    <w:rsid w:val="00D556D2"/>
    <w:rsid w:val="00D55702"/>
    <w:rsid w:val="00D55779"/>
    <w:rsid w:val="00D5578E"/>
    <w:rsid w:val="00D558E6"/>
    <w:rsid w:val="00D559CE"/>
    <w:rsid w:val="00D55A02"/>
    <w:rsid w:val="00D55C3B"/>
    <w:rsid w:val="00D55CCC"/>
    <w:rsid w:val="00D55CF0"/>
    <w:rsid w:val="00D55D08"/>
    <w:rsid w:val="00D55D35"/>
    <w:rsid w:val="00D55E73"/>
    <w:rsid w:val="00D55F8E"/>
    <w:rsid w:val="00D560E8"/>
    <w:rsid w:val="00D562B8"/>
    <w:rsid w:val="00D5632B"/>
    <w:rsid w:val="00D564A1"/>
    <w:rsid w:val="00D56556"/>
    <w:rsid w:val="00D56622"/>
    <w:rsid w:val="00D568D9"/>
    <w:rsid w:val="00D56AB8"/>
    <w:rsid w:val="00D56E41"/>
    <w:rsid w:val="00D56EAA"/>
    <w:rsid w:val="00D5715A"/>
    <w:rsid w:val="00D5727F"/>
    <w:rsid w:val="00D572E3"/>
    <w:rsid w:val="00D573BA"/>
    <w:rsid w:val="00D57611"/>
    <w:rsid w:val="00D57679"/>
    <w:rsid w:val="00D57AA0"/>
    <w:rsid w:val="00D57AB6"/>
    <w:rsid w:val="00D57F93"/>
    <w:rsid w:val="00D6006A"/>
    <w:rsid w:val="00D6019F"/>
    <w:rsid w:val="00D60203"/>
    <w:rsid w:val="00D60344"/>
    <w:rsid w:val="00D6043F"/>
    <w:rsid w:val="00D60535"/>
    <w:rsid w:val="00D6078F"/>
    <w:rsid w:val="00D60795"/>
    <w:rsid w:val="00D609C9"/>
    <w:rsid w:val="00D60A9A"/>
    <w:rsid w:val="00D60AB3"/>
    <w:rsid w:val="00D60BD0"/>
    <w:rsid w:val="00D60D2C"/>
    <w:rsid w:val="00D60D7B"/>
    <w:rsid w:val="00D60DD6"/>
    <w:rsid w:val="00D60E40"/>
    <w:rsid w:val="00D610A2"/>
    <w:rsid w:val="00D61315"/>
    <w:rsid w:val="00D61489"/>
    <w:rsid w:val="00D6148E"/>
    <w:rsid w:val="00D61493"/>
    <w:rsid w:val="00D614DE"/>
    <w:rsid w:val="00D6153B"/>
    <w:rsid w:val="00D6162D"/>
    <w:rsid w:val="00D6163A"/>
    <w:rsid w:val="00D61643"/>
    <w:rsid w:val="00D61670"/>
    <w:rsid w:val="00D61738"/>
    <w:rsid w:val="00D618D4"/>
    <w:rsid w:val="00D6199F"/>
    <w:rsid w:val="00D61A11"/>
    <w:rsid w:val="00D61BE2"/>
    <w:rsid w:val="00D61C33"/>
    <w:rsid w:val="00D61D43"/>
    <w:rsid w:val="00D61D5D"/>
    <w:rsid w:val="00D61DBA"/>
    <w:rsid w:val="00D61DF3"/>
    <w:rsid w:val="00D61EA1"/>
    <w:rsid w:val="00D62181"/>
    <w:rsid w:val="00D62350"/>
    <w:rsid w:val="00D623D0"/>
    <w:rsid w:val="00D6245F"/>
    <w:rsid w:val="00D624B4"/>
    <w:rsid w:val="00D6265C"/>
    <w:rsid w:val="00D6281B"/>
    <w:rsid w:val="00D62828"/>
    <w:rsid w:val="00D62861"/>
    <w:rsid w:val="00D628A9"/>
    <w:rsid w:val="00D62916"/>
    <w:rsid w:val="00D62922"/>
    <w:rsid w:val="00D6298F"/>
    <w:rsid w:val="00D62A56"/>
    <w:rsid w:val="00D62CFF"/>
    <w:rsid w:val="00D62D7A"/>
    <w:rsid w:val="00D62F46"/>
    <w:rsid w:val="00D62F8E"/>
    <w:rsid w:val="00D62FB2"/>
    <w:rsid w:val="00D63142"/>
    <w:rsid w:val="00D6319C"/>
    <w:rsid w:val="00D6333B"/>
    <w:rsid w:val="00D6340C"/>
    <w:rsid w:val="00D6356F"/>
    <w:rsid w:val="00D638C4"/>
    <w:rsid w:val="00D638F4"/>
    <w:rsid w:val="00D63933"/>
    <w:rsid w:val="00D63AB3"/>
    <w:rsid w:val="00D63AED"/>
    <w:rsid w:val="00D63B63"/>
    <w:rsid w:val="00D63C28"/>
    <w:rsid w:val="00D63FF3"/>
    <w:rsid w:val="00D64144"/>
    <w:rsid w:val="00D6419E"/>
    <w:rsid w:val="00D641B4"/>
    <w:rsid w:val="00D6425C"/>
    <w:rsid w:val="00D642F5"/>
    <w:rsid w:val="00D643C8"/>
    <w:rsid w:val="00D64400"/>
    <w:rsid w:val="00D646DC"/>
    <w:rsid w:val="00D646FE"/>
    <w:rsid w:val="00D64885"/>
    <w:rsid w:val="00D648E1"/>
    <w:rsid w:val="00D64978"/>
    <w:rsid w:val="00D64C40"/>
    <w:rsid w:val="00D64CD5"/>
    <w:rsid w:val="00D64E39"/>
    <w:rsid w:val="00D64E76"/>
    <w:rsid w:val="00D64F40"/>
    <w:rsid w:val="00D652A3"/>
    <w:rsid w:val="00D65368"/>
    <w:rsid w:val="00D653A7"/>
    <w:rsid w:val="00D654B5"/>
    <w:rsid w:val="00D65611"/>
    <w:rsid w:val="00D65739"/>
    <w:rsid w:val="00D6575F"/>
    <w:rsid w:val="00D657B8"/>
    <w:rsid w:val="00D658D0"/>
    <w:rsid w:val="00D658F6"/>
    <w:rsid w:val="00D65A0A"/>
    <w:rsid w:val="00D65A66"/>
    <w:rsid w:val="00D65BBA"/>
    <w:rsid w:val="00D65C9F"/>
    <w:rsid w:val="00D65CB7"/>
    <w:rsid w:val="00D65CC5"/>
    <w:rsid w:val="00D65D33"/>
    <w:rsid w:val="00D65D6B"/>
    <w:rsid w:val="00D65DCC"/>
    <w:rsid w:val="00D65FEF"/>
    <w:rsid w:val="00D66187"/>
    <w:rsid w:val="00D6619F"/>
    <w:rsid w:val="00D661B4"/>
    <w:rsid w:val="00D6623C"/>
    <w:rsid w:val="00D6629C"/>
    <w:rsid w:val="00D6655C"/>
    <w:rsid w:val="00D665DB"/>
    <w:rsid w:val="00D6665F"/>
    <w:rsid w:val="00D666B0"/>
    <w:rsid w:val="00D667BF"/>
    <w:rsid w:val="00D667C8"/>
    <w:rsid w:val="00D668B9"/>
    <w:rsid w:val="00D668E4"/>
    <w:rsid w:val="00D668F9"/>
    <w:rsid w:val="00D66958"/>
    <w:rsid w:val="00D66C78"/>
    <w:rsid w:val="00D66CB2"/>
    <w:rsid w:val="00D66D34"/>
    <w:rsid w:val="00D66E59"/>
    <w:rsid w:val="00D66EF6"/>
    <w:rsid w:val="00D66F2B"/>
    <w:rsid w:val="00D66FFB"/>
    <w:rsid w:val="00D672D6"/>
    <w:rsid w:val="00D67380"/>
    <w:rsid w:val="00D67399"/>
    <w:rsid w:val="00D673AF"/>
    <w:rsid w:val="00D674D2"/>
    <w:rsid w:val="00D676EC"/>
    <w:rsid w:val="00D67725"/>
    <w:rsid w:val="00D67A29"/>
    <w:rsid w:val="00D67C6E"/>
    <w:rsid w:val="00D67D32"/>
    <w:rsid w:val="00D67DBB"/>
    <w:rsid w:val="00D67E86"/>
    <w:rsid w:val="00D7002C"/>
    <w:rsid w:val="00D70051"/>
    <w:rsid w:val="00D702DA"/>
    <w:rsid w:val="00D70412"/>
    <w:rsid w:val="00D704C9"/>
    <w:rsid w:val="00D70547"/>
    <w:rsid w:val="00D706CE"/>
    <w:rsid w:val="00D7074B"/>
    <w:rsid w:val="00D708D1"/>
    <w:rsid w:val="00D709BC"/>
    <w:rsid w:val="00D70D4B"/>
    <w:rsid w:val="00D70D56"/>
    <w:rsid w:val="00D70EC7"/>
    <w:rsid w:val="00D70EFE"/>
    <w:rsid w:val="00D71217"/>
    <w:rsid w:val="00D712B4"/>
    <w:rsid w:val="00D7161D"/>
    <w:rsid w:val="00D71A18"/>
    <w:rsid w:val="00D71A51"/>
    <w:rsid w:val="00D71AAC"/>
    <w:rsid w:val="00D71BB1"/>
    <w:rsid w:val="00D71EAF"/>
    <w:rsid w:val="00D71EE4"/>
    <w:rsid w:val="00D72185"/>
    <w:rsid w:val="00D7227D"/>
    <w:rsid w:val="00D7228A"/>
    <w:rsid w:val="00D7238D"/>
    <w:rsid w:val="00D723C6"/>
    <w:rsid w:val="00D7266A"/>
    <w:rsid w:val="00D72682"/>
    <w:rsid w:val="00D727DF"/>
    <w:rsid w:val="00D729BF"/>
    <w:rsid w:val="00D72B25"/>
    <w:rsid w:val="00D72B51"/>
    <w:rsid w:val="00D72BE5"/>
    <w:rsid w:val="00D72D49"/>
    <w:rsid w:val="00D72D4D"/>
    <w:rsid w:val="00D72E19"/>
    <w:rsid w:val="00D72EF9"/>
    <w:rsid w:val="00D72FB5"/>
    <w:rsid w:val="00D730C0"/>
    <w:rsid w:val="00D7318D"/>
    <w:rsid w:val="00D73436"/>
    <w:rsid w:val="00D734B4"/>
    <w:rsid w:val="00D7358A"/>
    <w:rsid w:val="00D7372E"/>
    <w:rsid w:val="00D7390E"/>
    <w:rsid w:val="00D739A1"/>
    <w:rsid w:val="00D73C9D"/>
    <w:rsid w:val="00D73CBF"/>
    <w:rsid w:val="00D73D95"/>
    <w:rsid w:val="00D73E95"/>
    <w:rsid w:val="00D73F90"/>
    <w:rsid w:val="00D7408C"/>
    <w:rsid w:val="00D74102"/>
    <w:rsid w:val="00D742CA"/>
    <w:rsid w:val="00D742F4"/>
    <w:rsid w:val="00D743D0"/>
    <w:rsid w:val="00D743E7"/>
    <w:rsid w:val="00D746D1"/>
    <w:rsid w:val="00D747B6"/>
    <w:rsid w:val="00D7487D"/>
    <w:rsid w:val="00D74911"/>
    <w:rsid w:val="00D74A3B"/>
    <w:rsid w:val="00D74AD2"/>
    <w:rsid w:val="00D74AF2"/>
    <w:rsid w:val="00D74B7D"/>
    <w:rsid w:val="00D74B84"/>
    <w:rsid w:val="00D74C20"/>
    <w:rsid w:val="00D74C5B"/>
    <w:rsid w:val="00D74F8D"/>
    <w:rsid w:val="00D75071"/>
    <w:rsid w:val="00D75110"/>
    <w:rsid w:val="00D751A8"/>
    <w:rsid w:val="00D752DD"/>
    <w:rsid w:val="00D752E9"/>
    <w:rsid w:val="00D7536E"/>
    <w:rsid w:val="00D7557D"/>
    <w:rsid w:val="00D755CE"/>
    <w:rsid w:val="00D756A3"/>
    <w:rsid w:val="00D75859"/>
    <w:rsid w:val="00D75AB4"/>
    <w:rsid w:val="00D75B16"/>
    <w:rsid w:val="00D75B51"/>
    <w:rsid w:val="00D75BA0"/>
    <w:rsid w:val="00D75C1F"/>
    <w:rsid w:val="00D75CC5"/>
    <w:rsid w:val="00D75CE5"/>
    <w:rsid w:val="00D7629F"/>
    <w:rsid w:val="00D76325"/>
    <w:rsid w:val="00D763E1"/>
    <w:rsid w:val="00D763F2"/>
    <w:rsid w:val="00D7649F"/>
    <w:rsid w:val="00D7669B"/>
    <w:rsid w:val="00D766EF"/>
    <w:rsid w:val="00D767F5"/>
    <w:rsid w:val="00D7694D"/>
    <w:rsid w:val="00D769A2"/>
    <w:rsid w:val="00D76A5A"/>
    <w:rsid w:val="00D76AA7"/>
    <w:rsid w:val="00D76B5A"/>
    <w:rsid w:val="00D76F0A"/>
    <w:rsid w:val="00D7704C"/>
    <w:rsid w:val="00D771F5"/>
    <w:rsid w:val="00D7737E"/>
    <w:rsid w:val="00D77515"/>
    <w:rsid w:val="00D776CE"/>
    <w:rsid w:val="00D77709"/>
    <w:rsid w:val="00D7778D"/>
    <w:rsid w:val="00D777BB"/>
    <w:rsid w:val="00D77801"/>
    <w:rsid w:val="00D77828"/>
    <w:rsid w:val="00D778DB"/>
    <w:rsid w:val="00D77928"/>
    <w:rsid w:val="00D779A4"/>
    <w:rsid w:val="00D779BE"/>
    <w:rsid w:val="00D77A6A"/>
    <w:rsid w:val="00D77B6C"/>
    <w:rsid w:val="00D77CBD"/>
    <w:rsid w:val="00D77E3D"/>
    <w:rsid w:val="00D77E7F"/>
    <w:rsid w:val="00D77F13"/>
    <w:rsid w:val="00D77F42"/>
    <w:rsid w:val="00D800FC"/>
    <w:rsid w:val="00D8021B"/>
    <w:rsid w:val="00D80232"/>
    <w:rsid w:val="00D804B2"/>
    <w:rsid w:val="00D804DB"/>
    <w:rsid w:val="00D8075C"/>
    <w:rsid w:val="00D8078C"/>
    <w:rsid w:val="00D807B2"/>
    <w:rsid w:val="00D80976"/>
    <w:rsid w:val="00D80B33"/>
    <w:rsid w:val="00D80D07"/>
    <w:rsid w:val="00D80DB6"/>
    <w:rsid w:val="00D80EDB"/>
    <w:rsid w:val="00D80F42"/>
    <w:rsid w:val="00D81076"/>
    <w:rsid w:val="00D813A1"/>
    <w:rsid w:val="00D81848"/>
    <w:rsid w:val="00D81884"/>
    <w:rsid w:val="00D819A3"/>
    <w:rsid w:val="00D81A48"/>
    <w:rsid w:val="00D81D1E"/>
    <w:rsid w:val="00D81D2B"/>
    <w:rsid w:val="00D81D4B"/>
    <w:rsid w:val="00D81E1C"/>
    <w:rsid w:val="00D81FC1"/>
    <w:rsid w:val="00D82084"/>
    <w:rsid w:val="00D821F5"/>
    <w:rsid w:val="00D82267"/>
    <w:rsid w:val="00D823F7"/>
    <w:rsid w:val="00D8243D"/>
    <w:rsid w:val="00D82485"/>
    <w:rsid w:val="00D82694"/>
    <w:rsid w:val="00D82806"/>
    <w:rsid w:val="00D82873"/>
    <w:rsid w:val="00D8297C"/>
    <w:rsid w:val="00D82982"/>
    <w:rsid w:val="00D82E33"/>
    <w:rsid w:val="00D82FB3"/>
    <w:rsid w:val="00D82FF2"/>
    <w:rsid w:val="00D83039"/>
    <w:rsid w:val="00D8311B"/>
    <w:rsid w:val="00D83165"/>
    <w:rsid w:val="00D8317E"/>
    <w:rsid w:val="00D83194"/>
    <w:rsid w:val="00D83303"/>
    <w:rsid w:val="00D833D7"/>
    <w:rsid w:val="00D8348E"/>
    <w:rsid w:val="00D83527"/>
    <w:rsid w:val="00D8365B"/>
    <w:rsid w:val="00D8369D"/>
    <w:rsid w:val="00D836B5"/>
    <w:rsid w:val="00D836BF"/>
    <w:rsid w:val="00D83782"/>
    <w:rsid w:val="00D84035"/>
    <w:rsid w:val="00D84103"/>
    <w:rsid w:val="00D8439E"/>
    <w:rsid w:val="00D845D7"/>
    <w:rsid w:val="00D8460E"/>
    <w:rsid w:val="00D84698"/>
    <w:rsid w:val="00D84A43"/>
    <w:rsid w:val="00D84B0F"/>
    <w:rsid w:val="00D84B43"/>
    <w:rsid w:val="00D84C2A"/>
    <w:rsid w:val="00D84ED0"/>
    <w:rsid w:val="00D84F85"/>
    <w:rsid w:val="00D85062"/>
    <w:rsid w:val="00D85344"/>
    <w:rsid w:val="00D85354"/>
    <w:rsid w:val="00D85551"/>
    <w:rsid w:val="00D85616"/>
    <w:rsid w:val="00D858EA"/>
    <w:rsid w:val="00D859E2"/>
    <w:rsid w:val="00D859ED"/>
    <w:rsid w:val="00D85B6F"/>
    <w:rsid w:val="00D85BE2"/>
    <w:rsid w:val="00D85CE2"/>
    <w:rsid w:val="00D85D34"/>
    <w:rsid w:val="00D85EFE"/>
    <w:rsid w:val="00D86012"/>
    <w:rsid w:val="00D86111"/>
    <w:rsid w:val="00D8617C"/>
    <w:rsid w:val="00D861AD"/>
    <w:rsid w:val="00D861D0"/>
    <w:rsid w:val="00D861F7"/>
    <w:rsid w:val="00D86339"/>
    <w:rsid w:val="00D8637D"/>
    <w:rsid w:val="00D86579"/>
    <w:rsid w:val="00D8657C"/>
    <w:rsid w:val="00D865D1"/>
    <w:rsid w:val="00D865E2"/>
    <w:rsid w:val="00D8672F"/>
    <w:rsid w:val="00D86A03"/>
    <w:rsid w:val="00D86A26"/>
    <w:rsid w:val="00D86B15"/>
    <w:rsid w:val="00D86CFE"/>
    <w:rsid w:val="00D86DA4"/>
    <w:rsid w:val="00D86F01"/>
    <w:rsid w:val="00D870A9"/>
    <w:rsid w:val="00D87240"/>
    <w:rsid w:val="00D872A1"/>
    <w:rsid w:val="00D872AA"/>
    <w:rsid w:val="00D8734C"/>
    <w:rsid w:val="00D873A2"/>
    <w:rsid w:val="00D873D1"/>
    <w:rsid w:val="00D87701"/>
    <w:rsid w:val="00D8778B"/>
    <w:rsid w:val="00D87845"/>
    <w:rsid w:val="00D87972"/>
    <w:rsid w:val="00D87A74"/>
    <w:rsid w:val="00D87DE9"/>
    <w:rsid w:val="00D87FEB"/>
    <w:rsid w:val="00D900E5"/>
    <w:rsid w:val="00D90129"/>
    <w:rsid w:val="00D90212"/>
    <w:rsid w:val="00D90487"/>
    <w:rsid w:val="00D905E9"/>
    <w:rsid w:val="00D90611"/>
    <w:rsid w:val="00D90752"/>
    <w:rsid w:val="00D907B8"/>
    <w:rsid w:val="00D90974"/>
    <w:rsid w:val="00D909FF"/>
    <w:rsid w:val="00D90C46"/>
    <w:rsid w:val="00D90D42"/>
    <w:rsid w:val="00D90FB0"/>
    <w:rsid w:val="00D910E9"/>
    <w:rsid w:val="00D912EA"/>
    <w:rsid w:val="00D91477"/>
    <w:rsid w:val="00D91499"/>
    <w:rsid w:val="00D914D6"/>
    <w:rsid w:val="00D91689"/>
    <w:rsid w:val="00D916A6"/>
    <w:rsid w:val="00D91827"/>
    <w:rsid w:val="00D91958"/>
    <w:rsid w:val="00D919B8"/>
    <w:rsid w:val="00D91CE0"/>
    <w:rsid w:val="00D91DE4"/>
    <w:rsid w:val="00D91FC9"/>
    <w:rsid w:val="00D9217B"/>
    <w:rsid w:val="00D921FF"/>
    <w:rsid w:val="00D923EA"/>
    <w:rsid w:val="00D9244A"/>
    <w:rsid w:val="00D92512"/>
    <w:rsid w:val="00D9264F"/>
    <w:rsid w:val="00D92650"/>
    <w:rsid w:val="00D929E4"/>
    <w:rsid w:val="00D92CF4"/>
    <w:rsid w:val="00D92D21"/>
    <w:rsid w:val="00D92DE9"/>
    <w:rsid w:val="00D92E12"/>
    <w:rsid w:val="00D92E7B"/>
    <w:rsid w:val="00D93022"/>
    <w:rsid w:val="00D935CD"/>
    <w:rsid w:val="00D935D0"/>
    <w:rsid w:val="00D93655"/>
    <w:rsid w:val="00D93744"/>
    <w:rsid w:val="00D93860"/>
    <w:rsid w:val="00D93886"/>
    <w:rsid w:val="00D93939"/>
    <w:rsid w:val="00D93AE0"/>
    <w:rsid w:val="00D93B60"/>
    <w:rsid w:val="00D93B9A"/>
    <w:rsid w:val="00D93BAC"/>
    <w:rsid w:val="00D93BE9"/>
    <w:rsid w:val="00D93CD9"/>
    <w:rsid w:val="00D93CE9"/>
    <w:rsid w:val="00D9407D"/>
    <w:rsid w:val="00D940FB"/>
    <w:rsid w:val="00D94113"/>
    <w:rsid w:val="00D941E8"/>
    <w:rsid w:val="00D942A7"/>
    <w:rsid w:val="00D94534"/>
    <w:rsid w:val="00D945BA"/>
    <w:rsid w:val="00D94604"/>
    <w:rsid w:val="00D9462A"/>
    <w:rsid w:val="00D9466D"/>
    <w:rsid w:val="00D948EA"/>
    <w:rsid w:val="00D94AE3"/>
    <w:rsid w:val="00D94AE6"/>
    <w:rsid w:val="00D94CBC"/>
    <w:rsid w:val="00D94CC7"/>
    <w:rsid w:val="00D94D19"/>
    <w:rsid w:val="00D94E53"/>
    <w:rsid w:val="00D94EA3"/>
    <w:rsid w:val="00D95075"/>
    <w:rsid w:val="00D95399"/>
    <w:rsid w:val="00D953D2"/>
    <w:rsid w:val="00D95578"/>
    <w:rsid w:val="00D9562A"/>
    <w:rsid w:val="00D9587B"/>
    <w:rsid w:val="00D959AA"/>
    <w:rsid w:val="00D959B5"/>
    <w:rsid w:val="00D95A90"/>
    <w:rsid w:val="00D96001"/>
    <w:rsid w:val="00D96110"/>
    <w:rsid w:val="00D965AF"/>
    <w:rsid w:val="00D965E5"/>
    <w:rsid w:val="00D96647"/>
    <w:rsid w:val="00D96742"/>
    <w:rsid w:val="00D969E9"/>
    <w:rsid w:val="00D96AFF"/>
    <w:rsid w:val="00D96CD3"/>
    <w:rsid w:val="00D96E51"/>
    <w:rsid w:val="00D96E85"/>
    <w:rsid w:val="00D96EEF"/>
    <w:rsid w:val="00D97058"/>
    <w:rsid w:val="00D97107"/>
    <w:rsid w:val="00D9723E"/>
    <w:rsid w:val="00D97693"/>
    <w:rsid w:val="00D976DD"/>
    <w:rsid w:val="00D976E5"/>
    <w:rsid w:val="00D9771C"/>
    <w:rsid w:val="00D9776A"/>
    <w:rsid w:val="00D9776C"/>
    <w:rsid w:val="00D9786B"/>
    <w:rsid w:val="00D97882"/>
    <w:rsid w:val="00D9790C"/>
    <w:rsid w:val="00D97AEF"/>
    <w:rsid w:val="00D97C32"/>
    <w:rsid w:val="00D97DAC"/>
    <w:rsid w:val="00D97DD0"/>
    <w:rsid w:val="00D97E1D"/>
    <w:rsid w:val="00D97E50"/>
    <w:rsid w:val="00D97E7F"/>
    <w:rsid w:val="00D97FBB"/>
    <w:rsid w:val="00D97FBC"/>
    <w:rsid w:val="00DA0018"/>
    <w:rsid w:val="00DA0122"/>
    <w:rsid w:val="00DA01C3"/>
    <w:rsid w:val="00DA02FD"/>
    <w:rsid w:val="00DA0339"/>
    <w:rsid w:val="00DA035C"/>
    <w:rsid w:val="00DA03C3"/>
    <w:rsid w:val="00DA0622"/>
    <w:rsid w:val="00DA07CD"/>
    <w:rsid w:val="00DA08A0"/>
    <w:rsid w:val="00DA08AD"/>
    <w:rsid w:val="00DA0B2C"/>
    <w:rsid w:val="00DA0BC0"/>
    <w:rsid w:val="00DA0C4C"/>
    <w:rsid w:val="00DA0C70"/>
    <w:rsid w:val="00DA0D39"/>
    <w:rsid w:val="00DA0D4A"/>
    <w:rsid w:val="00DA0D9D"/>
    <w:rsid w:val="00DA0E9A"/>
    <w:rsid w:val="00DA0FBC"/>
    <w:rsid w:val="00DA0FC9"/>
    <w:rsid w:val="00DA10AA"/>
    <w:rsid w:val="00DA12B9"/>
    <w:rsid w:val="00DA1325"/>
    <w:rsid w:val="00DA142D"/>
    <w:rsid w:val="00DA152D"/>
    <w:rsid w:val="00DA16C9"/>
    <w:rsid w:val="00DA183C"/>
    <w:rsid w:val="00DA1A58"/>
    <w:rsid w:val="00DA1A5A"/>
    <w:rsid w:val="00DA1B11"/>
    <w:rsid w:val="00DA1B69"/>
    <w:rsid w:val="00DA1BDE"/>
    <w:rsid w:val="00DA1D6C"/>
    <w:rsid w:val="00DA1E4C"/>
    <w:rsid w:val="00DA1E63"/>
    <w:rsid w:val="00DA1F61"/>
    <w:rsid w:val="00DA20B2"/>
    <w:rsid w:val="00DA216D"/>
    <w:rsid w:val="00DA21D2"/>
    <w:rsid w:val="00DA2302"/>
    <w:rsid w:val="00DA274E"/>
    <w:rsid w:val="00DA287C"/>
    <w:rsid w:val="00DA2B7E"/>
    <w:rsid w:val="00DA2C84"/>
    <w:rsid w:val="00DA2DF2"/>
    <w:rsid w:val="00DA2E13"/>
    <w:rsid w:val="00DA2E1E"/>
    <w:rsid w:val="00DA2EEF"/>
    <w:rsid w:val="00DA3248"/>
    <w:rsid w:val="00DA3370"/>
    <w:rsid w:val="00DA337A"/>
    <w:rsid w:val="00DA358A"/>
    <w:rsid w:val="00DA3597"/>
    <w:rsid w:val="00DA35ED"/>
    <w:rsid w:val="00DA37EE"/>
    <w:rsid w:val="00DA3A99"/>
    <w:rsid w:val="00DA3B11"/>
    <w:rsid w:val="00DA3B4F"/>
    <w:rsid w:val="00DA3E24"/>
    <w:rsid w:val="00DA3E51"/>
    <w:rsid w:val="00DA3F20"/>
    <w:rsid w:val="00DA3F43"/>
    <w:rsid w:val="00DA3FB1"/>
    <w:rsid w:val="00DA3FCE"/>
    <w:rsid w:val="00DA4023"/>
    <w:rsid w:val="00DA4079"/>
    <w:rsid w:val="00DA43BE"/>
    <w:rsid w:val="00DA44A5"/>
    <w:rsid w:val="00DA45E4"/>
    <w:rsid w:val="00DA45F3"/>
    <w:rsid w:val="00DA4611"/>
    <w:rsid w:val="00DA4612"/>
    <w:rsid w:val="00DA4676"/>
    <w:rsid w:val="00DA46FB"/>
    <w:rsid w:val="00DA4796"/>
    <w:rsid w:val="00DA47BD"/>
    <w:rsid w:val="00DA4837"/>
    <w:rsid w:val="00DA4854"/>
    <w:rsid w:val="00DA48A6"/>
    <w:rsid w:val="00DA4A0D"/>
    <w:rsid w:val="00DA4A76"/>
    <w:rsid w:val="00DA4C17"/>
    <w:rsid w:val="00DA4D00"/>
    <w:rsid w:val="00DA4DE3"/>
    <w:rsid w:val="00DA4EE1"/>
    <w:rsid w:val="00DA5275"/>
    <w:rsid w:val="00DA5483"/>
    <w:rsid w:val="00DA563F"/>
    <w:rsid w:val="00DA570E"/>
    <w:rsid w:val="00DA5817"/>
    <w:rsid w:val="00DA5975"/>
    <w:rsid w:val="00DA5A91"/>
    <w:rsid w:val="00DA5ABF"/>
    <w:rsid w:val="00DA5AF5"/>
    <w:rsid w:val="00DA5D00"/>
    <w:rsid w:val="00DA5E22"/>
    <w:rsid w:val="00DA5F1A"/>
    <w:rsid w:val="00DA5FE6"/>
    <w:rsid w:val="00DA6011"/>
    <w:rsid w:val="00DA624E"/>
    <w:rsid w:val="00DA6283"/>
    <w:rsid w:val="00DA62C6"/>
    <w:rsid w:val="00DA6392"/>
    <w:rsid w:val="00DA641C"/>
    <w:rsid w:val="00DA642B"/>
    <w:rsid w:val="00DA64AF"/>
    <w:rsid w:val="00DA67A1"/>
    <w:rsid w:val="00DA68EA"/>
    <w:rsid w:val="00DA68F4"/>
    <w:rsid w:val="00DA6A3D"/>
    <w:rsid w:val="00DA6A73"/>
    <w:rsid w:val="00DA6AFE"/>
    <w:rsid w:val="00DA6B75"/>
    <w:rsid w:val="00DA6BE6"/>
    <w:rsid w:val="00DA6C60"/>
    <w:rsid w:val="00DA6C7A"/>
    <w:rsid w:val="00DA6C83"/>
    <w:rsid w:val="00DA6DE4"/>
    <w:rsid w:val="00DA6EA8"/>
    <w:rsid w:val="00DA6F0F"/>
    <w:rsid w:val="00DA7118"/>
    <w:rsid w:val="00DA71FA"/>
    <w:rsid w:val="00DA733D"/>
    <w:rsid w:val="00DA7372"/>
    <w:rsid w:val="00DA73BD"/>
    <w:rsid w:val="00DA7403"/>
    <w:rsid w:val="00DA75BE"/>
    <w:rsid w:val="00DA7622"/>
    <w:rsid w:val="00DA77F1"/>
    <w:rsid w:val="00DA78BA"/>
    <w:rsid w:val="00DA7A15"/>
    <w:rsid w:val="00DA7A2B"/>
    <w:rsid w:val="00DA7B56"/>
    <w:rsid w:val="00DA7C10"/>
    <w:rsid w:val="00DA7DA4"/>
    <w:rsid w:val="00DA7FF2"/>
    <w:rsid w:val="00DB0030"/>
    <w:rsid w:val="00DB00CD"/>
    <w:rsid w:val="00DB01FA"/>
    <w:rsid w:val="00DB0322"/>
    <w:rsid w:val="00DB033A"/>
    <w:rsid w:val="00DB047D"/>
    <w:rsid w:val="00DB050D"/>
    <w:rsid w:val="00DB05DF"/>
    <w:rsid w:val="00DB06AB"/>
    <w:rsid w:val="00DB07A7"/>
    <w:rsid w:val="00DB09C3"/>
    <w:rsid w:val="00DB09DE"/>
    <w:rsid w:val="00DB09FD"/>
    <w:rsid w:val="00DB0A6D"/>
    <w:rsid w:val="00DB0AD1"/>
    <w:rsid w:val="00DB0AD7"/>
    <w:rsid w:val="00DB0CFF"/>
    <w:rsid w:val="00DB0D4C"/>
    <w:rsid w:val="00DB0DFB"/>
    <w:rsid w:val="00DB107E"/>
    <w:rsid w:val="00DB126E"/>
    <w:rsid w:val="00DB1294"/>
    <w:rsid w:val="00DB12D0"/>
    <w:rsid w:val="00DB1356"/>
    <w:rsid w:val="00DB1435"/>
    <w:rsid w:val="00DB16C9"/>
    <w:rsid w:val="00DB16DC"/>
    <w:rsid w:val="00DB1791"/>
    <w:rsid w:val="00DB1795"/>
    <w:rsid w:val="00DB1867"/>
    <w:rsid w:val="00DB1E03"/>
    <w:rsid w:val="00DB1F1D"/>
    <w:rsid w:val="00DB1FB1"/>
    <w:rsid w:val="00DB2321"/>
    <w:rsid w:val="00DB2392"/>
    <w:rsid w:val="00DB2429"/>
    <w:rsid w:val="00DB24DE"/>
    <w:rsid w:val="00DB25D3"/>
    <w:rsid w:val="00DB26FA"/>
    <w:rsid w:val="00DB27DD"/>
    <w:rsid w:val="00DB287F"/>
    <w:rsid w:val="00DB2A00"/>
    <w:rsid w:val="00DB2BDA"/>
    <w:rsid w:val="00DB2C39"/>
    <w:rsid w:val="00DB2F20"/>
    <w:rsid w:val="00DB30C6"/>
    <w:rsid w:val="00DB318C"/>
    <w:rsid w:val="00DB31AC"/>
    <w:rsid w:val="00DB31B5"/>
    <w:rsid w:val="00DB31D4"/>
    <w:rsid w:val="00DB32A1"/>
    <w:rsid w:val="00DB3410"/>
    <w:rsid w:val="00DB37EC"/>
    <w:rsid w:val="00DB38AA"/>
    <w:rsid w:val="00DB3A42"/>
    <w:rsid w:val="00DB3A88"/>
    <w:rsid w:val="00DB3BC9"/>
    <w:rsid w:val="00DB3DE6"/>
    <w:rsid w:val="00DB4064"/>
    <w:rsid w:val="00DB40BE"/>
    <w:rsid w:val="00DB4499"/>
    <w:rsid w:val="00DB44E3"/>
    <w:rsid w:val="00DB45EB"/>
    <w:rsid w:val="00DB4816"/>
    <w:rsid w:val="00DB49A8"/>
    <w:rsid w:val="00DB4AC0"/>
    <w:rsid w:val="00DB4B8A"/>
    <w:rsid w:val="00DB4BE0"/>
    <w:rsid w:val="00DB4C01"/>
    <w:rsid w:val="00DB4DC9"/>
    <w:rsid w:val="00DB4E2E"/>
    <w:rsid w:val="00DB4E9C"/>
    <w:rsid w:val="00DB4F2F"/>
    <w:rsid w:val="00DB527E"/>
    <w:rsid w:val="00DB52AA"/>
    <w:rsid w:val="00DB531D"/>
    <w:rsid w:val="00DB539F"/>
    <w:rsid w:val="00DB54F6"/>
    <w:rsid w:val="00DB55F7"/>
    <w:rsid w:val="00DB5624"/>
    <w:rsid w:val="00DB5639"/>
    <w:rsid w:val="00DB5650"/>
    <w:rsid w:val="00DB56D8"/>
    <w:rsid w:val="00DB56EA"/>
    <w:rsid w:val="00DB5817"/>
    <w:rsid w:val="00DB58D4"/>
    <w:rsid w:val="00DB5957"/>
    <w:rsid w:val="00DB5A55"/>
    <w:rsid w:val="00DB5BDF"/>
    <w:rsid w:val="00DB5E0E"/>
    <w:rsid w:val="00DB5F1F"/>
    <w:rsid w:val="00DB5F30"/>
    <w:rsid w:val="00DB635B"/>
    <w:rsid w:val="00DB63F9"/>
    <w:rsid w:val="00DB643C"/>
    <w:rsid w:val="00DB647E"/>
    <w:rsid w:val="00DB67CE"/>
    <w:rsid w:val="00DB698C"/>
    <w:rsid w:val="00DB6A26"/>
    <w:rsid w:val="00DB6AA8"/>
    <w:rsid w:val="00DB6ACF"/>
    <w:rsid w:val="00DB6AEE"/>
    <w:rsid w:val="00DB6C25"/>
    <w:rsid w:val="00DB6C35"/>
    <w:rsid w:val="00DB6C7B"/>
    <w:rsid w:val="00DB6D45"/>
    <w:rsid w:val="00DB6DDB"/>
    <w:rsid w:val="00DB6F02"/>
    <w:rsid w:val="00DB7026"/>
    <w:rsid w:val="00DB7335"/>
    <w:rsid w:val="00DB7338"/>
    <w:rsid w:val="00DB73E8"/>
    <w:rsid w:val="00DB7476"/>
    <w:rsid w:val="00DB74B5"/>
    <w:rsid w:val="00DB7518"/>
    <w:rsid w:val="00DB756D"/>
    <w:rsid w:val="00DB763F"/>
    <w:rsid w:val="00DB7697"/>
    <w:rsid w:val="00DB778F"/>
    <w:rsid w:val="00DB7859"/>
    <w:rsid w:val="00DB78A0"/>
    <w:rsid w:val="00DB78D1"/>
    <w:rsid w:val="00DB7DA7"/>
    <w:rsid w:val="00DB7EEF"/>
    <w:rsid w:val="00DB7F1E"/>
    <w:rsid w:val="00DC0076"/>
    <w:rsid w:val="00DC0108"/>
    <w:rsid w:val="00DC018A"/>
    <w:rsid w:val="00DC01CE"/>
    <w:rsid w:val="00DC0253"/>
    <w:rsid w:val="00DC03F1"/>
    <w:rsid w:val="00DC0453"/>
    <w:rsid w:val="00DC056C"/>
    <w:rsid w:val="00DC0768"/>
    <w:rsid w:val="00DC076D"/>
    <w:rsid w:val="00DC0825"/>
    <w:rsid w:val="00DC09D3"/>
    <w:rsid w:val="00DC10FD"/>
    <w:rsid w:val="00DC117A"/>
    <w:rsid w:val="00DC1566"/>
    <w:rsid w:val="00DC16A0"/>
    <w:rsid w:val="00DC16F6"/>
    <w:rsid w:val="00DC175A"/>
    <w:rsid w:val="00DC1771"/>
    <w:rsid w:val="00DC18A4"/>
    <w:rsid w:val="00DC1B4C"/>
    <w:rsid w:val="00DC1BFB"/>
    <w:rsid w:val="00DC1CAF"/>
    <w:rsid w:val="00DC1F1A"/>
    <w:rsid w:val="00DC2017"/>
    <w:rsid w:val="00DC2138"/>
    <w:rsid w:val="00DC2350"/>
    <w:rsid w:val="00DC2478"/>
    <w:rsid w:val="00DC2506"/>
    <w:rsid w:val="00DC268D"/>
    <w:rsid w:val="00DC2757"/>
    <w:rsid w:val="00DC292C"/>
    <w:rsid w:val="00DC29E0"/>
    <w:rsid w:val="00DC29EA"/>
    <w:rsid w:val="00DC2E0B"/>
    <w:rsid w:val="00DC2E78"/>
    <w:rsid w:val="00DC2FC4"/>
    <w:rsid w:val="00DC300F"/>
    <w:rsid w:val="00DC30D3"/>
    <w:rsid w:val="00DC3190"/>
    <w:rsid w:val="00DC34F3"/>
    <w:rsid w:val="00DC356F"/>
    <w:rsid w:val="00DC35DB"/>
    <w:rsid w:val="00DC370C"/>
    <w:rsid w:val="00DC3745"/>
    <w:rsid w:val="00DC386F"/>
    <w:rsid w:val="00DC3B96"/>
    <w:rsid w:val="00DC3B99"/>
    <w:rsid w:val="00DC3BC3"/>
    <w:rsid w:val="00DC3D09"/>
    <w:rsid w:val="00DC3D31"/>
    <w:rsid w:val="00DC3E06"/>
    <w:rsid w:val="00DC401A"/>
    <w:rsid w:val="00DC42A5"/>
    <w:rsid w:val="00DC42C1"/>
    <w:rsid w:val="00DC42E7"/>
    <w:rsid w:val="00DC43A0"/>
    <w:rsid w:val="00DC44B8"/>
    <w:rsid w:val="00DC451F"/>
    <w:rsid w:val="00DC45F3"/>
    <w:rsid w:val="00DC47DB"/>
    <w:rsid w:val="00DC486C"/>
    <w:rsid w:val="00DC48D3"/>
    <w:rsid w:val="00DC49D5"/>
    <w:rsid w:val="00DC4A46"/>
    <w:rsid w:val="00DC4AB1"/>
    <w:rsid w:val="00DC4CC6"/>
    <w:rsid w:val="00DC4E2A"/>
    <w:rsid w:val="00DC4EBC"/>
    <w:rsid w:val="00DC4FE1"/>
    <w:rsid w:val="00DC5045"/>
    <w:rsid w:val="00DC5066"/>
    <w:rsid w:val="00DC51D8"/>
    <w:rsid w:val="00DC52BA"/>
    <w:rsid w:val="00DC5472"/>
    <w:rsid w:val="00DC5579"/>
    <w:rsid w:val="00DC5634"/>
    <w:rsid w:val="00DC5655"/>
    <w:rsid w:val="00DC5695"/>
    <w:rsid w:val="00DC56DA"/>
    <w:rsid w:val="00DC5899"/>
    <w:rsid w:val="00DC590B"/>
    <w:rsid w:val="00DC59AC"/>
    <w:rsid w:val="00DC5AC6"/>
    <w:rsid w:val="00DC5BA8"/>
    <w:rsid w:val="00DC5BFE"/>
    <w:rsid w:val="00DC5CAE"/>
    <w:rsid w:val="00DC5E0C"/>
    <w:rsid w:val="00DC5E70"/>
    <w:rsid w:val="00DC5F04"/>
    <w:rsid w:val="00DC5F7F"/>
    <w:rsid w:val="00DC6193"/>
    <w:rsid w:val="00DC6226"/>
    <w:rsid w:val="00DC62DE"/>
    <w:rsid w:val="00DC634B"/>
    <w:rsid w:val="00DC64EC"/>
    <w:rsid w:val="00DC65A7"/>
    <w:rsid w:val="00DC661F"/>
    <w:rsid w:val="00DC677F"/>
    <w:rsid w:val="00DC6881"/>
    <w:rsid w:val="00DC69F4"/>
    <w:rsid w:val="00DC6A76"/>
    <w:rsid w:val="00DC6AB2"/>
    <w:rsid w:val="00DC6B51"/>
    <w:rsid w:val="00DC6BF5"/>
    <w:rsid w:val="00DC6D95"/>
    <w:rsid w:val="00DC6E4E"/>
    <w:rsid w:val="00DC6FD3"/>
    <w:rsid w:val="00DC7021"/>
    <w:rsid w:val="00DC707C"/>
    <w:rsid w:val="00DC70C8"/>
    <w:rsid w:val="00DC7116"/>
    <w:rsid w:val="00DC7196"/>
    <w:rsid w:val="00DC73AD"/>
    <w:rsid w:val="00DC7429"/>
    <w:rsid w:val="00DC7577"/>
    <w:rsid w:val="00DC75B6"/>
    <w:rsid w:val="00DC7724"/>
    <w:rsid w:val="00DC77B0"/>
    <w:rsid w:val="00DC77CA"/>
    <w:rsid w:val="00DC7816"/>
    <w:rsid w:val="00DC782F"/>
    <w:rsid w:val="00DC78EE"/>
    <w:rsid w:val="00DC78FA"/>
    <w:rsid w:val="00DC7945"/>
    <w:rsid w:val="00DC79DD"/>
    <w:rsid w:val="00DC7A67"/>
    <w:rsid w:val="00DC7D8C"/>
    <w:rsid w:val="00DC7E96"/>
    <w:rsid w:val="00DC7EB2"/>
    <w:rsid w:val="00DC7FEC"/>
    <w:rsid w:val="00DD003B"/>
    <w:rsid w:val="00DD007D"/>
    <w:rsid w:val="00DD018A"/>
    <w:rsid w:val="00DD01A5"/>
    <w:rsid w:val="00DD0281"/>
    <w:rsid w:val="00DD0324"/>
    <w:rsid w:val="00DD0377"/>
    <w:rsid w:val="00DD04D6"/>
    <w:rsid w:val="00DD05F7"/>
    <w:rsid w:val="00DD0657"/>
    <w:rsid w:val="00DD0695"/>
    <w:rsid w:val="00DD069E"/>
    <w:rsid w:val="00DD06CD"/>
    <w:rsid w:val="00DD0751"/>
    <w:rsid w:val="00DD097C"/>
    <w:rsid w:val="00DD0C52"/>
    <w:rsid w:val="00DD0D8A"/>
    <w:rsid w:val="00DD0DFE"/>
    <w:rsid w:val="00DD0EA7"/>
    <w:rsid w:val="00DD0F95"/>
    <w:rsid w:val="00DD0FD2"/>
    <w:rsid w:val="00DD1193"/>
    <w:rsid w:val="00DD1362"/>
    <w:rsid w:val="00DD15B3"/>
    <w:rsid w:val="00DD16B3"/>
    <w:rsid w:val="00DD17DA"/>
    <w:rsid w:val="00DD1802"/>
    <w:rsid w:val="00DD18E3"/>
    <w:rsid w:val="00DD19A9"/>
    <w:rsid w:val="00DD19EA"/>
    <w:rsid w:val="00DD19EF"/>
    <w:rsid w:val="00DD1C99"/>
    <w:rsid w:val="00DD1D4B"/>
    <w:rsid w:val="00DD1D4D"/>
    <w:rsid w:val="00DD1F00"/>
    <w:rsid w:val="00DD21F1"/>
    <w:rsid w:val="00DD2308"/>
    <w:rsid w:val="00DD2333"/>
    <w:rsid w:val="00DD240E"/>
    <w:rsid w:val="00DD2840"/>
    <w:rsid w:val="00DD28C0"/>
    <w:rsid w:val="00DD2AD0"/>
    <w:rsid w:val="00DD2B7A"/>
    <w:rsid w:val="00DD2C69"/>
    <w:rsid w:val="00DD2D06"/>
    <w:rsid w:val="00DD2DC9"/>
    <w:rsid w:val="00DD2E3A"/>
    <w:rsid w:val="00DD2EC4"/>
    <w:rsid w:val="00DD2F00"/>
    <w:rsid w:val="00DD2FDC"/>
    <w:rsid w:val="00DD2FFA"/>
    <w:rsid w:val="00DD3070"/>
    <w:rsid w:val="00DD32F8"/>
    <w:rsid w:val="00DD339E"/>
    <w:rsid w:val="00DD34BF"/>
    <w:rsid w:val="00DD3647"/>
    <w:rsid w:val="00DD37EC"/>
    <w:rsid w:val="00DD391E"/>
    <w:rsid w:val="00DD3942"/>
    <w:rsid w:val="00DD397D"/>
    <w:rsid w:val="00DD39EB"/>
    <w:rsid w:val="00DD3A01"/>
    <w:rsid w:val="00DD3B2A"/>
    <w:rsid w:val="00DD3DBB"/>
    <w:rsid w:val="00DD3F9E"/>
    <w:rsid w:val="00DD408E"/>
    <w:rsid w:val="00DD412F"/>
    <w:rsid w:val="00DD4158"/>
    <w:rsid w:val="00DD425C"/>
    <w:rsid w:val="00DD4340"/>
    <w:rsid w:val="00DD444B"/>
    <w:rsid w:val="00DD45D5"/>
    <w:rsid w:val="00DD4636"/>
    <w:rsid w:val="00DD46B1"/>
    <w:rsid w:val="00DD4C54"/>
    <w:rsid w:val="00DD4F76"/>
    <w:rsid w:val="00DD4FC5"/>
    <w:rsid w:val="00DD5009"/>
    <w:rsid w:val="00DD50CF"/>
    <w:rsid w:val="00DD5172"/>
    <w:rsid w:val="00DD51DC"/>
    <w:rsid w:val="00DD5278"/>
    <w:rsid w:val="00DD528B"/>
    <w:rsid w:val="00DD54D9"/>
    <w:rsid w:val="00DD5565"/>
    <w:rsid w:val="00DD55BA"/>
    <w:rsid w:val="00DD5705"/>
    <w:rsid w:val="00DD573D"/>
    <w:rsid w:val="00DD5861"/>
    <w:rsid w:val="00DD586B"/>
    <w:rsid w:val="00DD588B"/>
    <w:rsid w:val="00DD5890"/>
    <w:rsid w:val="00DD5E02"/>
    <w:rsid w:val="00DD5F75"/>
    <w:rsid w:val="00DD6316"/>
    <w:rsid w:val="00DD634B"/>
    <w:rsid w:val="00DD64F8"/>
    <w:rsid w:val="00DD67A1"/>
    <w:rsid w:val="00DD682F"/>
    <w:rsid w:val="00DD68B7"/>
    <w:rsid w:val="00DD68C7"/>
    <w:rsid w:val="00DD694A"/>
    <w:rsid w:val="00DD6BFD"/>
    <w:rsid w:val="00DD6EF9"/>
    <w:rsid w:val="00DD70F1"/>
    <w:rsid w:val="00DD7150"/>
    <w:rsid w:val="00DD715B"/>
    <w:rsid w:val="00DD718A"/>
    <w:rsid w:val="00DD72E4"/>
    <w:rsid w:val="00DD7445"/>
    <w:rsid w:val="00DD7468"/>
    <w:rsid w:val="00DD74F5"/>
    <w:rsid w:val="00DD756D"/>
    <w:rsid w:val="00DD75A8"/>
    <w:rsid w:val="00DD7695"/>
    <w:rsid w:val="00DD76C9"/>
    <w:rsid w:val="00DD7762"/>
    <w:rsid w:val="00DD7B0E"/>
    <w:rsid w:val="00DD7C80"/>
    <w:rsid w:val="00DD7CBB"/>
    <w:rsid w:val="00DD7E5D"/>
    <w:rsid w:val="00DD7F00"/>
    <w:rsid w:val="00DE0081"/>
    <w:rsid w:val="00DE019E"/>
    <w:rsid w:val="00DE0292"/>
    <w:rsid w:val="00DE02AB"/>
    <w:rsid w:val="00DE03B0"/>
    <w:rsid w:val="00DE06DB"/>
    <w:rsid w:val="00DE082E"/>
    <w:rsid w:val="00DE090C"/>
    <w:rsid w:val="00DE0943"/>
    <w:rsid w:val="00DE09C8"/>
    <w:rsid w:val="00DE0ADC"/>
    <w:rsid w:val="00DE0B5C"/>
    <w:rsid w:val="00DE0BAC"/>
    <w:rsid w:val="00DE0C67"/>
    <w:rsid w:val="00DE0CBF"/>
    <w:rsid w:val="00DE0DEC"/>
    <w:rsid w:val="00DE0EAD"/>
    <w:rsid w:val="00DE0EFA"/>
    <w:rsid w:val="00DE107C"/>
    <w:rsid w:val="00DE10D7"/>
    <w:rsid w:val="00DE11EF"/>
    <w:rsid w:val="00DE13B2"/>
    <w:rsid w:val="00DE1413"/>
    <w:rsid w:val="00DE143B"/>
    <w:rsid w:val="00DE15C5"/>
    <w:rsid w:val="00DE171D"/>
    <w:rsid w:val="00DE17AF"/>
    <w:rsid w:val="00DE17FE"/>
    <w:rsid w:val="00DE182F"/>
    <w:rsid w:val="00DE1837"/>
    <w:rsid w:val="00DE1A35"/>
    <w:rsid w:val="00DE1C2F"/>
    <w:rsid w:val="00DE1D05"/>
    <w:rsid w:val="00DE1D90"/>
    <w:rsid w:val="00DE2394"/>
    <w:rsid w:val="00DE2479"/>
    <w:rsid w:val="00DE25E5"/>
    <w:rsid w:val="00DE2777"/>
    <w:rsid w:val="00DE2839"/>
    <w:rsid w:val="00DE2A53"/>
    <w:rsid w:val="00DE2AF5"/>
    <w:rsid w:val="00DE2B11"/>
    <w:rsid w:val="00DE2C30"/>
    <w:rsid w:val="00DE2C6D"/>
    <w:rsid w:val="00DE2CE5"/>
    <w:rsid w:val="00DE2E28"/>
    <w:rsid w:val="00DE2F83"/>
    <w:rsid w:val="00DE37F1"/>
    <w:rsid w:val="00DE3911"/>
    <w:rsid w:val="00DE3AE7"/>
    <w:rsid w:val="00DE3B43"/>
    <w:rsid w:val="00DE3C87"/>
    <w:rsid w:val="00DE3FCE"/>
    <w:rsid w:val="00DE3FEA"/>
    <w:rsid w:val="00DE401D"/>
    <w:rsid w:val="00DE4106"/>
    <w:rsid w:val="00DE41A9"/>
    <w:rsid w:val="00DE42CF"/>
    <w:rsid w:val="00DE4327"/>
    <w:rsid w:val="00DE4374"/>
    <w:rsid w:val="00DE43FD"/>
    <w:rsid w:val="00DE453E"/>
    <w:rsid w:val="00DE486B"/>
    <w:rsid w:val="00DE48BE"/>
    <w:rsid w:val="00DE48E1"/>
    <w:rsid w:val="00DE4BBC"/>
    <w:rsid w:val="00DE4C5A"/>
    <w:rsid w:val="00DE4CE9"/>
    <w:rsid w:val="00DE4DEF"/>
    <w:rsid w:val="00DE4FC2"/>
    <w:rsid w:val="00DE5058"/>
    <w:rsid w:val="00DE513B"/>
    <w:rsid w:val="00DE51D8"/>
    <w:rsid w:val="00DE51E1"/>
    <w:rsid w:val="00DE52CC"/>
    <w:rsid w:val="00DE575C"/>
    <w:rsid w:val="00DE579B"/>
    <w:rsid w:val="00DE57AC"/>
    <w:rsid w:val="00DE586A"/>
    <w:rsid w:val="00DE5882"/>
    <w:rsid w:val="00DE58A6"/>
    <w:rsid w:val="00DE5B24"/>
    <w:rsid w:val="00DE5F23"/>
    <w:rsid w:val="00DE60FF"/>
    <w:rsid w:val="00DE6243"/>
    <w:rsid w:val="00DE6307"/>
    <w:rsid w:val="00DE648F"/>
    <w:rsid w:val="00DE6599"/>
    <w:rsid w:val="00DE67C3"/>
    <w:rsid w:val="00DE6853"/>
    <w:rsid w:val="00DE691E"/>
    <w:rsid w:val="00DE693D"/>
    <w:rsid w:val="00DE69DF"/>
    <w:rsid w:val="00DE6A31"/>
    <w:rsid w:val="00DE6CB3"/>
    <w:rsid w:val="00DE6D23"/>
    <w:rsid w:val="00DE6D59"/>
    <w:rsid w:val="00DE6F48"/>
    <w:rsid w:val="00DE6F4E"/>
    <w:rsid w:val="00DE6FE2"/>
    <w:rsid w:val="00DE7042"/>
    <w:rsid w:val="00DE71D8"/>
    <w:rsid w:val="00DE7257"/>
    <w:rsid w:val="00DE739E"/>
    <w:rsid w:val="00DE770D"/>
    <w:rsid w:val="00DE77FA"/>
    <w:rsid w:val="00DE78CC"/>
    <w:rsid w:val="00DE7A5D"/>
    <w:rsid w:val="00DE7AAA"/>
    <w:rsid w:val="00DE7B77"/>
    <w:rsid w:val="00DE7D09"/>
    <w:rsid w:val="00DE7E22"/>
    <w:rsid w:val="00DE7EE8"/>
    <w:rsid w:val="00DE7F61"/>
    <w:rsid w:val="00DE7FDF"/>
    <w:rsid w:val="00DF0072"/>
    <w:rsid w:val="00DF0153"/>
    <w:rsid w:val="00DF02D8"/>
    <w:rsid w:val="00DF0334"/>
    <w:rsid w:val="00DF03FD"/>
    <w:rsid w:val="00DF0645"/>
    <w:rsid w:val="00DF076D"/>
    <w:rsid w:val="00DF078B"/>
    <w:rsid w:val="00DF07FA"/>
    <w:rsid w:val="00DF08CD"/>
    <w:rsid w:val="00DF0982"/>
    <w:rsid w:val="00DF0CE1"/>
    <w:rsid w:val="00DF0E99"/>
    <w:rsid w:val="00DF0EAD"/>
    <w:rsid w:val="00DF122E"/>
    <w:rsid w:val="00DF123C"/>
    <w:rsid w:val="00DF137E"/>
    <w:rsid w:val="00DF146A"/>
    <w:rsid w:val="00DF1548"/>
    <w:rsid w:val="00DF1602"/>
    <w:rsid w:val="00DF1949"/>
    <w:rsid w:val="00DF1ACA"/>
    <w:rsid w:val="00DF1B1A"/>
    <w:rsid w:val="00DF1C72"/>
    <w:rsid w:val="00DF1D98"/>
    <w:rsid w:val="00DF1EB3"/>
    <w:rsid w:val="00DF1EF1"/>
    <w:rsid w:val="00DF2190"/>
    <w:rsid w:val="00DF229A"/>
    <w:rsid w:val="00DF22A4"/>
    <w:rsid w:val="00DF242E"/>
    <w:rsid w:val="00DF26BC"/>
    <w:rsid w:val="00DF2706"/>
    <w:rsid w:val="00DF2918"/>
    <w:rsid w:val="00DF2BE8"/>
    <w:rsid w:val="00DF2F70"/>
    <w:rsid w:val="00DF3041"/>
    <w:rsid w:val="00DF3232"/>
    <w:rsid w:val="00DF3349"/>
    <w:rsid w:val="00DF338D"/>
    <w:rsid w:val="00DF3396"/>
    <w:rsid w:val="00DF352F"/>
    <w:rsid w:val="00DF385C"/>
    <w:rsid w:val="00DF3934"/>
    <w:rsid w:val="00DF3AD6"/>
    <w:rsid w:val="00DF3AED"/>
    <w:rsid w:val="00DF3B25"/>
    <w:rsid w:val="00DF3C38"/>
    <w:rsid w:val="00DF3C9C"/>
    <w:rsid w:val="00DF402A"/>
    <w:rsid w:val="00DF410A"/>
    <w:rsid w:val="00DF419F"/>
    <w:rsid w:val="00DF4798"/>
    <w:rsid w:val="00DF498E"/>
    <w:rsid w:val="00DF4998"/>
    <w:rsid w:val="00DF4AB8"/>
    <w:rsid w:val="00DF4ADB"/>
    <w:rsid w:val="00DF4D02"/>
    <w:rsid w:val="00DF4FA5"/>
    <w:rsid w:val="00DF51AC"/>
    <w:rsid w:val="00DF522C"/>
    <w:rsid w:val="00DF5530"/>
    <w:rsid w:val="00DF56D5"/>
    <w:rsid w:val="00DF56FE"/>
    <w:rsid w:val="00DF5711"/>
    <w:rsid w:val="00DF5816"/>
    <w:rsid w:val="00DF585A"/>
    <w:rsid w:val="00DF588C"/>
    <w:rsid w:val="00DF58B4"/>
    <w:rsid w:val="00DF5983"/>
    <w:rsid w:val="00DF59E4"/>
    <w:rsid w:val="00DF5A45"/>
    <w:rsid w:val="00DF5AAE"/>
    <w:rsid w:val="00DF5B24"/>
    <w:rsid w:val="00DF5BED"/>
    <w:rsid w:val="00DF5C08"/>
    <w:rsid w:val="00DF5CA1"/>
    <w:rsid w:val="00DF5D0C"/>
    <w:rsid w:val="00DF6145"/>
    <w:rsid w:val="00DF61BE"/>
    <w:rsid w:val="00DF6251"/>
    <w:rsid w:val="00DF63FD"/>
    <w:rsid w:val="00DF6400"/>
    <w:rsid w:val="00DF649F"/>
    <w:rsid w:val="00DF6669"/>
    <w:rsid w:val="00DF6863"/>
    <w:rsid w:val="00DF6944"/>
    <w:rsid w:val="00DF6B9E"/>
    <w:rsid w:val="00DF6BB6"/>
    <w:rsid w:val="00DF6C5E"/>
    <w:rsid w:val="00DF6CCF"/>
    <w:rsid w:val="00DF6E71"/>
    <w:rsid w:val="00DF70F8"/>
    <w:rsid w:val="00DF721F"/>
    <w:rsid w:val="00DF7266"/>
    <w:rsid w:val="00DF7270"/>
    <w:rsid w:val="00DF729D"/>
    <w:rsid w:val="00DF72A5"/>
    <w:rsid w:val="00DF72D1"/>
    <w:rsid w:val="00DF753A"/>
    <w:rsid w:val="00DF7563"/>
    <w:rsid w:val="00DF76E9"/>
    <w:rsid w:val="00DF77D3"/>
    <w:rsid w:val="00DF78E8"/>
    <w:rsid w:val="00DF7998"/>
    <w:rsid w:val="00DF799A"/>
    <w:rsid w:val="00DF79DE"/>
    <w:rsid w:val="00DF7C09"/>
    <w:rsid w:val="00DF7D0F"/>
    <w:rsid w:val="00DF7F0F"/>
    <w:rsid w:val="00DF7F6F"/>
    <w:rsid w:val="00E00004"/>
    <w:rsid w:val="00E00065"/>
    <w:rsid w:val="00E000FD"/>
    <w:rsid w:val="00E00187"/>
    <w:rsid w:val="00E001E1"/>
    <w:rsid w:val="00E00273"/>
    <w:rsid w:val="00E00361"/>
    <w:rsid w:val="00E00381"/>
    <w:rsid w:val="00E003D0"/>
    <w:rsid w:val="00E0052D"/>
    <w:rsid w:val="00E005ED"/>
    <w:rsid w:val="00E00611"/>
    <w:rsid w:val="00E00687"/>
    <w:rsid w:val="00E00777"/>
    <w:rsid w:val="00E007DF"/>
    <w:rsid w:val="00E008A7"/>
    <w:rsid w:val="00E00978"/>
    <w:rsid w:val="00E00D12"/>
    <w:rsid w:val="00E00EC6"/>
    <w:rsid w:val="00E00F28"/>
    <w:rsid w:val="00E00FB6"/>
    <w:rsid w:val="00E01104"/>
    <w:rsid w:val="00E0140C"/>
    <w:rsid w:val="00E01553"/>
    <w:rsid w:val="00E0155C"/>
    <w:rsid w:val="00E017AB"/>
    <w:rsid w:val="00E017F9"/>
    <w:rsid w:val="00E01A0B"/>
    <w:rsid w:val="00E01BF0"/>
    <w:rsid w:val="00E01D48"/>
    <w:rsid w:val="00E01FBE"/>
    <w:rsid w:val="00E020B5"/>
    <w:rsid w:val="00E021E7"/>
    <w:rsid w:val="00E02241"/>
    <w:rsid w:val="00E02364"/>
    <w:rsid w:val="00E023F1"/>
    <w:rsid w:val="00E023FD"/>
    <w:rsid w:val="00E02466"/>
    <w:rsid w:val="00E024B7"/>
    <w:rsid w:val="00E02691"/>
    <w:rsid w:val="00E026AB"/>
    <w:rsid w:val="00E027FC"/>
    <w:rsid w:val="00E0282B"/>
    <w:rsid w:val="00E02834"/>
    <w:rsid w:val="00E02893"/>
    <w:rsid w:val="00E0294E"/>
    <w:rsid w:val="00E02AC1"/>
    <w:rsid w:val="00E02BC1"/>
    <w:rsid w:val="00E02CA6"/>
    <w:rsid w:val="00E03416"/>
    <w:rsid w:val="00E03610"/>
    <w:rsid w:val="00E03638"/>
    <w:rsid w:val="00E036AF"/>
    <w:rsid w:val="00E036F5"/>
    <w:rsid w:val="00E038F4"/>
    <w:rsid w:val="00E039AB"/>
    <w:rsid w:val="00E03C0B"/>
    <w:rsid w:val="00E03C37"/>
    <w:rsid w:val="00E03CDD"/>
    <w:rsid w:val="00E03D07"/>
    <w:rsid w:val="00E03E10"/>
    <w:rsid w:val="00E03E40"/>
    <w:rsid w:val="00E03FF3"/>
    <w:rsid w:val="00E040CC"/>
    <w:rsid w:val="00E041A0"/>
    <w:rsid w:val="00E041FB"/>
    <w:rsid w:val="00E0448A"/>
    <w:rsid w:val="00E04566"/>
    <w:rsid w:val="00E04608"/>
    <w:rsid w:val="00E0464C"/>
    <w:rsid w:val="00E046B6"/>
    <w:rsid w:val="00E046B8"/>
    <w:rsid w:val="00E0483F"/>
    <w:rsid w:val="00E048AA"/>
    <w:rsid w:val="00E0496B"/>
    <w:rsid w:val="00E04B5B"/>
    <w:rsid w:val="00E04E4A"/>
    <w:rsid w:val="00E04EB4"/>
    <w:rsid w:val="00E04EF3"/>
    <w:rsid w:val="00E04F4D"/>
    <w:rsid w:val="00E04F91"/>
    <w:rsid w:val="00E0521B"/>
    <w:rsid w:val="00E05221"/>
    <w:rsid w:val="00E053DA"/>
    <w:rsid w:val="00E0544A"/>
    <w:rsid w:val="00E0554D"/>
    <w:rsid w:val="00E05645"/>
    <w:rsid w:val="00E05707"/>
    <w:rsid w:val="00E057A8"/>
    <w:rsid w:val="00E057C9"/>
    <w:rsid w:val="00E0587F"/>
    <w:rsid w:val="00E05BC4"/>
    <w:rsid w:val="00E05CA9"/>
    <w:rsid w:val="00E05CDB"/>
    <w:rsid w:val="00E06040"/>
    <w:rsid w:val="00E06065"/>
    <w:rsid w:val="00E06093"/>
    <w:rsid w:val="00E061CC"/>
    <w:rsid w:val="00E063D5"/>
    <w:rsid w:val="00E06588"/>
    <w:rsid w:val="00E067C5"/>
    <w:rsid w:val="00E067FD"/>
    <w:rsid w:val="00E06897"/>
    <w:rsid w:val="00E069E6"/>
    <w:rsid w:val="00E06AA5"/>
    <w:rsid w:val="00E06C25"/>
    <w:rsid w:val="00E06D3B"/>
    <w:rsid w:val="00E06F1A"/>
    <w:rsid w:val="00E06F9C"/>
    <w:rsid w:val="00E07017"/>
    <w:rsid w:val="00E071A3"/>
    <w:rsid w:val="00E074FB"/>
    <w:rsid w:val="00E0759B"/>
    <w:rsid w:val="00E076EB"/>
    <w:rsid w:val="00E077EC"/>
    <w:rsid w:val="00E07859"/>
    <w:rsid w:val="00E0785E"/>
    <w:rsid w:val="00E07914"/>
    <w:rsid w:val="00E0794E"/>
    <w:rsid w:val="00E07A2A"/>
    <w:rsid w:val="00E07C30"/>
    <w:rsid w:val="00E07E86"/>
    <w:rsid w:val="00E07F37"/>
    <w:rsid w:val="00E1000F"/>
    <w:rsid w:val="00E10206"/>
    <w:rsid w:val="00E10401"/>
    <w:rsid w:val="00E1041A"/>
    <w:rsid w:val="00E1049A"/>
    <w:rsid w:val="00E10543"/>
    <w:rsid w:val="00E105DE"/>
    <w:rsid w:val="00E10666"/>
    <w:rsid w:val="00E1080E"/>
    <w:rsid w:val="00E108A3"/>
    <w:rsid w:val="00E10A00"/>
    <w:rsid w:val="00E10C10"/>
    <w:rsid w:val="00E10CD1"/>
    <w:rsid w:val="00E10D2B"/>
    <w:rsid w:val="00E10E68"/>
    <w:rsid w:val="00E10F8A"/>
    <w:rsid w:val="00E10FC2"/>
    <w:rsid w:val="00E110FE"/>
    <w:rsid w:val="00E1113D"/>
    <w:rsid w:val="00E11359"/>
    <w:rsid w:val="00E11386"/>
    <w:rsid w:val="00E113D6"/>
    <w:rsid w:val="00E11445"/>
    <w:rsid w:val="00E1151B"/>
    <w:rsid w:val="00E11689"/>
    <w:rsid w:val="00E11857"/>
    <w:rsid w:val="00E11867"/>
    <w:rsid w:val="00E118BF"/>
    <w:rsid w:val="00E11934"/>
    <w:rsid w:val="00E11964"/>
    <w:rsid w:val="00E11BAD"/>
    <w:rsid w:val="00E11C56"/>
    <w:rsid w:val="00E11F4B"/>
    <w:rsid w:val="00E120AE"/>
    <w:rsid w:val="00E122F6"/>
    <w:rsid w:val="00E12A48"/>
    <w:rsid w:val="00E12E14"/>
    <w:rsid w:val="00E12EE2"/>
    <w:rsid w:val="00E12F76"/>
    <w:rsid w:val="00E12FA8"/>
    <w:rsid w:val="00E13008"/>
    <w:rsid w:val="00E1316E"/>
    <w:rsid w:val="00E131E4"/>
    <w:rsid w:val="00E13348"/>
    <w:rsid w:val="00E133D7"/>
    <w:rsid w:val="00E133FF"/>
    <w:rsid w:val="00E134B2"/>
    <w:rsid w:val="00E13527"/>
    <w:rsid w:val="00E1362B"/>
    <w:rsid w:val="00E13667"/>
    <w:rsid w:val="00E13695"/>
    <w:rsid w:val="00E136CF"/>
    <w:rsid w:val="00E139B0"/>
    <w:rsid w:val="00E13A4D"/>
    <w:rsid w:val="00E13AA2"/>
    <w:rsid w:val="00E13ADB"/>
    <w:rsid w:val="00E13B21"/>
    <w:rsid w:val="00E13BCD"/>
    <w:rsid w:val="00E13C6E"/>
    <w:rsid w:val="00E13D7B"/>
    <w:rsid w:val="00E13EAA"/>
    <w:rsid w:val="00E13EC2"/>
    <w:rsid w:val="00E13EE5"/>
    <w:rsid w:val="00E13FE1"/>
    <w:rsid w:val="00E14098"/>
    <w:rsid w:val="00E1414C"/>
    <w:rsid w:val="00E14278"/>
    <w:rsid w:val="00E14298"/>
    <w:rsid w:val="00E144CE"/>
    <w:rsid w:val="00E14576"/>
    <w:rsid w:val="00E145C0"/>
    <w:rsid w:val="00E145FE"/>
    <w:rsid w:val="00E14614"/>
    <w:rsid w:val="00E1463A"/>
    <w:rsid w:val="00E147A0"/>
    <w:rsid w:val="00E147BC"/>
    <w:rsid w:val="00E1493B"/>
    <w:rsid w:val="00E149CD"/>
    <w:rsid w:val="00E14CA3"/>
    <w:rsid w:val="00E14CD1"/>
    <w:rsid w:val="00E14CE1"/>
    <w:rsid w:val="00E14CF4"/>
    <w:rsid w:val="00E15239"/>
    <w:rsid w:val="00E153D3"/>
    <w:rsid w:val="00E1561F"/>
    <w:rsid w:val="00E1562F"/>
    <w:rsid w:val="00E1565D"/>
    <w:rsid w:val="00E15676"/>
    <w:rsid w:val="00E156E3"/>
    <w:rsid w:val="00E157AA"/>
    <w:rsid w:val="00E15853"/>
    <w:rsid w:val="00E158AD"/>
    <w:rsid w:val="00E1599F"/>
    <w:rsid w:val="00E159ED"/>
    <w:rsid w:val="00E15E1C"/>
    <w:rsid w:val="00E15E67"/>
    <w:rsid w:val="00E15F87"/>
    <w:rsid w:val="00E16178"/>
    <w:rsid w:val="00E161D6"/>
    <w:rsid w:val="00E1621C"/>
    <w:rsid w:val="00E16268"/>
    <w:rsid w:val="00E162B1"/>
    <w:rsid w:val="00E162E2"/>
    <w:rsid w:val="00E164FA"/>
    <w:rsid w:val="00E1653F"/>
    <w:rsid w:val="00E165F4"/>
    <w:rsid w:val="00E166B2"/>
    <w:rsid w:val="00E16715"/>
    <w:rsid w:val="00E1680B"/>
    <w:rsid w:val="00E168E5"/>
    <w:rsid w:val="00E16C3E"/>
    <w:rsid w:val="00E16E46"/>
    <w:rsid w:val="00E16F2E"/>
    <w:rsid w:val="00E17534"/>
    <w:rsid w:val="00E17614"/>
    <w:rsid w:val="00E176C7"/>
    <w:rsid w:val="00E177A9"/>
    <w:rsid w:val="00E17829"/>
    <w:rsid w:val="00E1789E"/>
    <w:rsid w:val="00E17949"/>
    <w:rsid w:val="00E17A70"/>
    <w:rsid w:val="00E17AC9"/>
    <w:rsid w:val="00E17AF3"/>
    <w:rsid w:val="00E17B63"/>
    <w:rsid w:val="00E17B6D"/>
    <w:rsid w:val="00E17CD7"/>
    <w:rsid w:val="00E17D40"/>
    <w:rsid w:val="00E17E05"/>
    <w:rsid w:val="00E17E87"/>
    <w:rsid w:val="00E17FE2"/>
    <w:rsid w:val="00E20022"/>
    <w:rsid w:val="00E202BF"/>
    <w:rsid w:val="00E202D3"/>
    <w:rsid w:val="00E20358"/>
    <w:rsid w:val="00E2037E"/>
    <w:rsid w:val="00E20387"/>
    <w:rsid w:val="00E20440"/>
    <w:rsid w:val="00E204F2"/>
    <w:rsid w:val="00E2073B"/>
    <w:rsid w:val="00E20956"/>
    <w:rsid w:val="00E2098B"/>
    <w:rsid w:val="00E20A34"/>
    <w:rsid w:val="00E20C54"/>
    <w:rsid w:val="00E20E41"/>
    <w:rsid w:val="00E20E61"/>
    <w:rsid w:val="00E20FF8"/>
    <w:rsid w:val="00E210B7"/>
    <w:rsid w:val="00E21235"/>
    <w:rsid w:val="00E2124C"/>
    <w:rsid w:val="00E21339"/>
    <w:rsid w:val="00E213C6"/>
    <w:rsid w:val="00E2160F"/>
    <w:rsid w:val="00E21667"/>
    <w:rsid w:val="00E21834"/>
    <w:rsid w:val="00E218CC"/>
    <w:rsid w:val="00E21952"/>
    <w:rsid w:val="00E219A4"/>
    <w:rsid w:val="00E21B11"/>
    <w:rsid w:val="00E21B84"/>
    <w:rsid w:val="00E21C1B"/>
    <w:rsid w:val="00E21C7C"/>
    <w:rsid w:val="00E21D0A"/>
    <w:rsid w:val="00E21E99"/>
    <w:rsid w:val="00E21FFF"/>
    <w:rsid w:val="00E22386"/>
    <w:rsid w:val="00E22421"/>
    <w:rsid w:val="00E22430"/>
    <w:rsid w:val="00E2258F"/>
    <w:rsid w:val="00E22612"/>
    <w:rsid w:val="00E227AA"/>
    <w:rsid w:val="00E2288A"/>
    <w:rsid w:val="00E228F2"/>
    <w:rsid w:val="00E2292E"/>
    <w:rsid w:val="00E22938"/>
    <w:rsid w:val="00E22CC0"/>
    <w:rsid w:val="00E22CD0"/>
    <w:rsid w:val="00E22D1B"/>
    <w:rsid w:val="00E22E90"/>
    <w:rsid w:val="00E23099"/>
    <w:rsid w:val="00E230A5"/>
    <w:rsid w:val="00E2313A"/>
    <w:rsid w:val="00E232C5"/>
    <w:rsid w:val="00E2366D"/>
    <w:rsid w:val="00E236DC"/>
    <w:rsid w:val="00E2379E"/>
    <w:rsid w:val="00E23827"/>
    <w:rsid w:val="00E238CF"/>
    <w:rsid w:val="00E239BF"/>
    <w:rsid w:val="00E23A26"/>
    <w:rsid w:val="00E23C6C"/>
    <w:rsid w:val="00E23C88"/>
    <w:rsid w:val="00E23CCC"/>
    <w:rsid w:val="00E23E25"/>
    <w:rsid w:val="00E23E29"/>
    <w:rsid w:val="00E23F5C"/>
    <w:rsid w:val="00E24097"/>
    <w:rsid w:val="00E241A5"/>
    <w:rsid w:val="00E24233"/>
    <w:rsid w:val="00E24344"/>
    <w:rsid w:val="00E24412"/>
    <w:rsid w:val="00E245B0"/>
    <w:rsid w:val="00E24756"/>
    <w:rsid w:val="00E24786"/>
    <w:rsid w:val="00E249A9"/>
    <w:rsid w:val="00E24A7D"/>
    <w:rsid w:val="00E24AB4"/>
    <w:rsid w:val="00E24B04"/>
    <w:rsid w:val="00E24B77"/>
    <w:rsid w:val="00E24BA9"/>
    <w:rsid w:val="00E24D3E"/>
    <w:rsid w:val="00E24EE0"/>
    <w:rsid w:val="00E24F20"/>
    <w:rsid w:val="00E24F63"/>
    <w:rsid w:val="00E25059"/>
    <w:rsid w:val="00E25308"/>
    <w:rsid w:val="00E25327"/>
    <w:rsid w:val="00E25497"/>
    <w:rsid w:val="00E25532"/>
    <w:rsid w:val="00E255A7"/>
    <w:rsid w:val="00E25626"/>
    <w:rsid w:val="00E2590B"/>
    <w:rsid w:val="00E2599A"/>
    <w:rsid w:val="00E25A15"/>
    <w:rsid w:val="00E25A86"/>
    <w:rsid w:val="00E25C4E"/>
    <w:rsid w:val="00E25F95"/>
    <w:rsid w:val="00E26054"/>
    <w:rsid w:val="00E260BB"/>
    <w:rsid w:val="00E26185"/>
    <w:rsid w:val="00E2619D"/>
    <w:rsid w:val="00E264D4"/>
    <w:rsid w:val="00E265BC"/>
    <w:rsid w:val="00E26669"/>
    <w:rsid w:val="00E2682F"/>
    <w:rsid w:val="00E26B69"/>
    <w:rsid w:val="00E26D6B"/>
    <w:rsid w:val="00E26E95"/>
    <w:rsid w:val="00E26FDA"/>
    <w:rsid w:val="00E26FE1"/>
    <w:rsid w:val="00E27042"/>
    <w:rsid w:val="00E2736F"/>
    <w:rsid w:val="00E275FC"/>
    <w:rsid w:val="00E276AE"/>
    <w:rsid w:val="00E27809"/>
    <w:rsid w:val="00E278E7"/>
    <w:rsid w:val="00E279CA"/>
    <w:rsid w:val="00E27A5C"/>
    <w:rsid w:val="00E27A7F"/>
    <w:rsid w:val="00E27B83"/>
    <w:rsid w:val="00E27D30"/>
    <w:rsid w:val="00E27EE7"/>
    <w:rsid w:val="00E27F78"/>
    <w:rsid w:val="00E3002B"/>
    <w:rsid w:val="00E300B3"/>
    <w:rsid w:val="00E301BC"/>
    <w:rsid w:val="00E301C5"/>
    <w:rsid w:val="00E302AA"/>
    <w:rsid w:val="00E3044E"/>
    <w:rsid w:val="00E304ED"/>
    <w:rsid w:val="00E30659"/>
    <w:rsid w:val="00E30691"/>
    <w:rsid w:val="00E307EF"/>
    <w:rsid w:val="00E3081F"/>
    <w:rsid w:val="00E308C6"/>
    <w:rsid w:val="00E30D27"/>
    <w:rsid w:val="00E30D28"/>
    <w:rsid w:val="00E312DA"/>
    <w:rsid w:val="00E31449"/>
    <w:rsid w:val="00E31493"/>
    <w:rsid w:val="00E315F4"/>
    <w:rsid w:val="00E316FF"/>
    <w:rsid w:val="00E31C32"/>
    <w:rsid w:val="00E31E50"/>
    <w:rsid w:val="00E31EB1"/>
    <w:rsid w:val="00E31FA7"/>
    <w:rsid w:val="00E31FD7"/>
    <w:rsid w:val="00E320F8"/>
    <w:rsid w:val="00E32235"/>
    <w:rsid w:val="00E32397"/>
    <w:rsid w:val="00E32445"/>
    <w:rsid w:val="00E32659"/>
    <w:rsid w:val="00E32BE8"/>
    <w:rsid w:val="00E32DCB"/>
    <w:rsid w:val="00E32DF8"/>
    <w:rsid w:val="00E32FF4"/>
    <w:rsid w:val="00E330E0"/>
    <w:rsid w:val="00E33208"/>
    <w:rsid w:val="00E33224"/>
    <w:rsid w:val="00E332E0"/>
    <w:rsid w:val="00E332F0"/>
    <w:rsid w:val="00E33598"/>
    <w:rsid w:val="00E33609"/>
    <w:rsid w:val="00E33788"/>
    <w:rsid w:val="00E3389B"/>
    <w:rsid w:val="00E33A33"/>
    <w:rsid w:val="00E33C22"/>
    <w:rsid w:val="00E33CF7"/>
    <w:rsid w:val="00E33DD6"/>
    <w:rsid w:val="00E33F47"/>
    <w:rsid w:val="00E340B7"/>
    <w:rsid w:val="00E340DD"/>
    <w:rsid w:val="00E3431B"/>
    <w:rsid w:val="00E343CF"/>
    <w:rsid w:val="00E34401"/>
    <w:rsid w:val="00E34568"/>
    <w:rsid w:val="00E345C5"/>
    <w:rsid w:val="00E345D4"/>
    <w:rsid w:val="00E34605"/>
    <w:rsid w:val="00E347D5"/>
    <w:rsid w:val="00E34816"/>
    <w:rsid w:val="00E348B6"/>
    <w:rsid w:val="00E348FB"/>
    <w:rsid w:val="00E34905"/>
    <w:rsid w:val="00E34927"/>
    <w:rsid w:val="00E349FF"/>
    <w:rsid w:val="00E34F19"/>
    <w:rsid w:val="00E35246"/>
    <w:rsid w:val="00E352A7"/>
    <w:rsid w:val="00E354D7"/>
    <w:rsid w:val="00E354E3"/>
    <w:rsid w:val="00E355B8"/>
    <w:rsid w:val="00E355C0"/>
    <w:rsid w:val="00E3563B"/>
    <w:rsid w:val="00E35653"/>
    <w:rsid w:val="00E356A5"/>
    <w:rsid w:val="00E35973"/>
    <w:rsid w:val="00E35A15"/>
    <w:rsid w:val="00E35A6E"/>
    <w:rsid w:val="00E35ADD"/>
    <w:rsid w:val="00E35CF3"/>
    <w:rsid w:val="00E36230"/>
    <w:rsid w:val="00E3627B"/>
    <w:rsid w:val="00E3658C"/>
    <w:rsid w:val="00E36625"/>
    <w:rsid w:val="00E36657"/>
    <w:rsid w:val="00E366B6"/>
    <w:rsid w:val="00E3687A"/>
    <w:rsid w:val="00E36896"/>
    <w:rsid w:val="00E36AC0"/>
    <w:rsid w:val="00E36CAF"/>
    <w:rsid w:val="00E36D67"/>
    <w:rsid w:val="00E36E4A"/>
    <w:rsid w:val="00E36FC4"/>
    <w:rsid w:val="00E37002"/>
    <w:rsid w:val="00E37136"/>
    <w:rsid w:val="00E37141"/>
    <w:rsid w:val="00E371B9"/>
    <w:rsid w:val="00E37323"/>
    <w:rsid w:val="00E375A4"/>
    <w:rsid w:val="00E37724"/>
    <w:rsid w:val="00E378A9"/>
    <w:rsid w:val="00E37A50"/>
    <w:rsid w:val="00E37AA3"/>
    <w:rsid w:val="00E37B5B"/>
    <w:rsid w:val="00E37C02"/>
    <w:rsid w:val="00E37DF2"/>
    <w:rsid w:val="00E37E2C"/>
    <w:rsid w:val="00E37FA0"/>
    <w:rsid w:val="00E37FF2"/>
    <w:rsid w:val="00E400AE"/>
    <w:rsid w:val="00E40404"/>
    <w:rsid w:val="00E4040A"/>
    <w:rsid w:val="00E4047C"/>
    <w:rsid w:val="00E4057C"/>
    <w:rsid w:val="00E405AF"/>
    <w:rsid w:val="00E405C5"/>
    <w:rsid w:val="00E4060F"/>
    <w:rsid w:val="00E40663"/>
    <w:rsid w:val="00E4071E"/>
    <w:rsid w:val="00E407CC"/>
    <w:rsid w:val="00E40823"/>
    <w:rsid w:val="00E40A77"/>
    <w:rsid w:val="00E40BE2"/>
    <w:rsid w:val="00E40F87"/>
    <w:rsid w:val="00E40FB3"/>
    <w:rsid w:val="00E40FD7"/>
    <w:rsid w:val="00E4116D"/>
    <w:rsid w:val="00E411C6"/>
    <w:rsid w:val="00E41290"/>
    <w:rsid w:val="00E41582"/>
    <w:rsid w:val="00E418A0"/>
    <w:rsid w:val="00E418D1"/>
    <w:rsid w:val="00E41953"/>
    <w:rsid w:val="00E4199B"/>
    <w:rsid w:val="00E41AEE"/>
    <w:rsid w:val="00E41C0C"/>
    <w:rsid w:val="00E41E16"/>
    <w:rsid w:val="00E41F8B"/>
    <w:rsid w:val="00E420AC"/>
    <w:rsid w:val="00E420F1"/>
    <w:rsid w:val="00E420F5"/>
    <w:rsid w:val="00E421B6"/>
    <w:rsid w:val="00E42337"/>
    <w:rsid w:val="00E4257C"/>
    <w:rsid w:val="00E4269C"/>
    <w:rsid w:val="00E426AC"/>
    <w:rsid w:val="00E42751"/>
    <w:rsid w:val="00E427A8"/>
    <w:rsid w:val="00E427AD"/>
    <w:rsid w:val="00E4293A"/>
    <w:rsid w:val="00E429FF"/>
    <w:rsid w:val="00E42D84"/>
    <w:rsid w:val="00E4301F"/>
    <w:rsid w:val="00E4312E"/>
    <w:rsid w:val="00E431F5"/>
    <w:rsid w:val="00E435C6"/>
    <w:rsid w:val="00E436E9"/>
    <w:rsid w:val="00E439D4"/>
    <w:rsid w:val="00E43BDD"/>
    <w:rsid w:val="00E43D3B"/>
    <w:rsid w:val="00E43EF9"/>
    <w:rsid w:val="00E43FDB"/>
    <w:rsid w:val="00E4407E"/>
    <w:rsid w:val="00E44186"/>
    <w:rsid w:val="00E441AC"/>
    <w:rsid w:val="00E442B7"/>
    <w:rsid w:val="00E44330"/>
    <w:rsid w:val="00E44347"/>
    <w:rsid w:val="00E4444A"/>
    <w:rsid w:val="00E444EF"/>
    <w:rsid w:val="00E4485C"/>
    <w:rsid w:val="00E44A1E"/>
    <w:rsid w:val="00E44B54"/>
    <w:rsid w:val="00E44CB7"/>
    <w:rsid w:val="00E44E38"/>
    <w:rsid w:val="00E44E99"/>
    <w:rsid w:val="00E44F1E"/>
    <w:rsid w:val="00E44F55"/>
    <w:rsid w:val="00E45162"/>
    <w:rsid w:val="00E45323"/>
    <w:rsid w:val="00E454D1"/>
    <w:rsid w:val="00E45589"/>
    <w:rsid w:val="00E455F9"/>
    <w:rsid w:val="00E45741"/>
    <w:rsid w:val="00E458AA"/>
    <w:rsid w:val="00E45C57"/>
    <w:rsid w:val="00E45D9D"/>
    <w:rsid w:val="00E45E92"/>
    <w:rsid w:val="00E46023"/>
    <w:rsid w:val="00E46062"/>
    <w:rsid w:val="00E460CB"/>
    <w:rsid w:val="00E46156"/>
    <w:rsid w:val="00E463ED"/>
    <w:rsid w:val="00E46580"/>
    <w:rsid w:val="00E466E0"/>
    <w:rsid w:val="00E46752"/>
    <w:rsid w:val="00E467BA"/>
    <w:rsid w:val="00E46801"/>
    <w:rsid w:val="00E46922"/>
    <w:rsid w:val="00E46C97"/>
    <w:rsid w:val="00E46CD6"/>
    <w:rsid w:val="00E46F37"/>
    <w:rsid w:val="00E47010"/>
    <w:rsid w:val="00E4785F"/>
    <w:rsid w:val="00E4790D"/>
    <w:rsid w:val="00E47B18"/>
    <w:rsid w:val="00E47C8C"/>
    <w:rsid w:val="00E47D01"/>
    <w:rsid w:val="00E500C2"/>
    <w:rsid w:val="00E5010E"/>
    <w:rsid w:val="00E503F7"/>
    <w:rsid w:val="00E5044B"/>
    <w:rsid w:val="00E5073F"/>
    <w:rsid w:val="00E5082D"/>
    <w:rsid w:val="00E50B52"/>
    <w:rsid w:val="00E50D4B"/>
    <w:rsid w:val="00E511B9"/>
    <w:rsid w:val="00E51204"/>
    <w:rsid w:val="00E51291"/>
    <w:rsid w:val="00E512E7"/>
    <w:rsid w:val="00E5143A"/>
    <w:rsid w:val="00E514D2"/>
    <w:rsid w:val="00E518D1"/>
    <w:rsid w:val="00E51DA3"/>
    <w:rsid w:val="00E5204E"/>
    <w:rsid w:val="00E52368"/>
    <w:rsid w:val="00E52405"/>
    <w:rsid w:val="00E524AD"/>
    <w:rsid w:val="00E52539"/>
    <w:rsid w:val="00E52727"/>
    <w:rsid w:val="00E52839"/>
    <w:rsid w:val="00E52885"/>
    <w:rsid w:val="00E52923"/>
    <w:rsid w:val="00E52926"/>
    <w:rsid w:val="00E52930"/>
    <w:rsid w:val="00E52996"/>
    <w:rsid w:val="00E529B0"/>
    <w:rsid w:val="00E52AA3"/>
    <w:rsid w:val="00E52C09"/>
    <w:rsid w:val="00E52D8F"/>
    <w:rsid w:val="00E52FA2"/>
    <w:rsid w:val="00E53015"/>
    <w:rsid w:val="00E5320E"/>
    <w:rsid w:val="00E5326D"/>
    <w:rsid w:val="00E532CF"/>
    <w:rsid w:val="00E53487"/>
    <w:rsid w:val="00E53555"/>
    <w:rsid w:val="00E536C9"/>
    <w:rsid w:val="00E53775"/>
    <w:rsid w:val="00E537F1"/>
    <w:rsid w:val="00E537F2"/>
    <w:rsid w:val="00E5397E"/>
    <w:rsid w:val="00E539AD"/>
    <w:rsid w:val="00E539BF"/>
    <w:rsid w:val="00E53A71"/>
    <w:rsid w:val="00E53AC3"/>
    <w:rsid w:val="00E53ADC"/>
    <w:rsid w:val="00E53D7C"/>
    <w:rsid w:val="00E53F2B"/>
    <w:rsid w:val="00E541A9"/>
    <w:rsid w:val="00E54213"/>
    <w:rsid w:val="00E5436D"/>
    <w:rsid w:val="00E543B8"/>
    <w:rsid w:val="00E5483D"/>
    <w:rsid w:val="00E5485A"/>
    <w:rsid w:val="00E548F4"/>
    <w:rsid w:val="00E5490D"/>
    <w:rsid w:val="00E54A61"/>
    <w:rsid w:val="00E54B2C"/>
    <w:rsid w:val="00E54D33"/>
    <w:rsid w:val="00E54D5C"/>
    <w:rsid w:val="00E54E6C"/>
    <w:rsid w:val="00E54F86"/>
    <w:rsid w:val="00E55134"/>
    <w:rsid w:val="00E55178"/>
    <w:rsid w:val="00E55211"/>
    <w:rsid w:val="00E5524F"/>
    <w:rsid w:val="00E5527D"/>
    <w:rsid w:val="00E55369"/>
    <w:rsid w:val="00E553BA"/>
    <w:rsid w:val="00E5550C"/>
    <w:rsid w:val="00E55640"/>
    <w:rsid w:val="00E55656"/>
    <w:rsid w:val="00E55691"/>
    <w:rsid w:val="00E55838"/>
    <w:rsid w:val="00E55870"/>
    <w:rsid w:val="00E55979"/>
    <w:rsid w:val="00E5598E"/>
    <w:rsid w:val="00E55B9E"/>
    <w:rsid w:val="00E55BA7"/>
    <w:rsid w:val="00E55BC3"/>
    <w:rsid w:val="00E55C8D"/>
    <w:rsid w:val="00E55CE2"/>
    <w:rsid w:val="00E55E25"/>
    <w:rsid w:val="00E55E43"/>
    <w:rsid w:val="00E55FEC"/>
    <w:rsid w:val="00E560E0"/>
    <w:rsid w:val="00E5633B"/>
    <w:rsid w:val="00E563FC"/>
    <w:rsid w:val="00E56518"/>
    <w:rsid w:val="00E566F6"/>
    <w:rsid w:val="00E5673F"/>
    <w:rsid w:val="00E5687F"/>
    <w:rsid w:val="00E56896"/>
    <w:rsid w:val="00E569E2"/>
    <w:rsid w:val="00E56EB5"/>
    <w:rsid w:val="00E56F56"/>
    <w:rsid w:val="00E56FA9"/>
    <w:rsid w:val="00E56FE4"/>
    <w:rsid w:val="00E57045"/>
    <w:rsid w:val="00E57201"/>
    <w:rsid w:val="00E57357"/>
    <w:rsid w:val="00E57410"/>
    <w:rsid w:val="00E5741C"/>
    <w:rsid w:val="00E574EB"/>
    <w:rsid w:val="00E5766E"/>
    <w:rsid w:val="00E577D8"/>
    <w:rsid w:val="00E5781E"/>
    <w:rsid w:val="00E57A85"/>
    <w:rsid w:val="00E57A91"/>
    <w:rsid w:val="00E57A94"/>
    <w:rsid w:val="00E57C41"/>
    <w:rsid w:val="00E57D3B"/>
    <w:rsid w:val="00E57DE2"/>
    <w:rsid w:val="00E57FDE"/>
    <w:rsid w:val="00E601A7"/>
    <w:rsid w:val="00E601C3"/>
    <w:rsid w:val="00E60232"/>
    <w:rsid w:val="00E602C2"/>
    <w:rsid w:val="00E60316"/>
    <w:rsid w:val="00E60399"/>
    <w:rsid w:val="00E60479"/>
    <w:rsid w:val="00E6062D"/>
    <w:rsid w:val="00E6063F"/>
    <w:rsid w:val="00E606E8"/>
    <w:rsid w:val="00E6079A"/>
    <w:rsid w:val="00E607BC"/>
    <w:rsid w:val="00E607C2"/>
    <w:rsid w:val="00E609A8"/>
    <w:rsid w:val="00E60A69"/>
    <w:rsid w:val="00E60AAD"/>
    <w:rsid w:val="00E60B7C"/>
    <w:rsid w:val="00E60C67"/>
    <w:rsid w:val="00E60D3C"/>
    <w:rsid w:val="00E60E27"/>
    <w:rsid w:val="00E60E6E"/>
    <w:rsid w:val="00E60F3B"/>
    <w:rsid w:val="00E61047"/>
    <w:rsid w:val="00E61099"/>
    <w:rsid w:val="00E61247"/>
    <w:rsid w:val="00E612A1"/>
    <w:rsid w:val="00E61425"/>
    <w:rsid w:val="00E61A1B"/>
    <w:rsid w:val="00E61A4C"/>
    <w:rsid w:val="00E61B9F"/>
    <w:rsid w:val="00E61CDA"/>
    <w:rsid w:val="00E61D16"/>
    <w:rsid w:val="00E61E5D"/>
    <w:rsid w:val="00E61F90"/>
    <w:rsid w:val="00E62022"/>
    <w:rsid w:val="00E62075"/>
    <w:rsid w:val="00E620F0"/>
    <w:rsid w:val="00E62161"/>
    <w:rsid w:val="00E62201"/>
    <w:rsid w:val="00E623BF"/>
    <w:rsid w:val="00E6263F"/>
    <w:rsid w:val="00E626A6"/>
    <w:rsid w:val="00E626C9"/>
    <w:rsid w:val="00E627FB"/>
    <w:rsid w:val="00E62A64"/>
    <w:rsid w:val="00E62AB5"/>
    <w:rsid w:val="00E62BA1"/>
    <w:rsid w:val="00E62BF7"/>
    <w:rsid w:val="00E62DBC"/>
    <w:rsid w:val="00E62EF6"/>
    <w:rsid w:val="00E6302E"/>
    <w:rsid w:val="00E631C4"/>
    <w:rsid w:val="00E6331D"/>
    <w:rsid w:val="00E63423"/>
    <w:rsid w:val="00E63521"/>
    <w:rsid w:val="00E63602"/>
    <w:rsid w:val="00E6365F"/>
    <w:rsid w:val="00E63765"/>
    <w:rsid w:val="00E63857"/>
    <w:rsid w:val="00E638D4"/>
    <w:rsid w:val="00E63904"/>
    <w:rsid w:val="00E63A76"/>
    <w:rsid w:val="00E63B05"/>
    <w:rsid w:val="00E63B97"/>
    <w:rsid w:val="00E63BCB"/>
    <w:rsid w:val="00E63D05"/>
    <w:rsid w:val="00E63EF7"/>
    <w:rsid w:val="00E63F3F"/>
    <w:rsid w:val="00E63F6D"/>
    <w:rsid w:val="00E6405F"/>
    <w:rsid w:val="00E6407E"/>
    <w:rsid w:val="00E643FF"/>
    <w:rsid w:val="00E644EC"/>
    <w:rsid w:val="00E644F7"/>
    <w:rsid w:val="00E646C4"/>
    <w:rsid w:val="00E64A92"/>
    <w:rsid w:val="00E64B74"/>
    <w:rsid w:val="00E64E08"/>
    <w:rsid w:val="00E64EE2"/>
    <w:rsid w:val="00E64EFB"/>
    <w:rsid w:val="00E64FCF"/>
    <w:rsid w:val="00E65030"/>
    <w:rsid w:val="00E65088"/>
    <w:rsid w:val="00E65189"/>
    <w:rsid w:val="00E65219"/>
    <w:rsid w:val="00E65263"/>
    <w:rsid w:val="00E65293"/>
    <w:rsid w:val="00E652DD"/>
    <w:rsid w:val="00E65408"/>
    <w:rsid w:val="00E654B4"/>
    <w:rsid w:val="00E654CF"/>
    <w:rsid w:val="00E65651"/>
    <w:rsid w:val="00E65896"/>
    <w:rsid w:val="00E65B86"/>
    <w:rsid w:val="00E65BE3"/>
    <w:rsid w:val="00E65C0B"/>
    <w:rsid w:val="00E65CA6"/>
    <w:rsid w:val="00E65D61"/>
    <w:rsid w:val="00E65D73"/>
    <w:rsid w:val="00E65F3E"/>
    <w:rsid w:val="00E6626B"/>
    <w:rsid w:val="00E66307"/>
    <w:rsid w:val="00E66507"/>
    <w:rsid w:val="00E665B7"/>
    <w:rsid w:val="00E66638"/>
    <w:rsid w:val="00E66774"/>
    <w:rsid w:val="00E66843"/>
    <w:rsid w:val="00E6688B"/>
    <w:rsid w:val="00E66BDE"/>
    <w:rsid w:val="00E66C9D"/>
    <w:rsid w:val="00E66CDA"/>
    <w:rsid w:val="00E66FFD"/>
    <w:rsid w:val="00E67047"/>
    <w:rsid w:val="00E67066"/>
    <w:rsid w:val="00E675CE"/>
    <w:rsid w:val="00E67A86"/>
    <w:rsid w:val="00E67A95"/>
    <w:rsid w:val="00E67B11"/>
    <w:rsid w:val="00E67B1E"/>
    <w:rsid w:val="00E67C27"/>
    <w:rsid w:val="00E67C6C"/>
    <w:rsid w:val="00E67CDC"/>
    <w:rsid w:val="00E67E37"/>
    <w:rsid w:val="00E67E43"/>
    <w:rsid w:val="00E67E68"/>
    <w:rsid w:val="00E70039"/>
    <w:rsid w:val="00E70040"/>
    <w:rsid w:val="00E70211"/>
    <w:rsid w:val="00E7030E"/>
    <w:rsid w:val="00E70326"/>
    <w:rsid w:val="00E70383"/>
    <w:rsid w:val="00E703B0"/>
    <w:rsid w:val="00E705CF"/>
    <w:rsid w:val="00E70633"/>
    <w:rsid w:val="00E708D3"/>
    <w:rsid w:val="00E7092A"/>
    <w:rsid w:val="00E70979"/>
    <w:rsid w:val="00E709EC"/>
    <w:rsid w:val="00E70C88"/>
    <w:rsid w:val="00E70F2A"/>
    <w:rsid w:val="00E70F3C"/>
    <w:rsid w:val="00E70FAF"/>
    <w:rsid w:val="00E71037"/>
    <w:rsid w:val="00E71042"/>
    <w:rsid w:val="00E712D6"/>
    <w:rsid w:val="00E71436"/>
    <w:rsid w:val="00E71594"/>
    <w:rsid w:val="00E71658"/>
    <w:rsid w:val="00E7182D"/>
    <w:rsid w:val="00E71944"/>
    <w:rsid w:val="00E71A19"/>
    <w:rsid w:val="00E71AC5"/>
    <w:rsid w:val="00E71CE1"/>
    <w:rsid w:val="00E71E5A"/>
    <w:rsid w:val="00E71E9E"/>
    <w:rsid w:val="00E71F66"/>
    <w:rsid w:val="00E7213F"/>
    <w:rsid w:val="00E722FE"/>
    <w:rsid w:val="00E723E3"/>
    <w:rsid w:val="00E724AF"/>
    <w:rsid w:val="00E72541"/>
    <w:rsid w:val="00E72555"/>
    <w:rsid w:val="00E72629"/>
    <w:rsid w:val="00E72631"/>
    <w:rsid w:val="00E72797"/>
    <w:rsid w:val="00E728F7"/>
    <w:rsid w:val="00E72A0C"/>
    <w:rsid w:val="00E72C70"/>
    <w:rsid w:val="00E72CDF"/>
    <w:rsid w:val="00E72D3E"/>
    <w:rsid w:val="00E72EC9"/>
    <w:rsid w:val="00E72F62"/>
    <w:rsid w:val="00E731AD"/>
    <w:rsid w:val="00E73201"/>
    <w:rsid w:val="00E73237"/>
    <w:rsid w:val="00E735BE"/>
    <w:rsid w:val="00E7376F"/>
    <w:rsid w:val="00E737DC"/>
    <w:rsid w:val="00E73866"/>
    <w:rsid w:val="00E738FF"/>
    <w:rsid w:val="00E73A3D"/>
    <w:rsid w:val="00E73AAC"/>
    <w:rsid w:val="00E73D25"/>
    <w:rsid w:val="00E73E07"/>
    <w:rsid w:val="00E73F61"/>
    <w:rsid w:val="00E7403D"/>
    <w:rsid w:val="00E7422E"/>
    <w:rsid w:val="00E74359"/>
    <w:rsid w:val="00E743B8"/>
    <w:rsid w:val="00E7441F"/>
    <w:rsid w:val="00E744A0"/>
    <w:rsid w:val="00E74646"/>
    <w:rsid w:val="00E7477E"/>
    <w:rsid w:val="00E7488B"/>
    <w:rsid w:val="00E74B51"/>
    <w:rsid w:val="00E74BA4"/>
    <w:rsid w:val="00E74C2A"/>
    <w:rsid w:val="00E74D09"/>
    <w:rsid w:val="00E74D6F"/>
    <w:rsid w:val="00E74D93"/>
    <w:rsid w:val="00E74E46"/>
    <w:rsid w:val="00E74EC7"/>
    <w:rsid w:val="00E7501B"/>
    <w:rsid w:val="00E750D6"/>
    <w:rsid w:val="00E75162"/>
    <w:rsid w:val="00E751A2"/>
    <w:rsid w:val="00E753C9"/>
    <w:rsid w:val="00E75452"/>
    <w:rsid w:val="00E755EA"/>
    <w:rsid w:val="00E75611"/>
    <w:rsid w:val="00E7565C"/>
    <w:rsid w:val="00E75662"/>
    <w:rsid w:val="00E75CFD"/>
    <w:rsid w:val="00E75DB8"/>
    <w:rsid w:val="00E75DD7"/>
    <w:rsid w:val="00E75E05"/>
    <w:rsid w:val="00E75EFE"/>
    <w:rsid w:val="00E7610D"/>
    <w:rsid w:val="00E76320"/>
    <w:rsid w:val="00E764A5"/>
    <w:rsid w:val="00E764E8"/>
    <w:rsid w:val="00E76591"/>
    <w:rsid w:val="00E76670"/>
    <w:rsid w:val="00E766C4"/>
    <w:rsid w:val="00E767F5"/>
    <w:rsid w:val="00E76A2D"/>
    <w:rsid w:val="00E76D2E"/>
    <w:rsid w:val="00E76DF3"/>
    <w:rsid w:val="00E7735B"/>
    <w:rsid w:val="00E7748C"/>
    <w:rsid w:val="00E774AF"/>
    <w:rsid w:val="00E77609"/>
    <w:rsid w:val="00E77633"/>
    <w:rsid w:val="00E776AC"/>
    <w:rsid w:val="00E777D0"/>
    <w:rsid w:val="00E77835"/>
    <w:rsid w:val="00E77B41"/>
    <w:rsid w:val="00E77C14"/>
    <w:rsid w:val="00E77D71"/>
    <w:rsid w:val="00E77DAF"/>
    <w:rsid w:val="00E77ECC"/>
    <w:rsid w:val="00E80014"/>
    <w:rsid w:val="00E801EB"/>
    <w:rsid w:val="00E807A4"/>
    <w:rsid w:val="00E808F7"/>
    <w:rsid w:val="00E80D2F"/>
    <w:rsid w:val="00E80E6B"/>
    <w:rsid w:val="00E80E96"/>
    <w:rsid w:val="00E80F02"/>
    <w:rsid w:val="00E81004"/>
    <w:rsid w:val="00E81085"/>
    <w:rsid w:val="00E81162"/>
    <w:rsid w:val="00E811D3"/>
    <w:rsid w:val="00E81207"/>
    <w:rsid w:val="00E81256"/>
    <w:rsid w:val="00E81339"/>
    <w:rsid w:val="00E813EE"/>
    <w:rsid w:val="00E8157C"/>
    <w:rsid w:val="00E815DA"/>
    <w:rsid w:val="00E817B4"/>
    <w:rsid w:val="00E81A4B"/>
    <w:rsid w:val="00E81BB8"/>
    <w:rsid w:val="00E81C1A"/>
    <w:rsid w:val="00E81D2A"/>
    <w:rsid w:val="00E81E5F"/>
    <w:rsid w:val="00E820ED"/>
    <w:rsid w:val="00E82147"/>
    <w:rsid w:val="00E82197"/>
    <w:rsid w:val="00E82200"/>
    <w:rsid w:val="00E8239C"/>
    <w:rsid w:val="00E823E4"/>
    <w:rsid w:val="00E824FE"/>
    <w:rsid w:val="00E8259B"/>
    <w:rsid w:val="00E828C3"/>
    <w:rsid w:val="00E828DB"/>
    <w:rsid w:val="00E828F3"/>
    <w:rsid w:val="00E82A71"/>
    <w:rsid w:val="00E82A7F"/>
    <w:rsid w:val="00E82DC0"/>
    <w:rsid w:val="00E82E05"/>
    <w:rsid w:val="00E82F4B"/>
    <w:rsid w:val="00E83094"/>
    <w:rsid w:val="00E830D7"/>
    <w:rsid w:val="00E8322F"/>
    <w:rsid w:val="00E832C3"/>
    <w:rsid w:val="00E832FA"/>
    <w:rsid w:val="00E8331F"/>
    <w:rsid w:val="00E8343B"/>
    <w:rsid w:val="00E83443"/>
    <w:rsid w:val="00E83472"/>
    <w:rsid w:val="00E834DC"/>
    <w:rsid w:val="00E83651"/>
    <w:rsid w:val="00E83767"/>
    <w:rsid w:val="00E837CC"/>
    <w:rsid w:val="00E83901"/>
    <w:rsid w:val="00E8392A"/>
    <w:rsid w:val="00E83960"/>
    <w:rsid w:val="00E83A8B"/>
    <w:rsid w:val="00E83CE4"/>
    <w:rsid w:val="00E83DF5"/>
    <w:rsid w:val="00E83E73"/>
    <w:rsid w:val="00E8438D"/>
    <w:rsid w:val="00E843B6"/>
    <w:rsid w:val="00E844C7"/>
    <w:rsid w:val="00E84550"/>
    <w:rsid w:val="00E8464F"/>
    <w:rsid w:val="00E84767"/>
    <w:rsid w:val="00E84787"/>
    <w:rsid w:val="00E848EA"/>
    <w:rsid w:val="00E8490E"/>
    <w:rsid w:val="00E84958"/>
    <w:rsid w:val="00E84970"/>
    <w:rsid w:val="00E84A95"/>
    <w:rsid w:val="00E84B6D"/>
    <w:rsid w:val="00E84D62"/>
    <w:rsid w:val="00E84E49"/>
    <w:rsid w:val="00E84E95"/>
    <w:rsid w:val="00E84EA4"/>
    <w:rsid w:val="00E84F04"/>
    <w:rsid w:val="00E84FB6"/>
    <w:rsid w:val="00E84FC3"/>
    <w:rsid w:val="00E85130"/>
    <w:rsid w:val="00E8519E"/>
    <w:rsid w:val="00E852AB"/>
    <w:rsid w:val="00E8548D"/>
    <w:rsid w:val="00E85630"/>
    <w:rsid w:val="00E859EB"/>
    <w:rsid w:val="00E85BA8"/>
    <w:rsid w:val="00E86030"/>
    <w:rsid w:val="00E86041"/>
    <w:rsid w:val="00E8611B"/>
    <w:rsid w:val="00E8628F"/>
    <w:rsid w:val="00E86454"/>
    <w:rsid w:val="00E86494"/>
    <w:rsid w:val="00E867E6"/>
    <w:rsid w:val="00E8684A"/>
    <w:rsid w:val="00E8686C"/>
    <w:rsid w:val="00E8695E"/>
    <w:rsid w:val="00E86993"/>
    <w:rsid w:val="00E86A22"/>
    <w:rsid w:val="00E86C37"/>
    <w:rsid w:val="00E86D09"/>
    <w:rsid w:val="00E86D41"/>
    <w:rsid w:val="00E86F7A"/>
    <w:rsid w:val="00E86F7B"/>
    <w:rsid w:val="00E86F86"/>
    <w:rsid w:val="00E86F9C"/>
    <w:rsid w:val="00E87085"/>
    <w:rsid w:val="00E87174"/>
    <w:rsid w:val="00E871B6"/>
    <w:rsid w:val="00E8756D"/>
    <w:rsid w:val="00E87584"/>
    <w:rsid w:val="00E875DF"/>
    <w:rsid w:val="00E876AA"/>
    <w:rsid w:val="00E876AE"/>
    <w:rsid w:val="00E876F4"/>
    <w:rsid w:val="00E8789D"/>
    <w:rsid w:val="00E879C5"/>
    <w:rsid w:val="00E87AE0"/>
    <w:rsid w:val="00E87AE3"/>
    <w:rsid w:val="00E87CA7"/>
    <w:rsid w:val="00E87D6A"/>
    <w:rsid w:val="00E87F12"/>
    <w:rsid w:val="00E87F78"/>
    <w:rsid w:val="00E87FF7"/>
    <w:rsid w:val="00E901A1"/>
    <w:rsid w:val="00E901AC"/>
    <w:rsid w:val="00E9020B"/>
    <w:rsid w:val="00E90438"/>
    <w:rsid w:val="00E90443"/>
    <w:rsid w:val="00E90446"/>
    <w:rsid w:val="00E90459"/>
    <w:rsid w:val="00E90634"/>
    <w:rsid w:val="00E90788"/>
    <w:rsid w:val="00E9082B"/>
    <w:rsid w:val="00E908E2"/>
    <w:rsid w:val="00E90C01"/>
    <w:rsid w:val="00E90CC6"/>
    <w:rsid w:val="00E90D3B"/>
    <w:rsid w:val="00E90D8D"/>
    <w:rsid w:val="00E90E63"/>
    <w:rsid w:val="00E90E78"/>
    <w:rsid w:val="00E90ED0"/>
    <w:rsid w:val="00E911E0"/>
    <w:rsid w:val="00E912F8"/>
    <w:rsid w:val="00E91324"/>
    <w:rsid w:val="00E9140D"/>
    <w:rsid w:val="00E914D1"/>
    <w:rsid w:val="00E91585"/>
    <w:rsid w:val="00E9160A"/>
    <w:rsid w:val="00E91636"/>
    <w:rsid w:val="00E916B7"/>
    <w:rsid w:val="00E916D9"/>
    <w:rsid w:val="00E919A7"/>
    <w:rsid w:val="00E91B31"/>
    <w:rsid w:val="00E91B8A"/>
    <w:rsid w:val="00E91DE0"/>
    <w:rsid w:val="00E91E4B"/>
    <w:rsid w:val="00E91FDA"/>
    <w:rsid w:val="00E9234A"/>
    <w:rsid w:val="00E9238D"/>
    <w:rsid w:val="00E927E8"/>
    <w:rsid w:val="00E927F4"/>
    <w:rsid w:val="00E9280A"/>
    <w:rsid w:val="00E92855"/>
    <w:rsid w:val="00E92993"/>
    <w:rsid w:val="00E92B01"/>
    <w:rsid w:val="00E92B0E"/>
    <w:rsid w:val="00E92BF4"/>
    <w:rsid w:val="00E92DF4"/>
    <w:rsid w:val="00E92E33"/>
    <w:rsid w:val="00E92EB1"/>
    <w:rsid w:val="00E92EED"/>
    <w:rsid w:val="00E92FC3"/>
    <w:rsid w:val="00E933BE"/>
    <w:rsid w:val="00E9345A"/>
    <w:rsid w:val="00E93642"/>
    <w:rsid w:val="00E936DC"/>
    <w:rsid w:val="00E937F0"/>
    <w:rsid w:val="00E93A46"/>
    <w:rsid w:val="00E93C56"/>
    <w:rsid w:val="00E93D5E"/>
    <w:rsid w:val="00E93F7A"/>
    <w:rsid w:val="00E93FD1"/>
    <w:rsid w:val="00E93FFA"/>
    <w:rsid w:val="00E94418"/>
    <w:rsid w:val="00E9444E"/>
    <w:rsid w:val="00E9452A"/>
    <w:rsid w:val="00E9455F"/>
    <w:rsid w:val="00E9478F"/>
    <w:rsid w:val="00E948A6"/>
    <w:rsid w:val="00E94A35"/>
    <w:rsid w:val="00E94AAF"/>
    <w:rsid w:val="00E94D37"/>
    <w:rsid w:val="00E94D86"/>
    <w:rsid w:val="00E94E50"/>
    <w:rsid w:val="00E94F25"/>
    <w:rsid w:val="00E94F70"/>
    <w:rsid w:val="00E94F99"/>
    <w:rsid w:val="00E950AD"/>
    <w:rsid w:val="00E950D4"/>
    <w:rsid w:val="00E95171"/>
    <w:rsid w:val="00E9555E"/>
    <w:rsid w:val="00E957B0"/>
    <w:rsid w:val="00E95C43"/>
    <w:rsid w:val="00E95C69"/>
    <w:rsid w:val="00E95FCE"/>
    <w:rsid w:val="00E95FCF"/>
    <w:rsid w:val="00E96220"/>
    <w:rsid w:val="00E96695"/>
    <w:rsid w:val="00E967B2"/>
    <w:rsid w:val="00E96A3E"/>
    <w:rsid w:val="00E96A81"/>
    <w:rsid w:val="00E96DC4"/>
    <w:rsid w:val="00E96E38"/>
    <w:rsid w:val="00E96E79"/>
    <w:rsid w:val="00E96EE0"/>
    <w:rsid w:val="00E974DD"/>
    <w:rsid w:val="00E975B8"/>
    <w:rsid w:val="00E9766B"/>
    <w:rsid w:val="00E97681"/>
    <w:rsid w:val="00E97740"/>
    <w:rsid w:val="00E977C5"/>
    <w:rsid w:val="00E979B7"/>
    <w:rsid w:val="00E97A0E"/>
    <w:rsid w:val="00E97B28"/>
    <w:rsid w:val="00E97B3E"/>
    <w:rsid w:val="00E97BB6"/>
    <w:rsid w:val="00E97D15"/>
    <w:rsid w:val="00E97DA3"/>
    <w:rsid w:val="00E97F79"/>
    <w:rsid w:val="00EA0330"/>
    <w:rsid w:val="00EA068B"/>
    <w:rsid w:val="00EA06CD"/>
    <w:rsid w:val="00EA0736"/>
    <w:rsid w:val="00EA0C4E"/>
    <w:rsid w:val="00EA0C72"/>
    <w:rsid w:val="00EA0CBB"/>
    <w:rsid w:val="00EA0E7C"/>
    <w:rsid w:val="00EA0FA9"/>
    <w:rsid w:val="00EA1299"/>
    <w:rsid w:val="00EA1704"/>
    <w:rsid w:val="00EA17BF"/>
    <w:rsid w:val="00EA1A36"/>
    <w:rsid w:val="00EA1B6C"/>
    <w:rsid w:val="00EA1CC1"/>
    <w:rsid w:val="00EA1D96"/>
    <w:rsid w:val="00EA1EC6"/>
    <w:rsid w:val="00EA1F17"/>
    <w:rsid w:val="00EA20D2"/>
    <w:rsid w:val="00EA20D5"/>
    <w:rsid w:val="00EA236F"/>
    <w:rsid w:val="00EA241A"/>
    <w:rsid w:val="00EA27CB"/>
    <w:rsid w:val="00EA28A2"/>
    <w:rsid w:val="00EA293B"/>
    <w:rsid w:val="00EA2B78"/>
    <w:rsid w:val="00EA2C02"/>
    <w:rsid w:val="00EA2C90"/>
    <w:rsid w:val="00EA2E94"/>
    <w:rsid w:val="00EA30A2"/>
    <w:rsid w:val="00EA30F7"/>
    <w:rsid w:val="00EA31B8"/>
    <w:rsid w:val="00EA32A1"/>
    <w:rsid w:val="00EA3533"/>
    <w:rsid w:val="00EA35D5"/>
    <w:rsid w:val="00EA3650"/>
    <w:rsid w:val="00EA3700"/>
    <w:rsid w:val="00EA3812"/>
    <w:rsid w:val="00EA39A6"/>
    <w:rsid w:val="00EA39E2"/>
    <w:rsid w:val="00EA3B65"/>
    <w:rsid w:val="00EA3BA9"/>
    <w:rsid w:val="00EA3C5A"/>
    <w:rsid w:val="00EA3FBF"/>
    <w:rsid w:val="00EA403A"/>
    <w:rsid w:val="00EA411E"/>
    <w:rsid w:val="00EA41A9"/>
    <w:rsid w:val="00EA4238"/>
    <w:rsid w:val="00EA42EB"/>
    <w:rsid w:val="00EA43C3"/>
    <w:rsid w:val="00EA442B"/>
    <w:rsid w:val="00EA4455"/>
    <w:rsid w:val="00EA4493"/>
    <w:rsid w:val="00EA44F6"/>
    <w:rsid w:val="00EA4547"/>
    <w:rsid w:val="00EA45DC"/>
    <w:rsid w:val="00EA461C"/>
    <w:rsid w:val="00EA4676"/>
    <w:rsid w:val="00EA47BB"/>
    <w:rsid w:val="00EA47ED"/>
    <w:rsid w:val="00EA4B2F"/>
    <w:rsid w:val="00EA4C12"/>
    <w:rsid w:val="00EA4EDD"/>
    <w:rsid w:val="00EA5037"/>
    <w:rsid w:val="00EA51C3"/>
    <w:rsid w:val="00EA5251"/>
    <w:rsid w:val="00EA535B"/>
    <w:rsid w:val="00EA54D2"/>
    <w:rsid w:val="00EA55DE"/>
    <w:rsid w:val="00EA5670"/>
    <w:rsid w:val="00EA5827"/>
    <w:rsid w:val="00EA5A62"/>
    <w:rsid w:val="00EA5A73"/>
    <w:rsid w:val="00EA5B7C"/>
    <w:rsid w:val="00EA5D0D"/>
    <w:rsid w:val="00EA5EC4"/>
    <w:rsid w:val="00EA604B"/>
    <w:rsid w:val="00EA605D"/>
    <w:rsid w:val="00EA6259"/>
    <w:rsid w:val="00EA6301"/>
    <w:rsid w:val="00EA63A1"/>
    <w:rsid w:val="00EA63F9"/>
    <w:rsid w:val="00EA6426"/>
    <w:rsid w:val="00EA64EE"/>
    <w:rsid w:val="00EA6549"/>
    <w:rsid w:val="00EA667C"/>
    <w:rsid w:val="00EA677B"/>
    <w:rsid w:val="00EA69F4"/>
    <w:rsid w:val="00EA6CBD"/>
    <w:rsid w:val="00EA6CE0"/>
    <w:rsid w:val="00EA6D1B"/>
    <w:rsid w:val="00EA6D3C"/>
    <w:rsid w:val="00EA6DDC"/>
    <w:rsid w:val="00EA6EEF"/>
    <w:rsid w:val="00EA6F5D"/>
    <w:rsid w:val="00EA7088"/>
    <w:rsid w:val="00EA70BA"/>
    <w:rsid w:val="00EA7605"/>
    <w:rsid w:val="00EA76ED"/>
    <w:rsid w:val="00EA76FD"/>
    <w:rsid w:val="00EA7929"/>
    <w:rsid w:val="00EA7A22"/>
    <w:rsid w:val="00EA7A55"/>
    <w:rsid w:val="00EA7AAE"/>
    <w:rsid w:val="00EA7BC6"/>
    <w:rsid w:val="00EA7BE0"/>
    <w:rsid w:val="00EA7E44"/>
    <w:rsid w:val="00EA7F16"/>
    <w:rsid w:val="00EB00BB"/>
    <w:rsid w:val="00EB01CB"/>
    <w:rsid w:val="00EB020D"/>
    <w:rsid w:val="00EB027B"/>
    <w:rsid w:val="00EB0433"/>
    <w:rsid w:val="00EB0469"/>
    <w:rsid w:val="00EB0573"/>
    <w:rsid w:val="00EB0582"/>
    <w:rsid w:val="00EB05BB"/>
    <w:rsid w:val="00EB05C8"/>
    <w:rsid w:val="00EB06A7"/>
    <w:rsid w:val="00EB0777"/>
    <w:rsid w:val="00EB080A"/>
    <w:rsid w:val="00EB086E"/>
    <w:rsid w:val="00EB0A48"/>
    <w:rsid w:val="00EB0B4E"/>
    <w:rsid w:val="00EB0D81"/>
    <w:rsid w:val="00EB0F49"/>
    <w:rsid w:val="00EB0FC8"/>
    <w:rsid w:val="00EB12B4"/>
    <w:rsid w:val="00EB1917"/>
    <w:rsid w:val="00EB1945"/>
    <w:rsid w:val="00EB1C41"/>
    <w:rsid w:val="00EB1C49"/>
    <w:rsid w:val="00EB1F3B"/>
    <w:rsid w:val="00EB20A3"/>
    <w:rsid w:val="00EB2264"/>
    <w:rsid w:val="00EB2434"/>
    <w:rsid w:val="00EB243D"/>
    <w:rsid w:val="00EB2545"/>
    <w:rsid w:val="00EB27BB"/>
    <w:rsid w:val="00EB2811"/>
    <w:rsid w:val="00EB2A80"/>
    <w:rsid w:val="00EB2F2A"/>
    <w:rsid w:val="00EB3161"/>
    <w:rsid w:val="00EB31AE"/>
    <w:rsid w:val="00EB325C"/>
    <w:rsid w:val="00EB371A"/>
    <w:rsid w:val="00EB3768"/>
    <w:rsid w:val="00EB38A6"/>
    <w:rsid w:val="00EB391B"/>
    <w:rsid w:val="00EB3946"/>
    <w:rsid w:val="00EB3990"/>
    <w:rsid w:val="00EB3A98"/>
    <w:rsid w:val="00EB3B59"/>
    <w:rsid w:val="00EB3E83"/>
    <w:rsid w:val="00EB4254"/>
    <w:rsid w:val="00EB42CB"/>
    <w:rsid w:val="00EB44D3"/>
    <w:rsid w:val="00EB458F"/>
    <w:rsid w:val="00EB4737"/>
    <w:rsid w:val="00EB47B8"/>
    <w:rsid w:val="00EB4980"/>
    <w:rsid w:val="00EB4A62"/>
    <w:rsid w:val="00EB4AAD"/>
    <w:rsid w:val="00EB4CEF"/>
    <w:rsid w:val="00EB4CFC"/>
    <w:rsid w:val="00EB4FA7"/>
    <w:rsid w:val="00EB5190"/>
    <w:rsid w:val="00EB51B6"/>
    <w:rsid w:val="00EB522F"/>
    <w:rsid w:val="00EB5511"/>
    <w:rsid w:val="00EB5595"/>
    <w:rsid w:val="00EB560F"/>
    <w:rsid w:val="00EB566B"/>
    <w:rsid w:val="00EB5744"/>
    <w:rsid w:val="00EB5770"/>
    <w:rsid w:val="00EB5868"/>
    <w:rsid w:val="00EB58E7"/>
    <w:rsid w:val="00EB5B2E"/>
    <w:rsid w:val="00EB5BAD"/>
    <w:rsid w:val="00EB5CB2"/>
    <w:rsid w:val="00EB5DE5"/>
    <w:rsid w:val="00EB5E0A"/>
    <w:rsid w:val="00EB5F3E"/>
    <w:rsid w:val="00EB6156"/>
    <w:rsid w:val="00EB61ED"/>
    <w:rsid w:val="00EB6379"/>
    <w:rsid w:val="00EB64C6"/>
    <w:rsid w:val="00EB653F"/>
    <w:rsid w:val="00EB6618"/>
    <w:rsid w:val="00EB693F"/>
    <w:rsid w:val="00EB6993"/>
    <w:rsid w:val="00EB69E6"/>
    <w:rsid w:val="00EB6AF9"/>
    <w:rsid w:val="00EB6B75"/>
    <w:rsid w:val="00EB6CA1"/>
    <w:rsid w:val="00EB7096"/>
    <w:rsid w:val="00EB713E"/>
    <w:rsid w:val="00EB71C7"/>
    <w:rsid w:val="00EB71E4"/>
    <w:rsid w:val="00EB71E6"/>
    <w:rsid w:val="00EB722B"/>
    <w:rsid w:val="00EB7363"/>
    <w:rsid w:val="00EB73E9"/>
    <w:rsid w:val="00EB73EA"/>
    <w:rsid w:val="00EB7453"/>
    <w:rsid w:val="00EB74EA"/>
    <w:rsid w:val="00EB7533"/>
    <w:rsid w:val="00EB7654"/>
    <w:rsid w:val="00EB7735"/>
    <w:rsid w:val="00EB788B"/>
    <w:rsid w:val="00EB7919"/>
    <w:rsid w:val="00EB7971"/>
    <w:rsid w:val="00EB7B4F"/>
    <w:rsid w:val="00EB7B58"/>
    <w:rsid w:val="00EB7B7C"/>
    <w:rsid w:val="00EB7C6C"/>
    <w:rsid w:val="00EB7D5D"/>
    <w:rsid w:val="00EB7F39"/>
    <w:rsid w:val="00EB7FFE"/>
    <w:rsid w:val="00EC00B0"/>
    <w:rsid w:val="00EC044E"/>
    <w:rsid w:val="00EC0726"/>
    <w:rsid w:val="00EC0738"/>
    <w:rsid w:val="00EC0846"/>
    <w:rsid w:val="00EC0BDB"/>
    <w:rsid w:val="00EC0BF8"/>
    <w:rsid w:val="00EC0DE8"/>
    <w:rsid w:val="00EC0F4D"/>
    <w:rsid w:val="00EC0FC3"/>
    <w:rsid w:val="00EC1145"/>
    <w:rsid w:val="00EC1268"/>
    <w:rsid w:val="00EC1575"/>
    <w:rsid w:val="00EC1955"/>
    <w:rsid w:val="00EC19FB"/>
    <w:rsid w:val="00EC1B74"/>
    <w:rsid w:val="00EC1C6A"/>
    <w:rsid w:val="00EC1EA8"/>
    <w:rsid w:val="00EC1FE5"/>
    <w:rsid w:val="00EC2280"/>
    <w:rsid w:val="00EC22DE"/>
    <w:rsid w:val="00EC23A3"/>
    <w:rsid w:val="00EC246A"/>
    <w:rsid w:val="00EC2510"/>
    <w:rsid w:val="00EC25EF"/>
    <w:rsid w:val="00EC26AA"/>
    <w:rsid w:val="00EC290A"/>
    <w:rsid w:val="00EC290D"/>
    <w:rsid w:val="00EC2989"/>
    <w:rsid w:val="00EC29F6"/>
    <w:rsid w:val="00EC2D4D"/>
    <w:rsid w:val="00EC2D54"/>
    <w:rsid w:val="00EC2EAD"/>
    <w:rsid w:val="00EC32DC"/>
    <w:rsid w:val="00EC330F"/>
    <w:rsid w:val="00EC3428"/>
    <w:rsid w:val="00EC374B"/>
    <w:rsid w:val="00EC3A73"/>
    <w:rsid w:val="00EC3C45"/>
    <w:rsid w:val="00EC3CB6"/>
    <w:rsid w:val="00EC3ECE"/>
    <w:rsid w:val="00EC410F"/>
    <w:rsid w:val="00EC42A6"/>
    <w:rsid w:val="00EC42C6"/>
    <w:rsid w:val="00EC431F"/>
    <w:rsid w:val="00EC435C"/>
    <w:rsid w:val="00EC43A7"/>
    <w:rsid w:val="00EC4403"/>
    <w:rsid w:val="00EC4540"/>
    <w:rsid w:val="00EC45E3"/>
    <w:rsid w:val="00EC46CD"/>
    <w:rsid w:val="00EC4982"/>
    <w:rsid w:val="00EC49DB"/>
    <w:rsid w:val="00EC4A83"/>
    <w:rsid w:val="00EC4AA6"/>
    <w:rsid w:val="00EC4BD8"/>
    <w:rsid w:val="00EC4CFC"/>
    <w:rsid w:val="00EC4D13"/>
    <w:rsid w:val="00EC5080"/>
    <w:rsid w:val="00EC512E"/>
    <w:rsid w:val="00EC5136"/>
    <w:rsid w:val="00EC524A"/>
    <w:rsid w:val="00EC538B"/>
    <w:rsid w:val="00EC542A"/>
    <w:rsid w:val="00EC5456"/>
    <w:rsid w:val="00EC54C9"/>
    <w:rsid w:val="00EC5903"/>
    <w:rsid w:val="00EC5931"/>
    <w:rsid w:val="00EC5A7E"/>
    <w:rsid w:val="00EC5AC4"/>
    <w:rsid w:val="00EC5BA1"/>
    <w:rsid w:val="00EC5BA7"/>
    <w:rsid w:val="00EC5D0C"/>
    <w:rsid w:val="00EC5EDA"/>
    <w:rsid w:val="00EC5FFA"/>
    <w:rsid w:val="00EC6033"/>
    <w:rsid w:val="00EC604D"/>
    <w:rsid w:val="00EC6199"/>
    <w:rsid w:val="00EC620B"/>
    <w:rsid w:val="00EC62FE"/>
    <w:rsid w:val="00EC639A"/>
    <w:rsid w:val="00EC6686"/>
    <w:rsid w:val="00EC69FC"/>
    <w:rsid w:val="00EC6B27"/>
    <w:rsid w:val="00EC6BEA"/>
    <w:rsid w:val="00EC6C27"/>
    <w:rsid w:val="00EC6CEF"/>
    <w:rsid w:val="00EC6D3E"/>
    <w:rsid w:val="00EC6D45"/>
    <w:rsid w:val="00EC6E6A"/>
    <w:rsid w:val="00EC6E94"/>
    <w:rsid w:val="00EC6F01"/>
    <w:rsid w:val="00EC6F34"/>
    <w:rsid w:val="00EC6F6C"/>
    <w:rsid w:val="00EC6FA4"/>
    <w:rsid w:val="00EC7004"/>
    <w:rsid w:val="00EC709F"/>
    <w:rsid w:val="00EC70C0"/>
    <w:rsid w:val="00EC70E5"/>
    <w:rsid w:val="00EC7592"/>
    <w:rsid w:val="00EC75C6"/>
    <w:rsid w:val="00EC7629"/>
    <w:rsid w:val="00EC76EB"/>
    <w:rsid w:val="00EC7997"/>
    <w:rsid w:val="00EC7BCA"/>
    <w:rsid w:val="00EC7D26"/>
    <w:rsid w:val="00EC7D31"/>
    <w:rsid w:val="00EC7E6C"/>
    <w:rsid w:val="00EC7F37"/>
    <w:rsid w:val="00ED040B"/>
    <w:rsid w:val="00ED058B"/>
    <w:rsid w:val="00ED05A2"/>
    <w:rsid w:val="00ED07F8"/>
    <w:rsid w:val="00ED08B6"/>
    <w:rsid w:val="00ED0A27"/>
    <w:rsid w:val="00ED0A38"/>
    <w:rsid w:val="00ED0F45"/>
    <w:rsid w:val="00ED0FC9"/>
    <w:rsid w:val="00ED1265"/>
    <w:rsid w:val="00ED14CA"/>
    <w:rsid w:val="00ED15D6"/>
    <w:rsid w:val="00ED1765"/>
    <w:rsid w:val="00ED17D5"/>
    <w:rsid w:val="00ED18E8"/>
    <w:rsid w:val="00ED1931"/>
    <w:rsid w:val="00ED1C9D"/>
    <w:rsid w:val="00ED1D91"/>
    <w:rsid w:val="00ED1EDD"/>
    <w:rsid w:val="00ED1F3B"/>
    <w:rsid w:val="00ED20F8"/>
    <w:rsid w:val="00ED2555"/>
    <w:rsid w:val="00ED2586"/>
    <w:rsid w:val="00ED25C7"/>
    <w:rsid w:val="00ED2623"/>
    <w:rsid w:val="00ED2999"/>
    <w:rsid w:val="00ED29AC"/>
    <w:rsid w:val="00ED2C5B"/>
    <w:rsid w:val="00ED2D3A"/>
    <w:rsid w:val="00ED2E71"/>
    <w:rsid w:val="00ED32D6"/>
    <w:rsid w:val="00ED379C"/>
    <w:rsid w:val="00ED381A"/>
    <w:rsid w:val="00ED391A"/>
    <w:rsid w:val="00ED3984"/>
    <w:rsid w:val="00ED3CE9"/>
    <w:rsid w:val="00ED3DAA"/>
    <w:rsid w:val="00ED3F50"/>
    <w:rsid w:val="00ED417B"/>
    <w:rsid w:val="00ED42A1"/>
    <w:rsid w:val="00ED43E5"/>
    <w:rsid w:val="00ED450C"/>
    <w:rsid w:val="00ED4569"/>
    <w:rsid w:val="00ED4709"/>
    <w:rsid w:val="00ED4726"/>
    <w:rsid w:val="00ED4760"/>
    <w:rsid w:val="00ED47EA"/>
    <w:rsid w:val="00ED485D"/>
    <w:rsid w:val="00ED48F8"/>
    <w:rsid w:val="00ED4917"/>
    <w:rsid w:val="00ED491E"/>
    <w:rsid w:val="00ED4A70"/>
    <w:rsid w:val="00ED4A8D"/>
    <w:rsid w:val="00ED4B07"/>
    <w:rsid w:val="00ED4B3C"/>
    <w:rsid w:val="00ED5182"/>
    <w:rsid w:val="00ED51B1"/>
    <w:rsid w:val="00ED534D"/>
    <w:rsid w:val="00ED53B0"/>
    <w:rsid w:val="00ED54E4"/>
    <w:rsid w:val="00ED5771"/>
    <w:rsid w:val="00ED57E6"/>
    <w:rsid w:val="00ED5854"/>
    <w:rsid w:val="00ED58C6"/>
    <w:rsid w:val="00ED5982"/>
    <w:rsid w:val="00ED5B14"/>
    <w:rsid w:val="00ED5BB9"/>
    <w:rsid w:val="00ED5BFF"/>
    <w:rsid w:val="00ED5C22"/>
    <w:rsid w:val="00ED6345"/>
    <w:rsid w:val="00ED63F2"/>
    <w:rsid w:val="00ED6465"/>
    <w:rsid w:val="00ED6665"/>
    <w:rsid w:val="00ED67B1"/>
    <w:rsid w:val="00ED680A"/>
    <w:rsid w:val="00ED6812"/>
    <w:rsid w:val="00ED6913"/>
    <w:rsid w:val="00ED6999"/>
    <w:rsid w:val="00ED6B61"/>
    <w:rsid w:val="00ED6D84"/>
    <w:rsid w:val="00ED71BD"/>
    <w:rsid w:val="00ED7252"/>
    <w:rsid w:val="00ED7586"/>
    <w:rsid w:val="00ED75B7"/>
    <w:rsid w:val="00ED77E5"/>
    <w:rsid w:val="00ED792C"/>
    <w:rsid w:val="00ED7B95"/>
    <w:rsid w:val="00ED7D62"/>
    <w:rsid w:val="00ED7D81"/>
    <w:rsid w:val="00ED7DAB"/>
    <w:rsid w:val="00ED7DDD"/>
    <w:rsid w:val="00ED7EA5"/>
    <w:rsid w:val="00ED7FD2"/>
    <w:rsid w:val="00EE0029"/>
    <w:rsid w:val="00EE0104"/>
    <w:rsid w:val="00EE015D"/>
    <w:rsid w:val="00EE02FC"/>
    <w:rsid w:val="00EE03DD"/>
    <w:rsid w:val="00EE04A1"/>
    <w:rsid w:val="00EE04F5"/>
    <w:rsid w:val="00EE052E"/>
    <w:rsid w:val="00EE05A3"/>
    <w:rsid w:val="00EE06E5"/>
    <w:rsid w:val="00EE0A8C"/>
    <w:rsid w:val="00EE0AED"/>
    <w:rsid w:val="00EE0CCB"/>
    <w:rsid w:val="00EE0DEB"/>
    <w:rsid w:val="00EE0ED8"/>
    <w:rsid w:val="00EE0F74"/>
    <w:rsid w:val="00EE1046"/>
    <w:rsid w:val="00EE10AF"/>
    <w:rsid w:val="00EE115A"/>
    <w:rsid w:val="00EE129C"/>
    <w:rsid w:val="00EE1401"/>
    <w:rsid w:val="00EE15F9"/>
    <w:rsid w:val="00EE1672"/>
    <w:rsid w:val="00EE1696"/>
    <w:rsid w:val="00EE17E1"/>
    <w:rsid w:val="00EE1950"/>
    <w:rsid w:val="00EE1B43"/>
    <w:rsid w:val="00EE1C03"/>
    <w:rsid w:val="00EE1D13"/>
    <w:rsid w:val="00EE1D46"/>
    <w:rsid w:val="00EE1E79"/>
    <w:rsid w:val="00EE1E9E"/>
    <w:rsid w:val="00EE1EC2"/>
    <w:rsid w:val="00EE2027"/>
    <w:rsid w:val="00EE2045"/>
    <w:rsid w:val="00EE2083"/>
    <w:rsid w:val="00EE226D"/>
    <w:rsid w:val="00EE2327"/>
    <w:rsid w:val="00EE2356"/>
    <w:rsid w:val="00EE2367"/>
    <w:rsid w:val="00EE2532"/>
    <w:rsid w:val="00EE259C"/>
    <w:rsid w:val="00EE2649"/>
    <w:rsid w:val="00EE28C1"/>
    <w:rsid w:val="00EE2B2A"/>
    <w:rsid w:val="00EE2B63"/>
    <w:rsid w:val="00EE2BBD"/>
    <w:rsid w:val="00EE2DA8"/>
    <w:rsid w:val="00EE2E06"/>
    <w:rsid w:val="00EE2E42"/>
    <w:rsid w:val="00EE2E63"/>
    <w:rsid w:val="00EE2F38"/>
    <w:rsid w:val="00EE3251"/>
    <w:rsid w:val="00EE3751"/>
    <w:rsid w:val="00EE37D0"/>
    <w:rsid w:val="00EE38DD"/>
    <w:rsid w:val="00EE3A30"/>
    <w:rsid w:val="00EE3C09"/>
    <w:rsid w:val="00EE3D0D"/>
    <w:rsid w:val="00EE3E3B"/>
    <w:rsid w:val="00EE401F"/>
    <w:rsid w:val="00EE4268"/>
    <w:rsid w:val="00EE433C"/>
    <w:rsid w:val="00EE4397"/>
    <w:rsid w:val="00EE47ED"/>
    <w:rsid w:val="00EE491C"/>
    <w:rsid w:val="00EE498F"/>
    <w:rsid w:val="00EE4ADF"/>
    <w:rsid w:val="00EE4BAA"/>
    <w:rsid w:val="00EE4C1A"/>
    <w:rsid w:val="00EE4CC5"/>
    <w:rsid w:val="00EE4CD9"/>
    <w:rsid w:val="00EE4D6B"/>
    <w:rsid w:val="00EE4DFA"/>
    <w:rsid w:val="00EE52AF"/>
    <w:rsid w:val="00EE52F2"/>
    <w:rsid w:val="00EE5323"/>
    <w:rsid w:val="00EE5422"/>
    <w:rsid w:val="00EE5499"/>
    <w:rsid w:val="00EE5606"/>
    <w:rsid w:val="00EE5612"/>
    <w:rsid w:val="00EE56A0"/>
    <w:rsid w:val="00EE579B"/>
    <w:rsid w:val="00EE57A9"/>
    <w:rsid w:val="00EE57C7"/>
    <w:rsid w:val="00EE5879"/>
    <w:rsid w:val="00EE5900"/>
    <w:rsid w:val="00EE5CB7"/>
    <w:rsid w:val="00EE5DA9"/>
    <w:rsid w:val="00EE6136"/>
    <w:rsid w:val="00EE620B"/>
    <w:rsid w:val="00EE6386"/>
    <w:rsid w:val="00EE643A"/>
    <w:rsid w:val="00EE6473"/>
    <w:rsid w:val="00EE64DB"/>
    <w:rsid w:val="00EE64EA"/>
    <w:rsid w:val="00EE6650"/>
    <w:rsid w:val="00EE6B68"/>
    <w:rsid w:val="00EE6D74"/>
    <w:rsid w:val="00EE6EC0"/>
    <w:rsid w:val="00EE6F14"/>
    <w:rsid w:val="00EE6F1C"/>
    <w:rsid w:val="00EE700E"/>
    <w:rsid w:val="00EE7073"/>
    <w:rsid w:val="00EE71CA"/>
    <w:rsid w:val="00EE7222"/>
    <w:rsid w:val="00EE7396"/>
    <w:rsid w:val="00EE73E0"/>
    <w:rsid w:val="00EE76E4"/>
    <w:rsid w:val="00EE7730"/>
    <w:rsid w:val="00EE7756"/>
    <w:rsid w:val="00EE776E"/>
    <w:rsid w:val="00EE786F"/>
    <w:rsid w:val="00EE78BF"/>
    <w:rsid w:val="00EE791D"/>
    <w:rsid w:val="00EE7964"/>
    <w:rsid w:val="00EE7987"/>
    <w:rsid w:val="00EE7B17"/>
    <w:rsid w:val="00EE7BF6"/>
    <w:rsid w:val="00EE7E1F"/>
    <w:rsid w:val="00EE7F0F"/>
    <w:rsid w:val="00EE7F83"/>
    <w:rsid w:val="00EF003B"/>
    <w:rsid w:val="00EF016C"/>
    <w:rsid w:val="00EF039F"/>
    <w:rsid w:val="00EF046D"/>
    <w:rsid w:val="00EF05F7"/>
    <w:rsid w:val="00EF0613"/>
    <w:rsid w:val="00EF069E"/>
    <w:rsid w:val="00EF078E"/>
    <w:rsid w:val="00EF08E1"/>
    <w:rsid w:val="00EF0BD7"/>
    <w:rsid w:val="00EF0C34"/>
    <w:rsid w:val="00EF0D6B"/>
    <w:rsid w:val="00EF109C"/>
    <w:rsid w:val="00EF1438"/>
    <w:rsid w:val="00EF1778"/>
    <w:rsid w:val="00EF18AD"/>
    <w:rsid w:val="00EF1ADC"/>
    <w:rsid w:val="00EF1B10"/>
    <w:rsid w:val="00EF1C08"/>
    <w:rsid w:val="00EF1CBD"/>
    <w:rsid w:val="00EF1DFB"/>
    <w:rsid w:val="00EF1E0C"/>
    <w:rsid w:val="00EF208D"/>
    <w:rsid w:val="00EF20F4"/>
    <w:rsid w:val="00EF228A"/>
    <w:rsid w:val="00EF235D"/>
    <w:rsid w:val="00EF2773"/>
    <w:rsid w:val="00EF2792"/>
    <w:rsid w:val="00EF285B"/>
    <w:rsid w:val="00EF292D"/>
    <w:rsid w:val="00EF2BBF"/>
    <w:rsid w:val="00EF2F77"/>
    <w:rsid w:val="00EF2FBA"/>
    <w:rsid w:val="00EF2FCA"/>
    <w:rsid w:val="00EF300D"/>
    <w:rsid w:val="00EF3148"/>
    <w:rsid w:val="00EF31AD"/>
    <w:rsid w:val="00EF31E4"/>
    <w:rsid w:val="00EF320E"/>
    <w:rsid w:val="00EF3317"/>
    <w:rsid w:val="00EF335A"/>
    <w:rsid w:val="00EF3495"/>
    <w:rsid w:val="00EF3600"/>
    <w:rsid w:val="00EF36C2"/>
    <w:rsid w:val="00EF3A8D"/>
    <w:rsid w:val="00EF3B18"/>
    <w:rsid w:val="00EF3BCF"/>
    <w:rsid w:val="00EF3D82"/>
    <w:rsid w:val="00EF3D97"/>
    <w:rsid w:val="00EF3EC8"/>
    <w:rsid w:val="00EF3EDA"/>
    <w:rsid w:val="00EF4076"/>
    <w:rsid w:val="00EF408C"/>
    <w:rsid w:val="00EF40B5"/>
    <w:rsid w:val="00EF417F"/>
    <w:rsid w:val="00EF4195"/>
    <w:rsid w:val="00EF4393"/>
    <w:rsid w:val="00EF4710"/>
    <w:rsid w:val="00EF4832"/>
    <w:rsid w:val="00EF491D"/>
    <w:rsid w:val="00EF4D76"/>
    <w:rsid w:val="00EF4F39"/>
    <w:rsid w:val="00EF4FD0"/>
    <w:rsid w:val="00EF5198"/>
    <w:rsid w:val="00EF52DB"/>
    <w:rsid w:val="00EF53E5"/>
    <w:rsid w:val="00EF5402"/>
    <w:rsid w:val="00EF54AC"/>
    <w:rsid w:val="00EF54D0"/>
    <w:rsid w:val="00EF5699"/>
    <w:rsid w:val="00EF57F1"/>
    <w:rsid w:val="00EF58AF"/>
    <w:rsid w:val="00EF5BB5"/>
    <w:rsid w:val="00EF5C42"/>
    <w:rsid w:val="00EF5C78"/>
    <w:rsid w:val="00EF5D4E"/>
    <w:rsid w:val="00EF5DEF"/>
    <w:rsid w:val="00EF5F04"/>
    <w:rsid w:val="00EF5F19"/>
    <w:rsid w:val="00EF6060"/>
    <w:rsid w:val="00EF618D"/>
    <w:rsid w:val="00EF61AF"/>
    <w:rsid w:val="00EF62D7"/>
    <w:rsid w:val="00EF62E7"/>
    <w:rsid w:val="00EF6376"/>
    <w:rsid w:val="00EF6634"/>
    <w:rsid w:val="00EF6880"/>
    <w:rsid w:val="00EF692C"/>
    <w:rsid w:val="00EF697B"/>
    <w:rsid w:val="00EF699D"/>
    <w:rsid w:val="00EF69E8"/>
    <w:rsid w:val="00EF6A16"/>
    <w:rsid w:val="00EF6A6F"/>
    <w:rsid w:val="00EF6CBD"/>
    <w:rsid w:val="00EF6CD0"/>
    <w:rsid w:val="00EF6D01"/>
    <w:rsid w:val="00EF6D30"/>
    <w:rsid w:val="00EF704A"/>
    <w:rsid w:val="00EF7142"/>
    <w:rsid w:val="00EF7165"/>
    <w:rsid w:val="00EF71DE"/>
    <w:rsid w:val="00EF71F7"/>
    <w:rsid w:val="00EF7230"/>
    <w:rsid w:val="00EF723C"/>
    <w:rsid w:val="00EF7298"/>
    <w:rsid w:val="00EF76A9"/>
    <w:rsid w:val="00EF76CD"/>
    <w:rsid w:val="00EF7713"/>
    <w:rsid w:val="00EF7851"/>
    <w:rsid w:val="00EF788C"/>
    <w:rsid w:val="00EF78E1"/>
    <w:rsid w:val="00EF79DF"/>
    <w:rsid w:val="00EF7BC0"/>
    <w:rsid w:val="00EF7E77"/>
    <w:rsid w:val="00F00008"/>
    <w:rsid w:val="00F0012C"/>
    <w:rsid w:val="00F00247"/>
    <w:rsid w:val="00F00249"/>
    <w:rsid w:val="00F002F1"/>
    <w:rsid w:val="00F00375"/>
    <w:rsid w:val="00F004EF"/>
    <w:rsid w:val="00F0065F"/>
    <w:rsid w:val="00F006D6"/>
    <w:rsid w:val="00F006DC"/>
    <w:rsid w:val="00F00954"/>
    <w:rsid w:val="00F00CC1"/>
    <w:rsid w:val="00F00ED9"/>
    <w:rsid w:val="00F00F30"/>
    <w:rsid w:val="00F010BA"/>
    <w:rsid w:val="00F010EE"/>
    <w:rsid w:val="00F0113C"/>
    <w:rsid w:val="00F01236"/>
    <w:rsid w:val="00F013D7"/>
    <w:rsid w:val="00F01A1F"/>
    <w:rsid w:val="00F01D24"/>
    <w:rsid w:val="00F01EC0"/>
    <w:rsid w:val="00F01FCB"/>
    <w:rsid w:val="00F02067"/>
    <w:rsid w:val="00F020FC"/>
    <w:rsid w:val="00F021A5"/>
    <w:rsid w:val="00F02346"/>
    <w:rsid w:val="00F02418"/>
    <w:rsid w:val="00F024B9"/>
    <w:rsid w:val="00F0256C"/>
    <w:rsid w:val="00F026A1"/>
    <w:rsid w:val="00F02774"/>
    <w:rsid w:val="00F02A27"/>
    <w:rsid w:val="00F02AC1"/>
    <w:rsid w:val="00F02E62"/>
    <w:rsid w:val="00F02ECE"/>
    <w:rsid w:val="00F0330D"/>
    <w:rsid w:val="00F033A7"/>
    <w:rsid w:val="00F03458"/>
    <w:rsid w:val="00F0350B"/>
    <w:rsid w:val="00F03601"/>
    <w:rsid w:val="00F036CA"/>
    <w:rsid w:val="00F0383D"/>
    <w:rsid w:val="00F03950"/>
    <w:rsid w:val="00F0396F"/>
    <w:rsid w:val="00F03AA1"/>
    <w:rsid w:val="00F03AA9"/>
    <w:rsid w:val="00F03AAE"/>
    <w:rsid w:val="00F03D72"/>
    <w:rsid w:val="00F03DE8"/>
    <w:rsid w:val="00F03F40"/>
    <w:rsid w:val="00F03FDF"/>
    <w:rsid w:val="00F0412A"/>
    <w:rsid w:val="00F04368"/>
    <w:rsid w:val="00F04728"/>
    <w:rsid w:val="00F04904"/>
    <w:rsid w:val="00F04A2D"/>
    <w:rsid w:val="00F04B8E"/>
    <w:rsid w:val="00F04BBF"/>
    <w:rsid w:val="00F04CB3"/>
    <w:rsid w:val="00F04DF3"/>
    <w:rsid w:val="00F04E38"/>
    <w:rsid w:val="00F04F26"/>
    <w:rsid w:val="00F04F5F"/>
    <w:rsid w:val="00F05008"/>
    <w:rsid w:val="00F0533C"/>
    <w:rsid w:val="00F053F1"/>
    <w:rsid w:val="00F0555B"/>
    <w:rsid w:val="00F05727"/>
    <w:rsid w:val="00F058E9"/>
    <w:rsid w:val="00F059E7"/>
    <w:rsid w:val="00F05B56"/>
    <w:rsid w:val="00F05B9B"/>
    <w:rsid w:val="00F05DB0"/>
    <w:rsid w:val="00F05F12"/>
    <w:rsid w:val="00F05F17"/>
    <w:rsid w:val="00F0625A"/>
    <w:rsid w:val="00F063C7"/>
    <w:rsid w:val="00F0662C"/>
    <w:rsid w:val="00F06773"/>
    <w:rsid w:val="00F0684A"/>
    <w:rsid w:val="00F0689A"/>
    <w:rsid w:val="00F06936"/>
    <w:rsid w:val="00F06B0E"/>
    <w:rsid w:val="00F06B3B"/>
    <w:rsid w:val="00F06BA7"/>
    <w:rsid w:val="00F06E4A"/>
    <w:rsid w:val="00F06EA1"/>
    <w:rsid w:val="00F06EF4"/>
    <w:rsid w:val="00F06FB6"/>
    <w:rsid w:val="00F06FE8"/>
    <w:rsid w:val="00F07191"/>
    <w:rsid w:val="00F07547"/>
    <w:rsid w:val="00F075D2"/>
    <w:rsid w:val="00F075F0"/>
    <w:rsid w:val="00F07615"/>
    <w:rsid w:val="00F07722"/>
    <w:rsid w:val="00F07808"/>
    <w:rsid w:val="00F07A5A"/>
    <w:rsid w:val="00F07B28"/>
    <w:rsid w:val="00F07B47"/>
    <w:rsid w:val="00F07BF3"/>
    <w:rsid w:val="00F07EB7"/>
    <w:rsid w:val="00F07EFE"/>
    <w:rsid w:val="00F07F6B"/>
    <w:rsid w:val="00F07FA1"/>
    <w:rsid w:val="00F1002D"/>
    <w:rsid w:val="00F1012F"/>
    <w:rsid w:val="00F10214"/>
    <w:rsid w:val="00F104BB"/>
    <w:rsid w:val="00F10675"/>
    <w:rsid w:val="00F10693"/>
    <w:rsid w:val="00F106DF"/>
    <w:rsid w:val="00F10B29"/>
    <w:rsid w:val="00F10B4D"/>
    <w:rsid w:val="00F10CD2"/>
    <w:rsid w:val="00F10EC7"/>
    <w:rsid w:val="00F10F0B"/>
    <w:rsid w:val="00F1120A"/>
    <w:rsid w:val="00F1147B"/>
    <w:rsid w:val="00F114BD"/>
    <w:rsid w:val="00F1153C"/>
    <w:rsid w:val="00F117A9"/>
    <w:rsid w:val="00F117B2"/>
    <w:rsid w:val="00F11923"/>
    <w:rsid w:val="00F11AED"/>
    <w:rsid w:val="00F11B83"/>
    <w:rsid w:val="00F11BF1"/>
    <w:rsid w:val="00F11BF2"/>
    <w:rsid w:val="00F11DEF"/>
    <w:rsid w:val="00F11E49"/>
    <w:rsid w:val="00F11EF1"/>
    <w:rsid w:val="00F11F6A"/>
    <w:rsid w:val="00F11F6F"/>
    <w:rsid w:val="00F11FB1"/>
    <w:rsid w:val="00F11FC5"/>
    <w:rsid w:val="00F11FCD"/>
    <w:rsid w:val="00F12189"/>
    <w:rsid w:val="00F12315"/>
    <w:rsid w:val="00F124A5"/>
    <w:rsid w:val="00F12613"/>
    <w:rsid w:val="00F12662"/>
    <w:rsid w:val="00F12688"/>
    <w:rsid w:val="00F1268D"/>
    <w:rsid w:val="00F126C1"/>
    <w:rsid w:val="00F1280B"/>
    <w:rsid w:val="00F12815"/>
    <w:rsid w:val="00F12821"/>
    <w:rsid w:val="00F12CC9"/>
    <w:rsid w:val="00F12CF0"/>
    <w:rsid w:val="00F12DD4"/>
    <w:rsid w:val="00F12E5A"/>
    <w:rsid w:val="00F12F9E"/>
    <w:rsid w:val="00F13202"/>
    <w:rsid w:val="00F132B3"/>
    <w:rsid w:val="00F134C1"/>
    <w:rsid w:val="00F134F1"/>
    <w:rsid w:val="00F134FD"/>
    <w:rsid w:val="00F135E5"/>
    <w:rsid w:val="00F13769"/>
    <w:rsid w:val="00F13972"/>
    <w:rsid w:val="00F13A25"/>
    <w:rsid w:val="00F13AAA"/>
    <w:rsid w:val="00F13BFE"/>
    <w:rsid w:val="00F13C10"/>
    <w:rsid w:val="00F13C5B"/>
    <w:rsid w:val="00F13D25"/>
    <w:rsid w:val="00F13DA4"/>
    <w:rsid w:val="00F13DB9"/>
    <w:rsid w:val="00F13EFE"/>
    <w:rsid w:val="00F14039"/>
    <w:rsid w:val="00F14140"/>
    <w:rsid w:val="00F14287"/>
    <w:rsid w:val="00F14452"/>
    <w:rsid w:val="00F146BC"/>
    <w:rsid w:val="00F14731"/>
    <w:rsid w:val="00F14A12"/>
    <w:rsid w:val="00F14A87"/>
    <w:rsid w:val="00F14BE3"/>
    <w:rsid w:val="00F14BF5"/>
    <w:rsid w:val="00F14C97"/>
    <w:rsid w:val="00F14D16"/>
    <w:rsid w:val="00F14DEF"/>
    <w:rsid w:val="00F15197"/>
    <w:rsid w:val="00F15273"/>
    <w:rsid w:val="00F154F0"/>
    <w:rsid w:val="00F1559C"/>
    <w:rsid w:val="00F155BB"/>
    <w:rsid w:val="00F1562B"/>
    <w:rsid w:val="00F156CE"/>
    <w:rsid w:val="00F157B4"/>
    <w:rsid w:val="00F15847"/>
    <w:rsid w:val="00F15897"/>
    <w:rsid w:val="00F159FE"/>
    <w:rsid w:val="00F15BB5"/>
    <w:rsid w:val="00F15CC4"/>
    <w:rsid w:val="00F15D39"/>
    <w:rsid w:val="00F15E40"/>
    <w:rsid w:val="00F15F12"/>
    <w:rsid w:val="00F15FE2"/>
    <w:rsid w:val="00F16394"/>
    <w:rsid w:val="00F16496"/>
    <w:rsid w:val="00F16565"/>
    <w:rsid w:val="00F166F6"/>
    <w:rsid w:val="00F16BBE"/>
    <w:rsid w:val="00F16BF2"/>
    <w:rsid w:val="00F16CD1"/>
    <w:rsid w:val="00F16DFD"/>
    <w:rsid w:val="00F16E3F"/>
    <w:rsid w:val="00F16E97"/>
    <w:rsid w:val="00F16F26"/>
    <w:rsid w:val="00F17001"/>
    <w:rsid w:val="00F1733D"/>
    <w:rsid w:val="00F17363"/>
    <w:rsid w:val="00F173EC"/>
    <w:rsid w:val="00F17717"/>
    <w:rsid w:val="00F1776A"/>
    <w:rsid w:val="00F177A4"/>
    <w:rsid w:val="00F17A44"/>
    <w:rsid w:val="00F17B16"/>
    <w:rsid w:val="00F17BBB"/>
    <w:rsid w:val="00F17E03"/>
    <w:rsid w:val="00F17E5B"/>
    <w:rsid w:val="00F17F79"/>
    <w:rsid w:val="00F17FE4"/>
    <w:rsid w:val="00F2024B"/>
    <w:rsid w:val="00F202E3"/>
    <w:rsid w:val="00F20301"/>
    <w:rsid w:val="00F20466"/>
    <w:rsid w:val="00F204FB"/>
    <w:rsid w:val="00F20745"/>
    <w:rsid w:val="00F20768"/>
    <w:rsid w:val="00F2078F"/>
    <w:rsid w:val="00F207BE"/>
    <w:rsid w:val="00F208C1"/>
    <w:rsid w:val="00F209AA"/>
    <w:rsid w:val="00F20B05"/>
    <w:rsid w:val="00F20B23"/>
    <w:rsid w:val="00F20B38"/>
    <w:rsid w:val="00F20B79"/>
    <w:rsid w:val="00F20B7E"/>
    <w:rsid w:val="00F20C8A"/>
    <w:rsid w:val="00F20DFB"/>
    <w:rsid w:val="00F20E92"/>
    <w:rsid w:val="00F20FDD"/>
    <w:rsid w:val="00F2102D"/>
    <w:rsid w:val="00F2122D"/>
    <w:rsid w:val="00F21252"/>
    <w:rsid w:val="00F21277"/>
    <w:rsid w:val="00F212DB"/>
    <w:rsid w:val="00F21509"/>
    <w:rsid w:val="00F215FC"/>
    <w:rsid w:val="00F217BD"/>
    <w:rsid w:val="00F2182F"/>
    <w:rsid w:val="00F21CC3"/>
    <w:rsid w:val="00F21E76"/>
    <w:rsid w:val="00F21F25"/>
    <w:rsid w:val="00F21F62"/>
    <w:rsid w:val="00F21F72"/>
    <w:rsid w:val="00F21F80"/>
    <w:rsid w:val="00F21FA2"/>
    <w:rsid w:val="00F222A0"/>
    <w:rsid w:val="00F22397"/>
    <w:rsid w:val="00F223F6"/>
    <w:rsid w:val="00F2252F"/>
    <w:rsid w:val="00F2253F"/>
    <w:rsid w:val="00F22741"/>
    <w:rsid w:val="00F22769"/>
    <w:rsid w:val="00F228FA"/>
    <w:rsid w:val="00F22926"/>
    <w:rsid w:val="00F229B5"/>
    <w:rsid w:val="00F22AE0"/>
    <w:rsid w:val="00F22AEE"/>
    <w:rsid w:val="00F22B93"/>
    <w:rsid w:val="00F22CCE"/>
    <w:rsid w:val="00F22D07"/>
    <w:rsid w:val="00F22D96"/>
    <w:rsid w:val="00F22F28"/>
    <w:rsid w:val="00F22F51"/>
    <w:rsid w:val="00F22FC6"/>
    <w:rsid w:val="00F23020"/>
    <w:rsid w:val="00F2304D"/>
    <w:rsid w:val="00F2317D"/>
    <w:rsid w:val="00F2332C"/>
    <w:rsid w:val="00F233ED"/>
    <w:rsid w:val="00F2367A"/>
    <w:rsid w:val="00F2369E"/>
    <w:rsid w:val="00F236BA"/>
    <w:rsid w:val="00F236E5"/>
    <w:rsid w:val="00F23779"/>
    <w:rsid w:val="00F2394F"/>
    <w:rsid w:val="00F23BE3"/>
    <w:rsid w:val="00F23BFB"/>
    <w:rsid w:val="00F23CAC"/>
    <w:rsid w:val="00F23CC9"/>
    <w:rsid w:val="00F24057"/>
    <w:rsid w:val="00F24162"/>
    <w:rsid w:val="00F241C9"/>
    <w:rsid w:val="00F2421F"/>
    <w:rsid w:val="00F24573"/>
    <w:rsid w:val="00F245C1"/>
    <w:rsid w:val="00F247B1"/>
    <w:rsid w:val="00F248C2"/>
    <w:rsid w:val="00F248C3"/>
    <w:rsid w:val="00F24928"/>
    <w:rsid w:val="00F249DD"/>
    <w:rsid w:val="00F24B5A"/>
    <w:rsid w:val="00F24F2F"/>
    <w:rsid w:val="00F24F6D"/>
    <w:rsid w:val="00F25032"/>
    <w:rsid w:val="00F2515B"/>
    <w:rsid w:val="00F25192"/>
    <w:rsid w:val="00F2528C"/>
    <w:rsid w:val="00F2529B"/>
    <w:rsid w:val="00F25301"/>
    <w:rsid w:val="00F25473"/>
    <w:rsid w:val="00F25642"/>
    <w:rsid w:val="00F25676"/>
    <w:rsid w:val="00F25739"/>
    <w:rsid w:val="00F258CB"/>
    <w:rsid w:val="00F2592B"/>
    <w:rsid w:val="00F25949"/>
    <w:rsid w:val="00F25A05"/>
    <w:rsid w:val="00F25C5A"/>
    <w:rsid w:val="00F25D6E"/>
    <w:rsid w:val="00F25F4F"/>
    <w:rsid w:val="00F25FA5"/>
    <w:rsid w:val="00F26079"/>
    <w:rsid w:val="00F2611A"/>
    <w:rsid w:val="00F2615B"/>
    <w:rsid w:val="00F26216"/>
    <w:rsid w:val="00F2629B"/>
    <w:rsid w:val="00F263FA"/>
    <w:rsid w:val="00F26559"/>
    <w:rsid w:val="00F26574"/>
    <w:rsid w:val="00F265CD"/>
    <w:rsid w:val="00F265CF"/>
    <w:rsid w:val="00F26648"/>
    <w:rsid w:val="00F26667"/>
    <w:rsid w:val="00F26828"/>
    <w:rsid w:val="00F2688E"/>
    <w:rsid w:val="00F26B69"/>
    <w:rsid w:val="00F26CD1"/>
    <w:rsid w:val="00F26D26"/>
    <w:rsid w:val="00F26DC9"/>
    <w:rsid w:val="00F26FAB"/>
    <w:rsid w:val="00F27104"/>
    <w:rsid w:val="00F2712C"/>
    <w:rsid w:val="00F2727E"/>
    <w:rsid w:val="00F2732C"/>
    <w:rsid w:val="00F273D6"/>
    <w:rsid w:val="00F274B6"/>
    <w:rsid w:val="00F27724"/>
    <w:rsid w:val="00F277CC"/>
    <w:rsid w:val="00F2784E"/>
    <w:rsid w:val="00F27A71"/>
    <w:rsid w:val="00F27C03"/>
    <w:rsid w:val="00F27D95"/>
    <w:rsid w:val="00F27DD4"/>
    <w:rsid w:val="00F27E75"/>
    <w:rsid w:val="00F27EC3"/>
    <w:rsid w:val="00F30047"/>
    <w:rsid w:val="00F300DF"/>
    <w:rsid w:val="00F30147"/>
    <w:rsid w:val="00F301D3"/>
    <w:rsid w:val="00F303F2"/>
    <w:rsid w:val="00F3042F"/>
    <w:rsid w:val="00F30561"/>
    <w:rsid w:val="00F3074D"/>
    <w:rsid w:val="00F3078C"/>
    <w:rsid w:val="00F3079F"/>
    <w:rsid w:val="00F30813"/>
    <w:rsid w:val="00F30BA6"/>
    <w:rsid w:val="00F30BDB"/>
    <w:rsid w:val="00F30D91"/>
    <w:rsid w:val="00F30D92"/>
    <w:rsid w:val="00F30DBF"/>
    <w:rsid w:val="00F30DDD"/>
    <w:rsid w:val="00F30E93"/>
    <w:rsid w:val="00F31015"/>
    <w:rsid w:val="00F31052"/>
    <w:rsid w:val="00F31097"/>
    <w:rsid w:val="00F31182"/>
    <w:rsid w:val="00F312C6"/>
    <w:rsid w:val="00F31383"/>
    <w:rsid w:val="00F313A9"/>
    <w:rsid w:val="00F313D6"/>
    <w:rsid w:val="00F31416"/>
    <w:rsid w:val="00F314E2"/>
    <w:rsid w:val="00F3166E"/>
    <w:rsid w:val="00F31679"/>
    <w:rsid w:val="00F31911"/>
    <w:rsid w:val="00F31C00"/>
    <w:rsid w:val="00F31EBC"/>
    <w:rsid w:val="00F31F47"/>
    <w:rsid w:val="00F31F5E"/>
    <w:rsid w:val="00F320C6"/>
    <w:rsid w:val="00F320EC"/>
    <w:rsid w:val="00F32232"/>
    <w:rsid w:val="00F3232D"/>
    <w:rsid w:val="00F32397"/>
    <w:rsid w:val="00F324D5"/>
    <w:rsid w:val="00F326C3"/>
    <w:rsid w:val="00F32749"/>
    <w:rsid w:val="00F3275E"/>
    <w:rsid w:val="00F3279D"/>
    <w:rsid w:val="00F32849"/>
    <w:rsid w:val="00F328D7"/>
    <w:rsid w:val="00F32954"/>
    <w:rsid w:val="00F32BC6"/>
    <w:rsid w:val="00F32C59"/>
    <w:rsid w:val="00F32E48"/>
    <w:rsid w:val="00F32E81"/>
    <w:rsid w:val="00F3318F"/>
    <w:rsid w:val="00F331EA"/>
    <w:rsid w:val="00F332B8"/>
    <w:rsid w:val="00F334DA"/>
    <w:rsid w:val="00F33752"/>
    <w:rsid w:val="00F3382B"/>
    <w:rsid w:val="00F339A3"/>
    <w:rsid w:val="00F33A99"/>
    <w:rsid w:val="00F34055"/>
    <w:rsid w:val="00F343F0"/>
    <w:rsid w:val="00F345B6"/>
    <w:rsid w:val="00F34670"/>
    <w:rsid w:val="00F346F8"/>
    <w:rsid w:val="00F347ED"/>
    <w:rsid w:val="00F349F8"/>
    <w:rsid w:val="00F34B52"/>
    <w:rsid w:val="00F34BF3"/>
    <w:rsid w:val="00F34EE1"/>
    <w:rsid w:val="00F34FFA"/>
    <w:rsid w:val="00F3507E"/>
    <w:rsid w:val="00F3514D"/>
    <w:rsid w:val="00F3517B"/>
    <w:rsid w:val="00F351A4"/>
    <w:rsid w:val="00F354D7"/>
    <w:rsid w:val="00F35574"/>
    <w:rsid w:val="00F35667"/>
    <w:rsid w:val="00F3570D"/>
    <w:rsid w:val="00F35774"/>
    <w:rsid w:val="00F357C8"/>
    <w:rsid w:val="00F35866"/>
    <w:rsid w:val="00F3588B"/>
    <w:rsid w:val="00F35912"/>
    <w:rsid w:val="00F359CF"/>
    <w:rsid w:val="00F35E4D"/>
    <w:rsid w:val="00F35E6D"/>
    <w:rsid w:val="00F35F89"/>
    <w:rsid w:val="00F3601B"/>
    <w:rsid w:val="00F36033"/>
    <w:rsid w:val="00F36068"/>
    <w:rsid w:val="00F360B5"/>
    <w:rsid w:val="00F360F5"/>
    <w:rsid w:val="00F3621C"/>
    <w:rsid w:val="00F362BF"/>
    <w:rsid w:val="00F3630A"/>
    <w:rsid w:val="00F36337"/>
    <w:rsid w:val="00F3635A"/>
    <w:rsid w:val="00F36406"/>
    <w:rsid w:val="00F3665C"/>
    <w:rsid w:val="00F3677D"/>
    <w:rsid w:val="00F368B0"/>
    <w:rsid w:val="00F36970"/>
    <w:rsid w:val="00F36A82"/>
    <w:rsid w:val="00F36C53"/>
    <w:rsid w:val="00F36D84"/>
    <w:rsid w:val="00F36DAF"/>
    <w:rsid w:val="00F36DFB"/>
    <w:rsid w:val="00F36E33"/>
    <w:rsid w:val="00F36F59"/>
    <w:rsid w:val="00F37246"/>
    <w:rsid w:val="00F374F9"/>
    <w:rsid w:val="00F375FF"/>
    <w:rsid w:val="00F37751"/>
    <w:rsid w:val="00F3777C"/>
    <w:rsid w:val="00F3789B"/>
    <w:rsid w:val="00F379D1"/>
    <w:rsid w:val="00F37AF5"/>
    <w:rsid w:val="00F37C9F"/>
    <w:rsid w:val="00F37D6D"/>
    <w:rsid w:val="00F37EA0"/>
    <w:rsid w:val="00F37F49"/>
    <w:rsid w:val="00F37FFD"/>
    <w:rsid w:val="00F4000F"/>
    <w:rsid w:val="00F400E3"/>
    <w:rsid w:val="00F40115"/>
    <w:rsid w:val="00F40152"/>
    <w:rsid w:val="00F402FC"/>
    <w:rsid w:val="00F4038F"/>
    <w:rsid w:val="00F4045F"/>
    <w:rsid w:val="00F40513"/>
    <w:rsid w:val="00F405CD"/>
    <w:rsid w:val="00F40614"/>
    <w:rsid w:val="00F40C58"/>
    <w:rsid w:val="00F40D22"/>
    <w:rsid w:val="00F40F75"/>
    <w:rsid w:val="00F411E1"/>
    <w:rsid w:val="00F41378"/>
    <w:rsid w:val="00F413E0"/>
    <w:rsid w:val="00F414BE"/>
    <w:rsid w:val="00F415C3"/>
    <w:rsid w:val="00F415E3"/>
    <w:rsid w:val="00F41A43"/>
    <w:rsid w:val="00F41BD0"/>
    <w:rsid w:val="00F41CB8"/>
    <w:rsid w:val="00F41E8B"/>
    <w:rsid w:val="00F41ECE"/>
    <w:rsid w:val="00F42035"/>
    <w:rsid w:val="00F42056"/>
    <w:rsid w:val="00F420E9"/>
    <w:rsid w:val="00F421B4"/>
    <w:rsid w:val="00F42299"/>
    <w:rsid w:val="00F42471"/>
    <w:rsid w:val="00F42484"/>
    <w:rsid w:val="00F424EC"/>
    <w:rsid w:val="00F42867"/>
    <w:rsid w:val="00F4295A"/>
    <w:rsid w:val="00F42A58"/>
    <w:rsid w:val="00F42A7C"/>
    <w:rsid w:val="00F42B9B"/>
    <w:rsid w:val="00F42D0A"/>
    <w:rsid w:val="00F4334D"/>
    <w:rsid w:val="00F4345E"/>
    <w:rsid w:val="00F4349C"/>
    <w:rsid w:val="00F43508"/>
    <w:rsid w:val="00F436CB"/>
    <w:rsid w:val="00F436F9"/>
    <w:rsid w:val="00F4370F"/>
    <w:rsid w:val="00F43711"/>
    <w:rsid w:val="00F437BE"/>
    <w:rsid w:val="00F437DB"/>
    <w:rsid w:val="00F43902"/>
    <w:rsid w:val="00F439CB"/>
    <w:rsid w:val="00F43B9F"/>
    <w:rsid w:val="00F43D1E"/>
    <w:rsid w:val="00F43E14"/>
    <w:rsid w:val="00F440F4"/>
    <w:rsid w:val="00F441B5"/>
    <w:rsid w:val="00F44369"/>
    <w:rsid w:val="00F443C9"/>
    <w:rsid w:val="00F4457C"/>
    <w:rsid w:val="00F446DB"/>
    <w:rsid w:val="00F446E6"/>
    <w:rsid w:val="00F448D4"/>
    <w:rsid w:val="00F44AB9"/>
    <w:rsid w:val="00F44B68"/>
    <w:rsid w:val="00F44C95"/>
    <w:rsid w:val="00F45161"/>
    <w:rsid w:val="00F452E1"/>
    <w:rsid w:val="00F4537F"/>
    <w:rsid w:val="00F4550E"/>
    <w:rsid w:val="00F4554B"/>
    <w:rsid w:val="00F4583E"/>
    <w:rsid w:val="00F458B5"/>
    <w:rsid w:val="00F459EF"/>
    <w:rsid w:val="00F45A07"/>
    <w:rsid w:val="00F45BBE"/>
    <w:rsid w:val="00F45D9C"/>
    <w:rsid w:val="00F45F3D"/>
    <w:rsid w:val="00F46178"/>
    <w:rsid w:val="00F46344"/>
    <w:rsid w:val="00F463A9"/>
    <w:rsid w:val="00F463B9"/>
    <w:rsid w:val="00F46405"/>
    <w:rsid w:val="00F465AD"/>
    <w:rsid w:val="00F4662D"/>
    <w:rsid w:val="00F4672B"/>
    <w:rsid w:val="00F46983"/>
    <w:rsid w:val="00F46A69"/>
    <w:rsid w:val="00F46AEA"/>
    <w:rsid w:val="00F46C92"/>
    <w:rsid w:val="00F46DBC"/>
    <w:rsid w:val="00F46E71"/>
    <w:rsid w:val="00F47071"/>
    <w:rsid w:val="00F471FE"/>
    <w:rsid w:val="00F4736E"/>
    <w:rsid w:val="00F47426"/>
    <w:rsid w:val="00F47436"/>
    <w:rsid w:val="00F47557"/>
    <w:rsid w:val="00F476B8"/>
    <w:rsid w:val="00F476CF"/>
    <w:rsid w:val="00F47855"/>
    <w:rsid w:val="00F47856"/>
    <w:rsid w:val="00F479C8"/>
    <w:rsid w:val="00F479DA"/>
    <w:rsid w:val="00F479EA"/>
    <w:rsid w:val="00F47A51"/>
    <w:rsid w:val="00F47BBB"/>
    <w:rsid w:val="00F47BDF"/>
    <w:rsid w:val="00F47E48"/>
    <w:rsid w:val="00F50058"/>
    <w:rsid w:val="00F50627"/>
    <w:rsid w:val="00F50891"/>
    <w:rsid w:val="00F50928"/>
    <w:rsid w:val="00F509C8"/>
    <w:rsid w:val="00F50B0B"/>
    <w:rsid w:val="00F50B5A"/>
    <w:rsid w:val="00F50E9B"/>
    <w:rsid w:val="00F50FDE"/>
    <w:rsid w:val="00F51028"/>
    <w:rsid w:val="00F511D7"/>
    <w:rsid w:val="00F514A9"/>
    <w:rsid w:val="00F516B6"/>
    <w:rsid w:val="00F516B9"/>
    <w:rsid w:val="00F518FE"/>
    <w:rsid w:val="00F51B76"/>
    <w:rsid w:val="00F51DBE"/>
    <w:rsid w:val="00F51E04"/>
    <w:rsid w:val="00F5218B"/>
    <w:rsid w:val="00F521F7"/>
    <w:rsid w:val="00F5243F"/>
    <w:rsid w:val="00F52489"/>
    <w:rsid w:val="00F52559"/>
    <w:rsid w:val="00F52566"/>
    <w:rsid w:val="00F5275D"/>
    <w:rsid w:val="00F52C94"/>
    <w:rsid w:val="00F52D04"/>
    <w:rsid w:val="00F52D28"/>
    <w:rsid w:val="00F52DB9"/>
    <w:rsid w:val="00F531D4"/>
    <w:rsid w:val="00F532B9"/>
    <w:rsid w:val="00F5330A"/>
    <w:rsid w:val="00F53321"/>
    <w:rsid w:val="00F53392"/>
    <w:rsid w:val="00F5343A"/>
    <w:rsid w:val="00F53491"/>
    <w:rsid w:val="00F53496"/>
    <w:rsid w:val="00F5368D"/>
    <w:rsid w:val="00F536EF"/>
    <w:rsid w:val="00F537F6"/>
    <w:rsid w:val="00F538E5"/>
    <w:rsid w:val="00F53A88"/>
    <w:rsid w:val="00F53A92"/>
    <w:rsid w:val="00F53B99"/>
    <w:rsid w:val="00F53BB4"/>
    <w:rsid w:val="00F53CBE"/>
    <w:rsid w:val="00F53D97"/>
    <w:rsid w:val="00F53DB1"/>
    <w:rsid w:val="00F53F5D"/>
    <w:rsid w:val="00F54080"/>
    <w:rsid w:val="00F54096"/>
    <w:rsid w:val="00F5437E"/>
    <w:rsid w:val="00F543A6"/>
    <w:rsid w:val="00F546B6"/>
    <w:rsid w:val="00F547A5"/>
    <w:rsid w:val="00F54868"/>
    <w:rsid w:val="00F54B82"/>
    <w:rsid w:val="00F54BC0"/>
    <w:rsid w:val="00F54DF6"/>
    <w:rsid w:val="00F54F61"/>
    <w:rsid w:val="00F55028"/>
    <w:rsid w:val="00F551AB"/>
    <w:rsid w:val="00F55242"/>
    <w:rsid w:val="00F55265"/>
    <w:rsid w:val="00F552E5"/>
    <w:rsid w:val="00F553B8"/>
    <w:rsid w:val="00F5549E"/>
    <w:rsid w:val="00F554E7"/>
    <w:rsid w:val="00F55518"/>
    <w:rsid w:val="00F55686"/>
    <w:rsid w:val="00F5572A"/>
    <w:rsid w:val="00F5579D"/>
    <w:rsid w:val="00F5586E"/>
    <w:rsid w:val="00F55ACD"/>
    <w:rsid w:val="00F55B8B"/>
    <w:rsid w:val="00F55C51"/>
    <w:rsid w:val="00F55D19"/>
    <w:rsid w:val="00F55D37"/>
    <w:rsid w:val="00F55E07"/>
    <w:rsid w:val="00F55E42"/>
    <w:rsid w:val="00F55F2D"/>
    <w:rsid w:val="00F56009"/>
    <w:rsid w:val="00F56098"/>
    <w:rsid w:val="00F56181"/>
    <w:rsid w:val="00F5626D"/>
    <w:rsid w:val="00F562D7"/>
    <w:rsid w:val="00F5638E"/>
    <w:rsid w:val="00F563EC"/>
    <w:rsid w:val="00F56642"/>
    <w:rsid w:val="00F567A7"/>
    <w:rsid w:val="00F567DC"/>
    <w:rsid w:val="00F567EA"/>
    <w:rsid w:val="00F5691B"/>
    <w:rsid w:val="00F569BE"/>
    <w:rsid w:val="00F56B7A"/>
    <w:rsid w:val="00F56EFE"/>
    <w:rsid w:val="00F56F21"/>
    <w:rsid w:val="00F56FE9"/>
    <w:rsid w:val="00F571AE"/>
    <w:rsid w:val="00F571C2"/>
    <w:rsid w:val="00F57286"/>
    <w:rsid w:val="00F573D4"/>
    <w:rsid w:val="00F5752A"/>
    <w:rsid w:val="00F576E2"/>
    <w:rsid w:val="00F57B14"/>
    <w:rsid w:val="00F57D14"/>
    <w:rsid w:val="00F57D5A"/>
    <w:rsid w:val="00F57DA7"/>
    <w:rsid w:val="00F57E69"/>
    <w:rsid w:val="00F57F31"/>
    <w:rsid w:val="00F6004D"/>
    <w:rsid w:val="00F60335"/>
    <w:rsid w:val="00F603F2"/>
    <w:rsid w:val="00F6047E"/>
    <w:rsid w:val="00F6089B"/>
    <w:rsid w:val="00F60A33"/>
    <w:rsid w:val="00F60AEB"/>
    <w:rsid w:val="00F60B33"/>
    <w:rsid w:val="00F60DC3"/>
    <w:rsid w:val="00F60DC4"/>
    <w:rsid w:val="00F60F2A"/>
    <w:rsid w:val="00F61020"/>
    <w:rsid w:val="00F6103A"/>
    <w:rsid w:val="00F6113A"/>
    <w:rsid w:val="00F614C0"/>
    <w:rsid w:val="00F617B7"/>
    <w:rsid w:val="00F617D5"/>
    <w:rsid w:val="00F61870"/>
    <w:rsid w:val="00F61B08"/>
    <w:rsid w:val="00F61BC0"/>
    <w:rsid w:val="00F61CC0"/>
    <w:rsid w:val="00F61E20"/>
    <w:rsid w:val="00F61FBC"/>
    <w:rsid w:val="00F61FC2"/>
    <w:rsid w:val="00F61FC8"/>
    <w:rsid w:val="00F62085"/>
    <w:rsid w:val="00F620E7"/>
    <w:rsid w:val="00F62139"/>
    <w:rsid w:val="00F62243"/>
    <w:rsid w:val="00F62260"/>
    <w:rsid w:val="00F622B3"/>
    <w:rsid w:val="00F629D9"/>
    <w:rsid w:val="00F62A7F"/>
    <w:rsid w:val="00F62B46"/>
    <w:rsid w:val="00F62B89"/>
    <w:rsid w:val="00F62BBE"/>
    <w:rsid w:val="00F62DE5"/>
    <w:rsid w:val="00F62EC8"/>
    <w:rsid w:val="00F62F87"/>
    <w:rsid w:val="00F62FEC"/>
    <w:rsid w:val="00F63105"/>
    <w:rsid w:val="00F6333D"/>
    <w:rsid w:val="00F6336F"/>
    <w:rsid w:val="00F63483"/>
    <w:rsid w:val="00F63664"/>
    <w:rsid w:val="00F6389D"/>
    <w:rsid w:val="00F638F8"/>
    <w:rsid w:val="00F63BA4"/>
    <w:rsid w:val="00F63C22"/>
    <w:rsid w:val="00F63D39"/>
    <w:rsid w:val="00F63D40"/>
    <w:rsid w:val="00F63D8B"/>
    <w:rsid w:val="00F63ECD"/>
    <w:rsid w:val="00F64105"/>
    <w:rsid w:val="00F64273"/>
    <w:rsid w:val="00F6446E"/>
    <w:rsid w:val="00F64505"/>
    <w:rsid w:val="00F64509"/>
    <w:rsid w:val="00F64554"/>
    <w:rsid w:val="00F6458B"/>
    <w:rsid w:val="00F6460C"/>
    <w:rsid w:val="00F64866"/>
    <w:rsid w:val="00F6487C"/>
    <w:rsid w:val="00F648A1"/>
    <w:rsid w:val="00F64B55"/>
    <w:rsid w:val="00F64B93"/>
    <w:rsid w:val="00F64CC1"/>
    <w:rsid w:val="00F64D54"/>
    <w:rsid w:val="00F64D6D"/>
    <w:rsid w:val="00F64E48"/>
    <w:rsid w:val="00F64F2A"/>
    <w:rsid w:val="00F64F8D"/>
    <w:rsid w:val="00F64FCD"/>
    <w:rsid w:val="00F65044"/>
    <w:rsid w:val="00F6554C"/>
    <w:rsid w:val="00F655DF"/>
    <w:rsid w:val="00F65629"/>
    <w:rsid w:val="00F65699"/>
    <w:rsid w:val="00F657F0"/>
    <w:rsid w:val="00F65923"/>
    <w:rsid w:val="00F65941"/>
    <w:rsid w:val="00F65AC9"/>
    <w:rsid w:val="00F65CE6"/>
    <w:rsid w:val="00F65EB4"/>
    <w:rsid w:val="00F65F64"/>
    <w:rsid w:val="00F663A4"/>
    <w:rsid w:val="00F665E4"/>
    <w:rsid w:val="00F66612"/>
    <w:rsid w:val="00F667C9"/>
    <w:rsid w:val="00F66BC9"/>
    <w:rsid w:val="00F66D63"/>
    <w:rsid w:val="00F66D8B"/>
    <w:rsid w:val="00F670B3"/>
    <w:rsid w:val="00F6714E"/>
    <w:rsid w:val="00F6745D"/>
    <w:rsid w:val="00F674BA"/>
    <w:rsid w:val="00F675D5"/>
    <w:rsid w:val="00F67695"/>
    <w:rsid w:val="00F676BA"/>
    <w:rsid w:val="00F677F2"/>
    <w:rsid w:val="00F67838"/>
    <w:rsid w:val="00F6788C"/>
    <w:rsid w:val="00F67980"/>
    <w:rsid w:val="00F67BB8"/>
    <w:rsid w:val="00F67D40"/>
    <w:rsid w:val="00F67FE0"/>
    <w:rsid w:val="00F70141"/>
    <w:rsid w:val="00F70283"/>
    <w:rsid w:val="00F7030E"/>
    <w:rsid w:val="00F703DD"/>
    <w:rsid w:val="00F704F5"/>
    <w:rsid w:val="00F7062F"/>
    <w:rsid w:val="00F707F2"/>
    <w:rsid w:val="00F708A5"/>
    <w:rsid w:val="00F70967"/>
    <w:rsid w:val="00F70C19"/>
    <w:rsid w:val="00F70DF2"/>
    <w:rsid w:val="00F70E22"/>
    <w:rsid w:val="00F71124"/>
    <w:rsid w:val="00F712F8"/>
    <w:rsid w:val="00F712FA"/>
    <w:rsid w:val="00F71322"/>
    <w:rsid w:val="00F715F5"/>
    <w:rsid w:val="00F7164F"/>
    <w:rsid w:val="00F716FF"/>
    <w:rsid w:val="00F7173C"/>
    <w:rsid w:val="00F717E3"/>
    <w:rsid w:val="00F718B4"/>
    <w:rsid w:val="00F719B0"/>
    <w:rsid w:val="00F719DC"/>
    <w:rsid w:val="00F71A19"/>
    <w:rsid w:val="00F71A49"/>
    <w:rsid w:val="00F71A9E"/>
    <w:rsid w:val="00F71CCA"/>
    <w:rsid w:val="00F71D66"/>
    <w:rsid w:val="00F71DE8"/>
    <w:rsid w:val="00F71FC4"/>
    <w:rsid w:val="00F7202F"/>
    <w:rsid w:val="00F72285"/>
    <w:rsid w:val="00F72336"/>
    <w:rsid w:val="00F723BB"/>
    <w:rsid w:val="00F723FD"/>
    <w:rsid w:val="00F72434"/>
    <w:rsid w:val="00F72762"/>
    <w:rsid w:val="00F72857"/>
    <w:rsid w:val="00F728E2"/>
    <w:rsid w:val="00F72971"/>
    <w:rsid w:val="00F72A46"/>
    <w:rsid w:val="00F72B1D"/>
    <w:rsid w:val="00F72B1E"/>
    <w:rsid w:val="00F72B4E"/>
    <w:rsid w:val="00F72B7E"/>
    <w:rsid w:val="00F72BEF"/>
    <w:rsid w:val="00F72D74"/>
    <w:rsid w:val="00F72EC5"/>
    <w:rsid w:val="00F7317E"/>
    <w:rsid w:val="00F73323"/>
    <w:rsid w:val="00F73374"/>
    <w:rsid w:val="00F734FA"/>
    <w:rsid w:val="00F737C7"/>
    <w:rsid w:val="00F73864"/>
    <w:rsid w:val="00F738DE"/>
    <w:rsid w:val="00F73979"/>
    <w:rsid w:val="00F73A39"/>
    <w:rsid w:val="00F73AC3"/>
    <w:rsid w:val="00F73ACE"/>
    <w:rsid w:val="00F73D25"/>
    <w:rsid w:val="00F73EA1"/>
    <w:rsid w:val="00F73EBE"/>
    <w:rsid w:val="00F73EC0"/>
    <w:rsid w:val="00F73F51"/>
    <w:rsid w:val="00F73F76"/>
    <w:rsid w:val="00F741AC"/>
    <w:rsid w:val="00F743B4"/>
    <w:rsid w:val="00F74600"/>
    <w:rsid w:val="00F74801"/>
    <w:rsid w:val="00F749BB"/>
    <w:rsid w:val="00F74AD6"/>
    <w:rsid w:val="00F74B50"/>
    <w:rsid w:val="00F74C17"/>
    <w:rsid w:val="00F74D9E"/>
    <w:rsid w:val="00F75055"/>
    <w:rsid w:val="00F75350"/>
    <w:rsid w:val="00F7542D"/>
    <w:rsid w:val="00F7546D"/>
    <w:rsid w:val="00F755AE"/>
    <w:rsid w:val="00F7568E"/>
    <w:rsid w:val="00F75728"/>
    <w:rsid w:val="00F757D4"/>
    <w:rsid w:val="00F757F0"/>
    <w:rsid w:val="00F75BC7"/>
    <w:rsid w:val="00F75C6A"/>
    <w:rsid w:val="00F75D47"/>
    <w:rsid w:val="00F75DB6"/>
    <w:rsid w:val="00F75F2D"/>
    <w:rsid w:val="00F75F99"/>
    <w:rsid w:val="00F76062"/>
    <w:rsid w:val="00F76273"/>
    <w:rsid w:val="00F7631F"/>
    <w:rsid w:val="00F76371"/>
    <w:rsid w:val="00F7643E"/>
    <w:rsid w:val="00F7646A"/>
    <w:rsid w:val="00F764CA"/>
    <w:rsid w:val="00F765B6"/>
    <w:rsid w:val="00F7661C"/>
    <w:rsid w:val="00F7663F"/>
    <w:rsid w:val="00F76861"/>
    <w:rsid w:val="00F7688D"/>
    <w:rsid w:val="00F769DF"/>
    <w:rsid w:val="00F76AF3"/>
    <w:rsid w:val="00F76BD8"/>
    <w:rsid w:val="00F76C98"/>
    <w:rsid w:val="00F76CDF"/>
    <w:rsid w:val="00F76E7D"/>
    <w:rsid w:val="00F7702C"/>
    <w:rsid w:val="00F77245"/>
    <w:rsid w:val="00F77566"/>
    <w:rsid w:val="00F7758D"/>
    <w:rsid w:val="00F77661"/>
    <w:rsid w:val="00F77687"/>
    <w:rsid w:val="00F7783C"/>
    <w:rsid w:val="00F77881"/>
    <w:rsid w:val="00F77A00"/>
    <w:rsid w:val="00F77CBF"/>
    <w:rsid w:val="00F77CE5"/>
    <w:rsid w:val="00F77DD1"/>
    <w:rsid w:val="00F77E07"/>
    <w:rsid w:val="00F77F5B"/>
    <w:rsid w:val="00F77F89"/>
    <w:rsid w:val="00F77FC5"/>
    <w:rsid w:val="00F80067"/>
    <w:rsid w:val="00F8025C"/>
    <w:rsid w:val="00F80354"/>
    <w:rsid w:val="00F803EA"/>
    <w:rsid w:val="00F8043F"/>
    <w:rsid w:val="00F8046C"/>
    <w:rsid w:val="00F80486"/>
    <w:rsid w:val="00F80618"/>
    <w:rsid w:val="00F806AB"/>
    <w:rsid w:val="00F807B2"/>
    <w:rsid w:val="00F8112A"/>
    <w:rsid w:val="00F81145"/>
    <w:rsid w:val="00F81207"/>
    <w:rsid w:val="00F8129D"/>
    <w:rsid w:val="00F8131E"/>
    <w:rsid w:val="00F8150B"/>
    <w:rsid w:val="00F8160F"/>
    <w:rsid w:val="00F81662"/>
    <w:rsid w:val="00F81671"/>
    <w:rsid w:val="00F817DC"/>
    <w:rsid w:val="00F817F6"/>
    <w:rsid w:val="00F81929"/>
    <w:rsid w:val="00F81B35"/>
    <w:rsid w:val="00F81C9A"/>
    <w:rsid w:val="00F81CB3"/>
    <w:rsid w:val="00F81D02"/>
    <w:rsid w:val="00F81D60"/>
    <w:rsid w:val="00F823F7"/>
    <w:rsid w:val="00F82529"/>
    <w:rsid w:val="00F82544"/>
    <w:rsid w:val="00F8264D"/>
    <w:rsid w:val="00F827FF"/>
    <w:rsid w:val="00F82896"/>
    <w:rsid w:val="00F82981"/>
    <w:rsid w:val="00F82AC2"/>
    <w:rsid w:val="00F82AF0"/>
    <w:rsid w:val="00F82B45"/>
    <w:rsid w:val="00F82F12"/>
    <w:rsid w:val="00F82F53"/>
    <w:rsid w:val="00F82F5E"/>
    <w:rsid w:val="00F8302C"/>
    <w:rsid w:val="00F83056"/>
    <w:rsid w:val="00F831E5"/>
    <w:rsid w:val="00F83642"/>
    <w:rsid w:val="00F8372F"/>
    <w:rsid w:val="00F8378E"/>
    <w:rsid w:val="00F8381C"/>
    <w:rsid w:val="00F83831"/>
    <w:rsid w:val="00F83930"/>
    <w:rsid w:val="00F839CF"/>
    <w:rsid w:val="00F83A3A"/>
    <w:rsid w:val="00F83AE7"/>
    <w:rsid w:val="00F83BA0"/>
    <w:rsid w:val="00F83BA5"/>
    <w:rsid w:val="00F83C84"/>
    <w:rsid w:val="00F83D25"/>
    <w:rsid w:val="00F83FC3"/>
    <w:rsid w:val="00F840DC"/>
    <w:rsid w:val="00F8414B"/>
    <w:rsid w:val="00F84437"/>
    <w:rsid w:val="00F84534"/>
    <w:rsid w:val="00F84538"/>
    <w:rsid w:val="00F84611"/>
    <w:rsid w:val="00F8472C"/>
    <w:rsid w:val="00F8479C"/>
    <w:rsid w:val="00F847DF"/>
    <w:rsid w:val="00F848A4"/>
    <w:rsid w:val="00F848AA"/>
    <w:rsid w:val="00F84949"/>
    <w:rsid w:val="00F84966"/>
    <w:rsid w:val="00F84AC6"/>
    <w:rsid w:val="00F84B57"/>
    <w:rsid w:val="00F84BEF"/>
    <w:rsid w:val="00F84CBE"/>
    <w:rsid w:val="00F84CE5"/>
    <w:rsid w:val="00F84E1E"/>
    <w:rsid w:val="00F84EA1"/>
    <w:rsid w:val="00F84EC0"/>
    <w:rsid w:val="00F85019"/>
    <w:rsid w:val="00F85037"/>
    <w:rsid w:val="00F8504E"/>
    <w:rsid w:val="00F851BB"/>
    <w:rsid w:val="00F851F9"/>
    <w:rsid w:val="00F85230"/>
    <w:rsid w:val="00F85413"/>
    <w:rsid w:val="00F8545B"/>
    <w:rsid w:val="00F85563"/>
    <w:rsid w:val="00F8556D"/>
    <w:rsid w:val="00F8562E"/>
    <w:rsid w:val="00F85813"/>
    <w:rsid w:val="00F85889"/>
    <w:rsid w:val="00F85931"/>
    <w:rsid w:val="00F85C8A"/>
    <w:rsid w:val="00F85CB2"/>
    <w:rsid w:val="00F85E6A"/>
    <w:rsid w:val="00F85EBD"/>
    <w:rsid w:val="00F85FF9"/>
    <w:rsid w:val="00F8609D"/>
    <w:rsid w:val="00F860EA"/>
    <w:rsid w:val="00F861DA"/>
    <w:rsid w:val="00F864D0"/>
    <w:rsid w:val="00F86813"/>
    <w:rsid w:val="00F86A79"/>
    <w:rsid w:val="00F86B58"/>
    <w:rsid w:val="00F86B83"/>
    <w:rsid w:val="00F86E2E"/>
    <w:rsid w:val="00F86ECA"/>
    <w:rsid w:val="00F86EE7"/>
    <w:rsid w:val="00F86EEF"/>
    <w:rsid w:val="00F87100"/>
    <w:rsid w:val="00F874CF"/>
    <w:rsid w:val="00F8766D"/>
    <w:rsid w:val="00F8793C"/>
    <w:rsid w:val="00F87972"/>
    <w:rsid w:val="00F87B2B"/>
    <w:rsid w:val="00F87C16"/>
    <w:rsid w:val="00F87D62"/>
    <w:rsid w:val="00F90065"/>
    <w:rsid w:val="00F90068"/>
    <w:rsid w:val="00F90071"/>
    <w:rsid w:val="00F9009B"/>
    <w:rsid w:val="00F900F0"/>
    <w:rsid w:val="00F90131"/>
    <w:rsid w:val="00F90151"/>
    <w:rsid w:val="00F90160"/>
    <w:rsid w:val="00F90360"/>
    <w:rsid w:val="00F903CC"/>
    <w:rsid w:val="00F90409"/>
    <w:rsid w:val="00F9059B"/>
    <w:rsid w:val="00F906C9"/>
    <w:rsid w:val="00F90841"/>
    <w:rsid w:val="00F90B2D"/>
    <w:rsid w:val="00F90B5D"/>
    <w:rsid w:val="00F90C05"/>
    <w:rsid w:val="00F90D5C"/>
    <w:rsid w:val="00F90DDD"/>
    <w:rsid w:val="00F90DE0"/>
    <w:rsid w:val="00F90E05"/>
    <w:rsid w:val="00F90E16"/>
    <w:rsid w:val="00F90E95"/>
    <w:rsid w:val="00F90EE8"/>
    <w:rsid w:val="00F90F70"/>
    <w:rsid w:val="00F910DF"/>
    <w:rsid w:val="00F91404"/>
    <w:rsid w:val="00F914E7"/>
    <w:rsid w:val="00F915B4"/>
    <w:rsid w:val="00F91687"/>
    <w:rsid w:val="00F91961"/>
    <w:rsid w:val="00F91AF2"/>
    <w:rsid w:val="00F91BCA"/>
    <w:rsid w:val="00F91C9A"/>
    <w:rsid w:val="00F91E65"/>
    <w:rsid w:val="00F9210F"/>
    <w:rsid w:val="00F92368"/>
    <w:rsid w:val="00F92591"/>
    <w:rsid w:val="00F92832"/>
    <w:rsid w:val="00F929C3"/>
    <w:rsid w:val="00F92B6F"/>
    <w:rsid w:val="00F92B91"/>
    <w:rsid w:val="00F92F7C"/>
    <w:rsid w:val="00F930A4"/>
    <w:rsid w:val="00F93168"/>
    <w:rsid w:val="00F93260"/>
    <w:rsid w:val="00F9326D"/>
    <w:rsid w:val="00F9348E"/>
    <w:rsid w:val="00F9365A"/>
    <w:rsid w:val="00F937C4"/>
    <w:rsid w:val="00F937C8"/>
    <w:rsid w:val="00F93A0A"/>
    <w:rsid w:val="00F93A94"/>
    <w:rsid w:val="00F93A9A"/>
    <w:rsid w:val="00F93C28"/>
    <w:rsid w:val="00F93DA2"/>
    <w:rsid w:val="00F93E99"/>
    <w:rsid w:val="00F93EF8"/>
    <w:rsid w:val="00F93F4A"/>
    <w:rsid w:val="00F940CF"/>
    <w:rsid w:val="00F94341"/>
    <w:rsid w:val="00F94366"/>
    <w:rsid w:val="00F94481"/>
    <w:rsid w:val="00F944FF"/>
    <w:rsid w:val="00F9454C"/>
    <w:rsid w:val="00F94B34"/>
    <w:rsid w:val="00F94B48"/>
    <w:rsid w:val="00F94E7D"/>
    <w:rsid w:val="00F9519A"/>
    <w:rsid w:val="00F9539B"/>
    <w:rsid w:val="00F95BCE"/>
    <w:rsid w:val="00F95CB9"/>
    <w:rsid w:val="00F95FB1"/>
    <w:rsid w:val="00F96053"/>
    <w:rsid w:val="00F96084"/>
    <w:rsid w:val="00F96154"/>
    <w:rsid w:val="00F962A8"/>
    <w:rsid w:val="00F96393"/>
    <w:rsid w:val="00F964C8"/>
    <w:rsid w:val="00F9652E"/>
    <w:rsid w:val="00F96530"/>
    <w:rsid w:val="00F965DD"/>
    <w:rsid w:val="00F9665A"/>
    <w:rsid w:val="00F96695"/>
    <w:rsid w:val="00F9676E"/>
    <w:rsid w:val="00F968D5"/>
    <w:rsid w:val="00F96A33"/>
    <w:rsid w:val="00F96B40"/>
    <w:rsid w:val="00F96FCB"/>
    <w:rsid w:val="00F971C4"/>
    <w:rsid w:val="00F971D9"/>
    <w:rsid w:val="00F9720E"/>
    <w:rsid w:val="00F973CA"/>
    <w:rsid w:val="00F9742B"/>
    <w:rsid w:val="00F97502"/>
    <w:rsid w:val="00F97543"/>
    <w:rsid w:val="00F97703"/>
    <w:rsid w:val="00F978C5"/>
    <w:rsid w:val="00F97A0A"/>
    <w:rsid w:val="00F97BB6"/>
    <w:rsid w:val="00F97D6C"/>
    <w:rsid w:val="00F97E68"/>
    <w:rsid w:val="00F97EF3"/>
    <w:rsid w:val="00FA020A"/>
    <w:rsid w:val="00FA02B2"/>
    <w:rsid w:val="00FA0391"/>
    <w:rsid w:val="00FA0404"/>
    <w:rsid w:val="00FA0592"/>
    <w:rsid w:val="00FA05DA"/>
    <w:rsid w:val="00FA06ED"/>
    <w:rsid w:val="00FA06FD"/>
    <w:rsid w:val="00FA078B"/>
    <w:rsid w:val="00FA07AD"/>
    <w:rsid w:val="00FA08E8"/>
    <w:rsid w:val="00FA08F0"/>
    <w:rsid w:val="00FA08F8"/>
    <w:rsid w:val="00FA0A05"/>
    <w:rsid w:val="00FA0A7C"/>
    <w:rsid w:val="00FA0AA6"/>
    <w:rsid w:val="00FA0BB0"/>
    <w:rsid w:val="00FA0BBC"/>
    <w:rsid w:val="00FA0C37"/>
    <w:rsid w:val="00FA0CBC"/>
    <w:rsid w:val="00FA0D0C"/>
    <w:rsid w:val="00FA0E5B"/>
    <w:rsid w:val="00FA1094"/>
    <w:rsid w:val="00FA10E1"/>
    <w:rsid w:val="00FA11B5"/>
    <w:rsid w:val="00FA1269"/>
    <w:rsid w:val="00FA12C9"/>
    <w:rsid w:val="00FA1443"/>
    <w:rsid w:val="00FA15C6"/>
    <w:rsid w:val="00FA15CE"/>
    <w:rsid w:val="00FA15EE"/>
    <w:rsid w:val="00FA16D4"/>
    <w:rsid w:val="00FA1757"/>
    <w:rsid w:val="00FA18E1"/>
    <w:rsid w:val="00FA199B"/>
    <w:rsid w:val="00FA1A0F"/>
    <w:rsid w:val="00FA1B25"/>
    <w:rsid w:val="00FA1C80"/>
    <w:rsid w:val="00FA1DF4"/>
    <w:rsid w:val="00FA1F0C"/>
    <w:rsid w:val="00FA2021"/>
    <w:rsid w:val="00FA20F1"/>
    <w:rsid w:val="00FA2127"/>
    <w:rsid w:val="00FA2147"/>
    <w:rsid w:val="00FA21E8"/>
    <w:rsid w:val="00FA224F"/>
    <w:rsid w:val="00FA22B3"/>
    <w:rsid w:val="00FA23F6"/>
    <w:rsid w:val="00FA2468"/>
    <w:rsid w:val="00FA24B0"/>
    <w:rsid w:val="00FA25D2"/>
    <w:rsid w:val="00FA260C"/>
    <w:rsid w:val="00FA265E"/>
    <w:rsid w:val="00FA26F0"/>
    <w:rsid w:val="00FA279F"/>
    <w:rsid w:val="00FA2991"/>
    <w:rsid w:val="00FA2A46"/>
    <w:rsid w:val="00FA2AEE"/>
    <w:rsid w:val="00FA2B21"/>
    <w:rsid w:val="00FA2C64"/>
    <w:rsid w:val="00FA2D84"/>
    <w:rsid w:val="00FA2E2D"/>
    <w:rsid w:val="00FA2E5B"/>
    <w:rsid w:val="00FA2F03"/>
    <w:rsid w:val="00FA2F46"/>
    <w:rsid w:val="00FA30C6"/>
    <w:rsid w:val="00FA326E"/>
    <w:rsid w:val="00FA328B"/>
    <w:rsid w:val="00FA32A1"/>
    <w:rsid w:val="00FA32B6"/>
    <w:rsid w:val="00FA35B8"/>
    <w:rsid w:val="00FA35E5"/>
    <w:rsid w:val="00FA361A"/>
    <w:rsid w:val="00FA364A"/>
    <w:rsid w:val="00FA36CA"/>
    <w:rsid w:val="00FA3773"/>
    <w:rsid w:val="00FA3853"/>
    <w:rsid w:val="00FA3AC5"/>
    <w:rsid w:val="00FA3D7B"/>
    <w:rsid w:val="00FA3DA1"/>
    <w:rsid w:val="00FA3FC5"/>
    <w:rsid w:val="00FA3FD0"/>
    <w:rsid w:val="00FA40F8"/>
    <w:rsid w:val="00FA41D4"/>
    <w:rsid w:val="00FA41F5"/>
    <w:rsid w:val="00FA4467"/>
    <w:rsid w:val="00FA45BF"/>
    <w:rsid w:val="00FA45E6"/>
    <w:rsid w:val="00FA4789"/>
    <w:rsid w:val="00FA47CA"/>
    <w:rsid w:val="00FA489B"/>
    <w:rsid w:val="00FA4BC1"/>
    <w:rsid w:val="00FA4C8B"/>
    <w:rsid w:val="00FA4CD7"/>
    <w:rsid w:val="00FA4D41"/>
    <w:rsid w:val="00FA4D82"/>
    <w:rsid w:val="00FA4FB7"/>
    <w:rsid w:val="00FA51A4"/>
    <w:rsid w:val="00FA51D4"/>
    <w:rsid w:val="00FA532A"/>
    <w:rsid w:val="00FA56F8"/>
    <w:rsid w:val="00FA575B"/>
    <w:rsid w:val="00FA5762"/>
    <w:rsid w:val="00FA5812"/>
    <w:rsid w:val="00FA58B4"/>
    <w:rsid w:val="00FA5A39"/>
    <w:rsid w:val="00FA5B7A"/>
    <w:rsid w:val="00FA5C80"/>
    <w:rsid w:val="00FA5CFF"/>
    <w:rsid w:val="00FA5EAC"/>
    <w:rsid w:val="00FA5FAD"/>
    <w:rsid w:val="00FA604B"/>
    <w:rsid w:val="00FA649A"/>
    <w:rsid w:val="00FA64B0"/>
    <w:rsid w:val="00FA6552"/>
    <w:rsid w:val="00FA663E"/>
    <w:rsid w:val="00FA6690"/>
    <w:rsid w:val="00FA66C8"/>
    <w:rsid w:val="00FA6734"/>
    <w:rsid w:val="00FA6B04"/>
    <w:rsid w:val="00FA6B97"/>
    <w:rsid w:val="00FA6C3F"/>
    <w:rsid w:val="00FA6D16"/>
    <w:rsid w:val="00FA6DA9"/>
    <w:rsid w:val="00FA6DB5"/>
    <w:rsid w:val="00FA6DBF"/>
    <w:rsid w:val="00FA6E8C"/>
    <w:rsid w:val="00FA6EDA"/>
    <w:rsid w:val="00FA7007"/>
    <w:rsid w:val="00FA71B8"/>
    <w:rsid w:val="00FA7304"/>
    <w:rsid w:val="00FA730A"/>
    <w:rsid w:val="00FA732D"/>
    <w:rsid w:val="00FA734B"/>
    <w:rsid w:val="00FA74A9"/>
    <w:rsid w:val="00FA792D"/>
    <w:rsid w:val="00FA7D71"/>
    <w:rsid w:val="00FB00AD"/>
    <w:rsid w:val="00FB032F"/>
    <w:rsid w:val="00FB0399"/>
    <w:rsid w:val="00FB03C9"/>
    <w:rsid w:val="00FB03CA"/>
    <w:rsid w:val="00FB048A"/>
    <w:rsid w:val="00FB04DB"/>
    <w:rsid w:val="00FB04F3"/>
    <w:rsid w:val="00FB0509"/>
    <w:rsid w:val="00FB06C6"/>
    <w:rsid w:val="00FB0BD8"/>
    <w:rsid w:val="00FB0C51"/>
    <w:rsid w:val="00FB0D54"/>
    <w:rsid w:val="00FB1048"/>
    <w:rsid w:val="00FB1128"/>
    <w:rsid w:val="00FB1146"/>
    <w:rsid w:val="00FB134F"/>
    <w:rsid w:val="00FB1372"/>
    <w:rsid w:val="00FB14E0"/>
    <w:rsid w:val="00FB171F"/>
    <w:rsid w:val="00FB176A"/>
    <w:rsid w:val="00FB176E"/>
    <w:rsid w:val="00FB189F"/>
    <w:rsid w:val="00FB1922"/>
    <w:rsid w:val="00FB19B3"/>
    <w:rsid w:val="00FB1A9D"/>
    <w:rsid w:val="00FB1B15"/>
    <w:rsid w:val="00FB1D0F"/>
    <w:rsid w:val="00FB1D8E"/>
    <w:rsid w:val="00FB1DB6"/>
    <w:rsid w:val="00FB1E22"/>
    <w:rsid w:val="00FB1EDB"/>
    <w:rsid w:val="00FB1F92"/>
    <w:rsid w:val="00FB2259"/>
    <w:rsid w:val="00FB26A0"/>
    <w:rsid w:val="00FB26E0"/>
    <w:rsid w:val="00FB2787"/>
    <w:rsid w:val="00FB27B9"/>
    <w:rsid w:val="00FB29CD"/>
    <w:rsid w:val="00FB2AAF"/>
    <w:rsid w:val="00FB2BC4"/>
    <w:rsid w:val="00FB2C53"/>
    <w:rsid w:val="00FB2C6F"/>
    <w:rsid w:val="00FB2D7E"/>
    <w:rsid w:val="00FB2EC7"/>
    <w:rsid w:val="00FB2F9E"/>
    <w:rsid w:val="00FB3083"/>
    <w:rsid w:val="00FB3131"/>
    <w:rsid w:val="00FB3442"/>
    <w:rsid w:val="00FB3515"/>
    <w:rsid w:val="00FB3525"/>
    <w:rsid w:val="00FB3691"/>
    <w:rsid w:val="00FB3A0B"/>
    <w:rsid w:val="00FB3B47"/>
    <w:rsid w:val="00FB3E23"/>
    <w:rsid w:val="00FB3E61"/>
    <w:rsid w:val="00FB4014"/>
    <w:rsid w:val="00FB40EA"/>
    <w:rsid w:val="00FB4177"/>
    <w:rsid w:val="00FB41B1"/>
    <w:rsid w:val="00FB4261"/>
    <w:rsid w:val="00FB44E0"/>
    <w:rsid w:val="00FB4673"/>
    <w:rsid w:val="00FB46E3"/>
    <w:rsid w:val="00FB4721"/>
    <w:rsid w:val="00FB481B"/>
    <w:rsid w:val="00FB4918"/>
    <w:rsid w:val="00FB4C3F"/>
    <w:rsid w:val="00FB4CAF"/>
    <w:rsid w:val="00FB4DFD"/>
    <w:rsid w:val="00FB4E41"/>
    <w:rsid w:val="00FB4F47"/>
    <w:rsid w:val="00FB4FE0"/>
    <w:rsid w:val="00FB5058"/>
    <w:rsid w:val="00FB5074"/>
    <w:rsid w:val="00FB5123"/>
    <w:rsid w:val="00FB51F7"/>
    <w:rsid w:val="00FB527E"/>
    <w:rsid w:val="00FB54D9"/>
    <w:rsid w:val="00FB5510"/>
    <w:rsid w:val="00FB5735"/>
    <w:rsid w:val="00FB57BD"/>
    <w:rsid w:val="00FB581B"/>
    <w:rsid w:val="00FB592D"/>
    <w:rsid w:val="00FB5A35"/>
    <w:rsid w:val="00FB5BB4"/>
    <w:rsid w:val="00FB5BB9"/>
    <w:rsid w:val="00FB5C39"/>
    <w:rsid w:val="00FB5D65"/>
    <w:rsid w:val="00FB5E6F"/>
    <w:rsid w:val="00FB5FEC"/>
    <w:rsid w:val="00FB6022"/>
    <w:rsid w:val="00FB60A0"/>
    <w:rsid w:val="00FB60BF"/>
    <w:rsid w:val="00FB61EE"/>
    <w:rsid w:val="00FB640C"/>
    <w:rsid w:val="00FB6579"/>
    <w:rsid w:val="00FB65E2"/>
    <w:rsid w:val="00FB663E"/>
    <w:rsid w:val="00FB6716"/>
    <w:rsid w:val="00FB6778"/>
    <w:rsid w:val="00FB6889"/>
    <w:rsid w:val="00FB68F0"/>
    <w:rsid w:val="00FB6DFE"/>
    <w:rsid w:val="00FB6E75"/>
    <w:rsid w:val="00FB7080"/>
    <w:rsid w:val="00FB70B8"/>
    <w:rsid w:val="00FB71D0"/>
    <w:rsid w:val="00FB7266"/>
    <w:rsid w:val="00FB72A2"/>
    <w:rsid w:val="00FB72F2"/>
    <w:rsid w:val="00FB737F"/>
    <w:rsid w:val="00FB74DC"/>
    <w:rsid w:val="00FB74DE"/>
    <w:rsid w:val="00FB765F"/>
    <w:rsid w:val="00FB76F3"/>
    <w:rsid w:val="00FB779E"/>
    <w:rsid w:val="00FB7B5C"/>
    <w:rsid w:val="00FB7B69"/>
    <w:rsid w:val="00FB7BAC"/>
    <w:rsid w:val="00FB7BC5"/>
    <w:rsid w:val="00FB7E4B"/>
    <w:rsid w:val="00FC0025"/>
    <w:rsid w:val="00FC0062"/>
    <w:rsid w:val="00FC0251"/>
    <w:rsid w:val="00FC04B8"/>
    <w:rsid w:val="00FC07B3"/>
    <w:rsid w:val="00FC0808"/>
    <w:rsid w:val="00FC090E"/>
    <w:rsid w:val="00FC0B8A"/>
    <w:rsid w:val="00FC0C10"/>
    <w:rsid w:val="00FC0CFE"/>
    <w:rsid w:val="00FC0D97"/>
    <w:rsid w:val="00FC0E84"/>
    <w:rsid w:val="00FC0FE0"/>
    <w:rsid w:val="00FC1033"/>
    <w:rsid w:val="00FC108E"/>
    <w:rsid w:val="00FC11AA"/>
    <w:rsid w:val="00FC1269"/>
    <w:rsid w:val="00FC143C"/>
    <w:rsid w:val="00FC15F1"/>
    <w:rsid w:val="00FC1614"/>
    <w:rsid w:val="00FC175B"/>
    <w:rsid w:val="00FC181C"/>
    <w:rsid w:val="00FC1873"/>
    <w:rsid w:val="00FC1880"/>
    <w:rsid w:val="00FC188A"/>
    <w:rsid w:val="00FC19D6"/>
    <w:rsid w:val="00FC1BC2"/>
    <w:rsid w:val="00FC1C5A"/>
    <w:rsid w:val="00FC1D0A"/>
    <w:rsid w:val="00FC1DED"/>
    <w:rsid w:val="00FC208D"/>
    <w:rsid w:val="00FC2164"/>
    <w:rsid w:val="00FC218B"/>
    <w:rsid w:val="00FC21C7"/>
    <w:rsid w:val="00FC2347"/>
    <w:rsid w:val="00FC24BA"/>
    <w:rsid w:val="00FC24EB"/>
    <w:rsid w:val="00FC2591"/>
    <w:rsid w:val="00FC2679"/>
    <w:rsid w:val="00FC275C"/>
    <w:rsid w:val="00FC28E6"/>
    <w:rsid w:val="00FC29A7"/>
    <w:rsid w:val="00FC29B8"/>
    <w:rsid w:val="00FC2A49"/>
    <w:rsid w:val="00FC2BE2"/>
    <w:rsid w:val="00FC2CD3"/>
    <w:rsid w:val="00FC2E77"/>
    <w:rsid w:val="00FC2F56"/>
    <w:rsid w:val="00FC303D"/>
    <w:rsid w:val="00FC304F"/>
    <w:rsid w:val="00FC30FC"/>
    <w:rsid w:val="00FC3237"/>
    <w:rsid w:val="00FC32B8"/>
    <w:rsid w:val="00FC332C"/>
    <w:rsid w:val="00FC3393"/>
    <w:rsid w:val="00FC3423"/>
    <w:rsid w:val="00FC3457"/>
    <w:rsid w:val="00FC3474"/>
    <w:rsid w:val="00FC350C"/>
    <w:rsid w:val="00FC3531"/>
    <w:rsid w:val="00FC37BA"/>
    <w:rsid w:val="00FC37DD"/>
    <w:rsid w:val="00FC39C5"/>
    <w:rsid w:val="00FC3A9C"/>
    <w:rsid w:val="00FC3B7F"/>
    <w:rsid w:val="00FC3E92"/>
    <w:rsid w:val="00FC3F54"/>
    <w:rsid w:val="00FC4008"/>
    <w:rsid w:val="00FC4065"/>
    <w:rsid w:val="00FC4203"/>
    <w:rsid w:val="00FC423C"/>
    <w:rsid w:val="00FC4331"/>
    <w:rsid w:val="00FC4357"/>
    <w:rsid w:val="00FC449D"/>
    <w:rsid w:val="00FC4519"/>
    <w:rsid w:val="00FC48D5"/>
    <w:rsid w:val="00FC493E"/>
    <w:rsid w:val="00FC4AC0"/>
    <w:rsid w:val="00FC4B33"/>
    <w:rsid w:val="00FC4D35"/>
    <w:rsid w:val="00FC4F06"/>
    <w:rsid w:val="00FC4F96"/>
    <w:rsid w:val="00FC52E5"/>
    <w:rsid w:val="00FC52ED"/>
    <w:rsid w:val="00FC5405"/>
    <w:rsid w:val="00FC55E0"/>
    <w:rsid w:val="00FC57F0"/>
    <w:rsid w:val="00FC5899"/>
    <w:rsid w:val="00FC593E"/>
    <w:rsid w:val="00FC5C74"/>
    <w:rsid w:val="00FC5CF3"/>
    <w:rsid w:val="00FC5D0C"/>
    <w:rsid w:val="00FC5D33"/>
    <w:rsid w:val="00FC5EB7"/>
    <w:rsid w:val="00FC5F2F"/>
    <w:rsid w:val="00FC601D"/>
    <w:rsid w:val="00FC6082"/>
    <w:rsid w:val="00FC616E"/>
    <w:rsid w:val="00FC61C7"/>
    <w:rsid w:val="00FC62EE"/>
    <w:rsid w:val="00FC62F2"/>
    <w:rsid w:val="00FC63CE"/>
    <w:rsid w:val="00FC643B"/>
    <w:rsid w:val="00FC64DD"/>
    <w:rsid w:val="00FC6AF0"/>
    <w:rsid w:val="00FC6B89"/>
    <w:rsid w:val="00FC6C59"/>
    <w:rsid w:val="00FC6C62"/>
    <w:rsid w:val="00FC6C79"/>
    <w:rsid w:val="00FC6DE3"/>
    <w:rsid w:val="00FC7316"/>
    <w:rsid w:val="00FC7343"/>
    <w:rsid w:val="00FC7488"/>
    <w:rsid w:val="00FC76AF"/>
    <w:rsid w:val="00FC7B84"/>
    <w:rsid w:val="00FC7C05"/>
    <w:rsid w:val="00FC7CFA"/>
    <w:rsid w:val="00FC7DBA"/>
    <w:rsid w:val="00FC7DCE"/>
    <w:rsid w:val="00FC7DF1"/>
    <w:rsid w:val="00FC7E13"/>
    <w:rsid w:val="00FC7E89"/>
    <w:rsid w:val="00FC7F46"/>
    <w:rsid w:val="00FD00B2"/>
    <w:rsid w:val="00FD02F3"/>
    <w:rsid w:val="00FD03D7"/>
    <w:rsid w:val="00FD0666"/>
    <w:rsid w:val="00FD0903"/>
    <w:rsid w:val="00FD0968"/>
    <w:rsid w:val="00FD09F5"/>
    <w:rsid w:val="00FD0BD8"/>
    <w:rsid w:val="00FD0BE3"/>
    <w:rsid w:val="00FD0DB6"/>
    <w:rsid w:val="00FD1088"/>
    <w:rsid w:val="00FD1170"/>
    <w:rsid w:val="00FD1289"/>
    <w:rsid w:val="00FD12EA"/>
    <w:rsid w:val="00FD16D6"/>
    <w:rsid w:val="00FD17EE"/>
    <w:rsid w:val="00FD1892"/>
    <w:rsid w:val="00FD1B61"/>
    <w:rsid w:val="00FD1B81"/>
    <w:rsid w:val="00FD1C19"/>
    <w:rsid w:val="00FD1CA8"/>
    <w:rsid w:val="00FD1F7F"/>
    <w:rsid w:val="00FD1FBF"/>
    <w:rsid w:val="00FD219E"/>
    <w:rsid w:val="00FD21BF"/>
    <w:rsid w:val="00FD22CA"/>
    <w:rsid w:val="00FD2417"/>
    <w:rsid w:val="00FD245E"/>
    <w:rsid w:val="00FD255E"/>
    <w:rsid w:val="00FD29D4"/>
    <w:rsid w:val="00FD2A70"/>
    <w:rsid w:val="00FD2AAA"/>
    <w:rsid w:val="00FD2AF9"/>
    <w:rsid w:val="00FD2B92"/>
    <w:rsid w:val="00FD2BCB"/>
    <w:rsid w:val="00FD2CB9"/>
    <w:rsid w:val="00FD2D6B"/>
    <w:rsid w:val="00FD2E5B"/>
    <w:rsid w:val="00FD2E5E"/>
    <w:rsid w:val="00FD2EB8"/>
    <w:rsid w:val="00FD3394"/>
    <w:rsid w:val="00FD3428"/>
    <w:rsid w:val="00FD34E7"/>
    <w:rsid w:val="00FD3643"/>
    <w:rsid w:val="00FD3783"/>
    <w:rsid w:val="00FD37FF"/>
    <w:rsid w:val="00FD3889"/>
    <w:rsid w:val="00FD38BC"/>
    <w:rsid w:val="00FD39D9"/>
    <w:rsid w:val="00FD3A1A"/>
    <w:rsid w:val="00FD3C53"/>
    <w:rsid w:val="00FD3E03"/>
    <w:rsid w:val="00FD3EE2"/>
    <w:rsid w:val="00FD3F8E"/>
    <w:rsid w:val="00FD4180"/>
    <w:rsid w:val="00FD4187"/>
    <w:rsid w:val="00FD421F"/>
    <w:rsid w:val="00FD431D"/>
    <w:rsid w:val="00FD4618"/>
    <w:rsid w:val="00FD46A1"/>
    <w:rsid w:val="00FD47A0"/>
    <w:rsid w:val="00FD4ADD"/>
    <w:rsid w:val="00FD4AEE"/>
    <w:rsid w:val="00FD4C34"/>
    <w:rsid w:val="00FD4DA7"/>
    <w:rsid w:val="00FD4E63"/>
    <w:rsid w:val="00FD4E7F"/>
    <w:rsid w:val="00FD4E82"/>
    <w:rsid w:val="00FD4EC1"/>
    <w:rsid w:val="00FD4F29"/>
    <w:rsid w:val="00FD5014"/>
    <w:rsid w:val="00FD5054"/>
    <w:rsid w:val="00FD5083"/>
    <w:rsid w:val="00FD5172"/>
    <w:rsid w:val="00FD529D"/>
    <w:rsid w:val="00FD52CC"/>
    <w:rsid w:val="00FD5458"/>
    <w:rsid w:val="00FD545F"/>
    <w:rsid w:val="00FD54D2"/>
    <w:rsid w:val="00FD54FE"/>
    <w:rsid w:val="00FD556C"/>
    <w:rsid w:val="00FD55E3"/>
    <w:rsid w:val="00FD56B1"/>
    <w:rsid w:val="00FD57DF"/>
    <w:rsid w:val="00FD5869"/>
    <w:rsid w:val="00FD58EE"/>
    <w:rsid w:val="00FD58F7"/>
    <w:rsid w:val="00FD5BA9"/>
    <w:rsid w:val="00FD5CD8"/>
    <w:rsid w:val="00FD5DC9"/>
    <w:rsid w:val="00FD5E23"/>
    <w:rsid w:val="00FD5E85"/>
    <w:rsid w:val="00FD5FCB"/>
    <w:rsid w:val="00FD618D"/>
    <w:rsid w:val="00FD61CC"/>
    <w:rsid w:val="00FD61F7"/>
    <w:rsid w:val="00FD62E3"/>
    <w:rsid w:val="00FD6336"/>
    <w:rsid w:val="00FD650C"/>
    <w:rsid w:val="00FD6709"/>
    <w:rsid w:val="00FD690F"/>
    <w:rsid w:val="00FD6AB7"/>
    <w:rsid w:val="00FD6B63"/>
    <w:rsid w:val="00FD6C71"/>
    <w:rsid w:val="00FD6D9D"/>
    <w:rsid w:val="00FD6F63"/>
    <w:rsid w:val="00FD6FA1"/>
    <w:rsid w:val="00FD70BC"/>
    <w:rsid w:val="00FD70EC"/>
    <w:rsid w:val="00FD72BE"/>
    <w:rsid w:val="00FD72D2"/>
    <w:rsid w:val="00FD739C"/>
    <w:rsid w:val="00FD73BD"/>
    <w:rsid w:val="00FD73C5"/>
    <w:rsid w:val="00FD747D"/>
    <w:rsid w:val="00FD74B1"/>
    <w:rsid w:val="00FD7558"/>
    <w:rsid w:val="00FD755B"/>
    <w:rsid w:val="00FD75E4"/>
    <w:rsid w:val="00FD7607"/>
    <w:rsid w:val="00FD7717"/>
    <w:rsid w:val="00FD782A"/>
    <w:rsid w:val="00FD7890"/>
    <w:rsid w:val="00FD7993"/>
    <w:rsid w:val="00FD7CD3"/>
    <w:rsid w:val="00FD7D74"/>
    <w:rsid w:val="00FD7DE5"/>
    <w:rsid w:val="00FD7F0B"/>
    <w:rsid w:val="00FD7F32"/>
    <w:rsid w:val="00FD7FBF"/>
    <w:rsid w:val="00FE027F"/>
    <w:rsid w:val="00FE02AB"/>
    <w:rsid w:val="00FE03CC"/>
    <w:rsid w:val="00FE03EA"/>
    <w:rsid w:val="00FE0669"/>
    <w:rsid w:val="00FE07A6"/>
    <w:rsid w:val="00FE0802"/>
    <w:rsid w:val="00FE0861"/>
    <w:rsid w:val="00FE08DF"/>
    <w:rsid w:val="00FE09BB"/>
    <w:rsid w:val="00FE0A46"/>
    <w:rsid w:val="00FE0BC7"/>
    <w:rsid w:val="00FE0BF1"/>
    <w:rsid w:val="00FE0C9E"/>
    <w:rsid w:val="00FE0D8A"/>
    <w:rsid w:val="00FE0E98"/>
    <w:rsid w:val="00FE0F28"/>
    <w:rsid w:val="00FE10C0"/>
    <w:rsid w:val="00FE131B"/>
    <w:rsid w:val="00FE152E"/>
    <w:rsid w:val="00FE1823"/>
    <w:rsid w:val="00FE1958"/>
    <w:rsid w:val="00FE1A20"/>
    <w:rsid w:val="00FE1A3D"/>
    <w:rsid w:val="00FE1B29"/>
    <w:rsid w:val="00FE1B8A"/>
    <w:rsid w:val="00FE1BC9"/>
    <w:rsid w:val="00FE1CA6"/>
    <w:rsid w:val="00FE1D73"/>
    <w:rsid w:val="00FE200C"/>
    <w:rsid w:val="00FE2050"/>
    <w:rsid w:val="00FE208C"/>
    <w:rsid w:val="00FE2177"/>
    <w:rsid w:val="00FE2189"/>
    <w:rsid w:val="00FE21DC"/>
    <w:rsid w:val="00FE230A"/>
    <w:rsid w:val="00FE2339"/>
    <w:rsid w:val="00FE24BD"/>
    <w:rsid w:val="00FE2622"/>
    <w:rsid w:val="00FE27C4"/>
    <w:rsid w:val="00FE27C9"/>
    <w:rsid w:val="00FE28C8"/>
    <w:rsid w:val="00FE2A2D"/>
    <w:rsid w:val="00FE2B17"/>
    <w:rsid w:val="00FE2B78"/>
    <w:rsid w:val="00FE2C57"/>
    <w:rsid w:val="00FE2C9A"/>
    <w:rsid w:val="00FE2E94"/>
    <w:rsid w:val="00FE2EFF"/>
    <w:rsid w:val="00FE3111"/>
    <w:rsid w:val="00FE3280"/>
    <w:rsid w:val="00FE3320"/>
    <w:rsid w:val="00FE3500"/>
    <w:rsid w:val="00FE3571"/>
    <w:rsid w:val="00FE3642"/>
    <w:rsid w:val="00FE3993"/>
    <w:rsid w:val="00FE39E0"/>
    <w:rsid w:val="00FE3A31"/>
    <w:rsid w:val="00FE3C6A"/>
    <w:rsid w:val="00FE3E52"/>
    <w:rsid w:val="00FE3F74"/>
    <w:rsid w:val="00FE4018"/>
    <w:rsid w:val="00FE4029"/>
    <w:rsid w:val="00FE40C5"/>
    <w:rsid w:val="00FE40EE"/>
    <w:rsid w:val="00FE414D"/>
    <w:rsid w:val="00FE41D1"/>
    <w:rsid w:val="00FE41EC"/>
    <w:rsid w:val="00FE4360"/>
    <w:rsid w:val="00FE440F"/>
    <w:rsid w:val="00FE4578"/>
    <w:rsid w:val="00FE461E"/>
    <w:rsid w:val="00FE46AA"/>
    <w:rsid w:val="00FE4902"/>
    <w:rsid w:val="00FE49F5"/>
    <w:rsid w:val="00FE4BC7"/>
    <w:rsid w:val="00FE4F7D"/>
    <w:rsid w:val="00FE4F81"/>
    <w:rsid w:val="00FE5030"/>
    <w:rsid w:val="00FE50E8"/>
    <w:rsid w:val="00FE52C1"/>
    <w:rsid w:val="00FE5351"/>
    <w:rsid w:val="00FE53BF"/>
    <w:rsid w:val="00FE53D1"/>
    <w:rsid w:val="00FE53FE"/>
    <w:rsid w:val="00FE54EB"/>
    <w:rsid w:val="00FE5697"/>
    <w:rsid w:val="00FE56DB"/>
    <w:rsid w:val="00FE5811"/>
    <w:rsid w:val="00FE58C8"/>
    <w:rsid w:val="00FE58FE"/>
    <w:rsid w:val="00FE5C23"/>
    <w:rsid w:val="00FE5C44"/>
    <w:rsid w:val="00FE5D09"/>
    <w:rsid w:val="00FE5D3C"/>
    <w:rsid w:val="00FE5D43"/>
    <w:rsid w:val="00FE5E6A"/>
    <w:rsid w:val="00FE5F70"/>
    <w:rsid w:val="00FE6033"/>
    <w:rsid w:val="00FE63C7"/>
    <w:rsid w:val="00FE6452"/>
    <w:rsid w:val="00FE645B"/>
    <w:rsid w:val="00FE647D"/>
    <w:rsid w:val="00FE66BD"/>
    <w:rsid w:val="00FE6743"/>
    <w:rsid w:val="00FE67FA"/>
    <w:rsid w:val="00FE6817"/>
    <w:rsid w:val="00FE6835"/>
    <w:rsid w:val="00FE68C7"/>
    <w:rsid w:val="00FE696C"/>
    <w:rsid w:val="00FE69A5"/>
    <w:rsid w:val="00FE6B4B"/>
    <w:rsid w:val="00FE6BAB"/>
    <w:rsid w:val="00FE6C5B"/>
    <w:rsid w:val="00FE6C68"/>
    <w:rsid w:val="00FE6D9B"/>
    <w:rsid w:val="00FE6DC9"/>
    <w:rsid w:val="00FE6F68"/>
    <w:rsid w:val="00FE7022"/>
    <w:rsid w:val="00FE70B4"/>
    <w:rsid w:val="00FE7219"/>
    <w:rsid w:val="00FE726D"/>
    <w:rsid w:val="00FE740C"/>
    <w:rsid w:val="00FE7527"/>
    <w:rsid w:val="00FE75A6"/>
    <w:rsid w:val="00FE75B0"/>
    <w:rsid w:val="00FE78BC"/>
    <w:rsid w:val="00FE7BF4"/>
    <w:rsid w:val="00FE7E19"/>
    <w:rsid w:val="00FE7EE8"/>
    <w:rsid w:val="00FE7EEA"/>
    <w:rsid w:val="00FF0028"/>
    <w:rsid w:val="00FF0170"/>
    <w:rsid w:val="00FF063D"/>
    <w:rsid w:val="00FF064C"/>
    <w:rsid w:val="00FF0719"/>
    <w:rsid w:val="00FF07FA"/>
    <w:rsid w:val="00FF07FC"/>
    <w:rsid w:val="00FF08FE"/>
    <w:rsid w:val="00FF0C04"/>
    <w:rsid w:val="00FF0CBB"/>
    <w:rsid w:val="00FF0CDA"/>
    <w:rsid w:val="00FF0D0C"/>
    <w:rsid w:val="00FF0EFD"/>
    <w:rsid w:val="00FF106E"/>
    <w:rsid w:val="00FF10E9"/>
    <w:rsid w:val="00FF11C4"/>
    <w:rsid w:val="00FF16C2"/>
    <w:rsid w:val="00FF1877"/>
    <w:rsid w:val="00FF188A"/>
    <w:rsid w:val="00FF196A"/>
    <w:rsid w:val="00FF198D"/>
    <w:rsid w:val="00FF1A6C"/>
    <w:rsid w:val="00FF1BBC"/>
    <w:rsid w:val="00FF1D17"/>
    <w:rsid w:val="00FF1D44"/>
    <w:rsid w:val="00FF1D75"/>
    <w:rsid w:val="00FF1D76"/>
    <w:rsid w:val="00FF1D8C"/>
    <w:rsid w:val="00FF1F29"/>
    <w:rsid w:val="00FF1F8D"/>
    <w:rsid w:val="00FF1FB6"/>
    <w:rsid w:val="00FF2065"/>
    <w:rsid w:val="00FF234E"/>
    <w:rsid w:val="00FF23BF"/>
    <w:rsid w:val="00FF2517"/>
    <w:rsid w:val="00FF25DE"/>
    <w:rsid w:val="00FF2751"/>
    <w:rsid w:val="00FF2AB9"/>
    <w:rsid w:val="00FF2ACE"/>
    <w:rsid w:val="00FF2B16"/>
    <w:rsid w:val="00FF2C2F"/>
    <w:rsid w:val="00FF2D95"/>
    <w:rsid w:val="00FF2F0F"/>
    <w:rsid w:val="00FF2F8D"/>
    <w:rsid w:val="00FF30FA"/>
    <w:rsid w:val="00FF3254"/>
    <w:rsid w:val="00FF339F"/>
    <w:rsid w:val="00FF343D"/>
    <w:rsid w:val="00FF352F"/>
    <w:rsid w:val="00FF366B"/>
    <w:rsid w:val="00FF37ED"/>
    <w:rsid w:val="00FF3975"/>
    <w:rsid w:val="00FF3C98"/>
    <w:rsid w:val="00FF3DFD"/>
    <w:rsid w:val="00FF3E06"/>
    <w:rsid w:val="00FF3E6F"/>
    <w:rsid w:val="00FF3E9E"/>
    <w:rsid w:val="00FF3F83"/>
    <w:rsid w:val="00FF3FC0"/>
    <w:rsid w:val="00FF434A"/>
    <w:rsid w:val="00FF435D"/>
    <w:rsid w:val="00FF436E"/>
    <w:rsid w:val="00FF4567"/>
    <w:rsid w:val="00FF4744"/>
    <w:rsid w:val="00FF49DA"/>
    <w:rsid w:val="00FF4C48"/>
    <w:rsid w:val="00FF4EA0"/>
    <w:rsid w:val="00FF4F4A"/>
    <w:rsid w:val="00FF4FBB"/>
    <w:rsid w:val="00FF500C"/>
    <w:rsid w:val="00FF5104"/>
    <w:rsid w:val="00FF513E"/>
    <w:rsid w:val="00FF537E"/>
    <w:rsid w:val="00FF54C8"/>
    <w:rsid w:val="00FF553E"/>
    <w:rsid w:val="00FF5560"/>
    <w:rsid w:val="00FF565A"/>
    <w:rsid w:val="00FF56E2"/>
    <w:rsid w:val="00FF5740"/>
    <w:rsid w:val="00FF5874"/>
    <w:rsid w:val="00FF592A"/>
    <w:rsid w:val="00FF59A8"/>
    <w:rsid w:val="00FF59D2"/>
    <w:rsid w:val="00FF6021"/>
    <w:rsid w:val="00FF6279"/>
    <w:rsid w:val="00FF6460"/>
    <w:rsid w:val="00FF65AB"/>
    <w:rsid w:val="00FF673F"/>
    <w:rsid w:val="00FF68AC"/>
    <w:rsid w:val="00FF68FC"/>
    <w:rsid w:val="00FF690D"/>
    <w:rsid w:val="00FF6914"/>
    <w:rsid w:val="00FF6BEE"/>
    <w:rsid w:val="00FF6CE8"/>
    <w:rsid w:val="00FF7070"/>
    <w:rsid w:val="00FF71A1"/>
    <w:rsid w:val="00FF724C"/>
    <w:rsid w:val="00FF7537"/>
    <w:rsid w:val="00FF766E"/>
    <w:rsid w:val="00FF7738"/>
    <w:rsid w:val="00FF7760"/>
    <w:rsid w:val="00FF78EE"/>
    <w:rsid w:val="00FF7A19"/>
    <w:rsid w:val="00FF7BBD"/>
    <w:rsid w:val="00FF7C6A"/>
    <w:rsid w:val="00FF7DD9"/>
    <w:rsid w:val="00FF7EF6"/>
    <w:rsid w:val="00FF7F21"/>
    <w:rsid w:val="00FF7F4D"/>
    <w:rsid w:val="01013788"/>
    <w:rsid w:val="01144BAB"/>
    <w:rsid w:val="012C260C"/>
    <w:rsid w:val="01740BB0"/>
    <w:rsid w:val="01C55B4F"/>
    <w:rsid w:val="0215575F"/>
    <w:rsid w:val="028839DD"/>
    <w:rsid w:val="029F0CF8"/>
    <w:rsid w:val="031248C1"/>
    <w:rsid w:val="036631D1"/>
    <w:rsid w:val="03952070"/>
    <w:rsid w:val="03D16AC3"/>
    <w:rsid w:val="03D7568E"/>
    <w:rsid w:val="03E55615"/>
    <w:rsid w:val="04791573"/>
    <w:rsid w:val="04AC2387"/>
    <w:rsid w:val="04C44076"/>
    <w:rsid w:val="04E554DF"/>
    <w:rsid w:val="04F26099"/>
    <w:rsid w:val="058E685C"/>
    <w:rsid w:val="05DB5AF1"/>
    <w:rsid w:val="05EE27A9"/>
    <w:rsid w:val="05F768B5"/>
    <w:rsid w:val="06730546"/>
    <w:rsid w:val="06F34767"/>
    <w:rsid w:val="07A328F4"/>
    <w:rsid w:val="07B42ED0"/>
    <w:rsid w:val="07E81E17"/>
    <w:rsid w:val="081A1621"/>
    <w:rsid w:val="08752676"/>
    <w:rsid w:val="0899433D"/>
    <w:rsid w:val="089B7A3B"/>
    <w:rsid w:val="08D55DBF"/>
    <w:rsid w:val="08ED7A60"/>
    <w:rsid w:val="09FE38E4"/>
    <w:rsid w:val="0AC65027"/>
    <w:rsid w:val="0B074502"/>
    <w:rsid w:val="0B9E02F7"/>
    <w:rsid w:val="0C0B3AE0"/>
    <w:rsid w:val="0C252C26"/>
    <w:rsid w:val="0D0407E9"/>
    <w:rsid w:val="0DBC79C1"/>
    <w:rsid w:val="0E112F2C"/>
    <w:rsid w:val="0E28746A"/>
    <w:rsid w:val="0E9841FD"/>
    <w:rsid w:val="0EC24FB4"/>
    <w:rsid w:val="0F061079"/>
    <w:rsid w:val="0F590F5E"/>
    <w:rsid w:val="0FA338B8"/>
    <w:rsid w:val="0FC13D66"/>
    <w:rsid w:val="107A78DE"/>
    <w:rsid w:val="107E5AA9"/>
    <w:rsid w:val="10902BAF"/>
    <w:rsid w:val="10BC4747"/>
    <w:rsid w:val="10F075CE"/>
    <w:rsid w:val="11125D12"/>
    <w:rsid w:val="11160C97"/>
    <w:rsid w:val="1175678C"/>
    <w:rsid w:val="125677C3"/>
    <w:rsid w:val="128E70D7"/>
    <w:rsid w:val="12920938"/>
    <w:rsid w:val="12B55144"/>
    <w:rsid w:val="12DC4C12"/>
    <w:rsid w:val="12EE20E2"/>
    <w:rsid w:val="130410B6"/>
    <w:rsid w:val="13087CFF"/>
    <w:rsid w:val="13326D4C"/>
    <w:rsid w:val="137108CB"/>
    <w:rsid w:val="140800E5"/>
    <w:rsid w:val="14383F85"/>
    <w:rsid w:val="14473B2D"/>
    <w:rsid w:val="14910212"/>
    <w:rsid w:val="14CB43D6"/>
    <w:rsid w:val="14FE1F52"/>
    <w:rsid w:val="15785D02"/>
    <w:rsid w:val="15805222"/>
    <w:rsid w:val="159E0FC6"/>
    <w:rsid w:val="161D0909"/>
    <w:rsid w:val="167643A8"/>
    <w:rsid w:val="16CA46D8"/>
    <w:rsid w:val="17530657"/>
    <w:rsid w:val="177937AF"/>
    <w:rsid w:val="17FC4906"/>
    <w:rsid w:val="18365799"/>
    <w:rsid w:val="18B92A09"/>
    <w:rsid w:val="192528E8"/>
    <w:rsid w:val="196146B2"/>
    <w:rsid w:val="197D2542"/>
    <w:rsid w:val="1A8D0F1D"/>
    <w:rsid w:val="1B6011E8"/>
    <w:rsid w:val="1B7E1ACA"/>
    <w:rsid w:val="1B900426"/>
    <w:rsid w:val="1BC84983"/>
    <w:rsid w:val="1C7373F7"/>
    <w:rsid w:val="1C8A62F0"/>
    <w:rsid w:val="1CA849A7"/>
    <w:rsid w:val="1CE238D5"/>
    <w:rsid w:val="1D1737C0"/>
    <w:rsid w:val="1D4A0A8C"/>
    <w:rsid w:val="1D780C8D"/>
    <w:rsid w:val="1E8856AF"/>
    <w:rsid w:val="1EB12585"/>
    <w:rsid w:val="1EB54491"/>
    <w:rsid w:val="1EFD0EC6"/>
    <w:rsid w:val="1F063831"/>
    <w:rsid w:val="1F2F32B5"/>
    <w:rsid w:val="1F717B98"/>
    <w:rsid w:val="1FBB7A98"/>
    <w:rsid w:val="1FCC1697"/>
    <w:rsid w:val="20DB476F"/>
    <w:rsid w:val="20F847AD"/>
    <w:rsid w:val="211A4DC3"/>
    <w:rsid w:val="21322360"/>
    <w:rsid w:val="216D59DD"/>
    <w:rsid w:val="2188395B"/>
    <w:rsid w:val="21C32D70"/>
    <w:rsid w:val="21FC6262"/>
    <w:rsid w:val="22CA5421"/>
    <w:rsid w:val="23CF3BAD"/>
    <w:rsid w:val="24A1483A"/>
    <w:rsid w:val="251F2F7C"/>
    <w:rsid w:val="25400580"/>
    <w:rsid w:val="25B364B4"/>
    <w:rsid w:val="261C2CC4"/>
    <w:rsid w:val="265D5AAC"/>
    <w:rsid w:val="266D7D2B"/>
    <w:rsid w:val="267E44FF"/>
    <w:rsid w:val="271751D9"/>
    <w:rsid w:val="2735091F"/>
    <w:rsid w:val="274A4CEB"/>
    <w:rsid w:val="27C12616"/>
    <w:rsid w:val="27C22540"/>
    <w:rsid w:val="27D062B3"/>
    <w:rsid w:val="281A26FB"/>
    <w:rsid w:val="285C3346"/>
    <w:rsid w:val="29847917"/>
    <w:rsid w:val="29BD40ED"/>
    <w:rsid w:val="29C23226"/>
    <w:rsid w:val="2A182C91"/>
    <w:rsid w:val="2A6E0CCF"/>
    <w:rsid w:val="2A713A83"/>
    <w:rsid w:val="2A7C6B69"/>
    <w:rsid w:val="2AB4532F"/>
    <w:rsid w:val="2B932BDE"/>
    <w:rsid w:val="2BA64F2A"/>
    <w:rsid w:val="2BBA6A45"/>
    <w:rsid w:val="2C381730"/>
    <w:rsid w:val="2C3C18D4"/>
    <w:rsid w:val="2CAA27EB"/>
    <w:rsid w:val="2CAC7AD6"/>
    <w:rsid w:val="2CE75363"/>
    <w:rsid w:val="2D911EA4"/>
    <w:rsid w:val="2DA56741"/>
    <w:rsid w:val="2E49320C"/>
    <w:rsid w:val="2ECC1298"/>
    <w:rsid w:val="2ED13732"/>
    <w:rsid w:val="2F041EEB"/>
    <w:rsid w:val="2F2B2D76"/>
    <w:rsid w:val="2FE0252A"/>
    <w:rsid w:val="301B5620"/>
    <w:rsid w:val="3091586D"/>
    <w:rsid w:val="309E3606"/>
    <w:rsid w:val="30A8356C"/>
    <w:rsid w:val="312F6351"/>
    <w:rsid w:val="31E85ADB"/>
    <w:rsid w:val="32217A64"/>
    <w:rsid w:val="32252B43"/>
    <w:rsid w:val="323C11BD"/>
    <w:rsid w:val="32B22855"/>
    <w:rsid w:val="32DC7868"/>
    <w:rsid w:val="32EE18F8"/>
    <w:rsid w:val="330E3CE8"/>
    <w:rsid w:val="33896A77"/>
    <w:rsid w:val="33A148C7"/>
    <w:rsid w:val="34172C63"/>
    <w:rsid w:val="34241D2C"/>
    <w:rsid w:val="348F3A54"/>
    <w:rsid w:val="34A12C1D"/>
    <w:rsid w:val="34D53761"/>
    <w:rsid w:val="352A45C7"/>
    <w:rsid w:val="354360B7"/>
    <w:rsid w:val="35701804"/>
    <w:rsid w:val="35A35B7A"/>
    <w:rsid w:val="36060904"/>
    <w:rsid w:val="364E08BB"/>
    <w:rsid w:val="36991B24"/>
    <w:rsid w:val="36A3514B"/>
    <w:rsid w:val="36C84293"/>
    <w:rsid w:val="36DB2171"/>
    <w:rsid w:val="36DB7A54"/>
    <w:rsid w:val="37553172"/>
    <w:rsid w:val="375A1734"/>
    <w:rsid w:val="376B59B1"/>
    <w:rsid w:val="37D16846"/>
    <w:rsid w:val="37FB21E0"/>
    <w:rsid w:val="387644C2"/>
    <w:rsid w:val="39003004"/>
    <w:rsid w:val="39491664"/>
    <w:rsid w:val="3998606E"/>
    <w:rsid w:val="39C9736F"/>
    <w:rsid w:val="3A8616F4"/>
    <w:rsid w:val="3A8D0BB4"/>
    <w:rsid w:val="3AC75A05"/>
    <w:rsid w:val="3AD17EB0"/>
    <w:rsid w:val="3AE3395C"/>
    <w:rsid w:val="3BDC0F4E"/>
    <w:rsid w:val="3BF324AE"/>
    <w:rsid w:val="3C5D4766"/>
    <w:rsid w:val="3C7C27E8"/>
    <w:rsid w:val="3CC626FB"/>
    <w:rsid w:val="3D1F2FA9"/>
    <w:rsid w:val="3D236ECC"/>
    <w:rsid w:val="3DED355F"/>
    <w:rsid w:val="3EEC1EE1"/>
    <w:rsid w:val="3F064F87"/>
    <w:rsid w:val="3F97428E"/>
    <w:rsid w:val="3FF50002"/>
    <w:rsid w:val="40187455"/>
    <w:rsid w:val="40523CD2"/>
    <w:rsid w:val="406A4F96"/>
    <w:rsid w:val="40A466B1"/>
    <w:rsid w:val="413E376A"/>
    <w:rsid w:val="417E16EA"/>
    <w:rsid w:val="41B0569D"/>
    <w:rsid w:val="420052AB"/>
    <w:rsid w:val="42F16FC2"/>
    <w:rsid w:val="4500354C"/>
    <w:rsid w:val="45160C55"/>
    <w:rsid w:val="454A0C9F"/>
    <w:rsid w:val="45727550"/>
    <w:rsid w:val="45B723FC"/>
    <w:rsid w:val="46273B21"/>
    <w:rsid w:val="463D5F9A"/>
    <w:rsid w:val="46404741"/>
    <w:rsid w:val="46DD1F39"/>
    <w:rsid w:val="471C059D"/>
    <w:rsid w:val="472714E1"/>
    <w:rsid w:val="47384CC5"/>
    <w:rsid w:val="488F04D2"/>
    <w:rsid w:val="48ED4B3C"/>
    <w:rsid w:val="48FC1B13"/>
    <w:rsid w:val="48FE085B"/>
    <w:rsid w:val="49154793"/>
    <w:rsid w:val="49A07715"/>
    <w:rsid w:val="49A67666"/>
    <w:rsid w:val="49BC4400"/>
    <w:rsid w:val="49C92264"/>
    <w:rsid w:val="4B4A162F"/>
    <w:rsid w:val="4B5D66E8"/>
    <w:rsid w:val="4B6605C2"/>
    <w:rsid w:val="4B9A0710"/>
    <w:rsid w:val="4BC57D09"/>
    <w:rsid w:val="4C1A47C0"/>
    <w:rsid w:val="4C893F1F"/>
    <w:rsid w:val="4C9046C0"/>
    <w:rsid w:val="4C945166"/>
    <w:rsid w:val="4CEA5A26"/>
    <w:rsid w:val="4D020C72"/>
    <w:rsid w:val="4D2E390F"/>
    <w:rsid w:val="4E4E1378"/>
    <w:rsid w:val="4E607E9E"/>
    <w:rsid w:val="4EF53E9E"/>
    <w:rsid w:val="4F9F38E5"/>
    <w:rsid w:val="4FAA2E13"/>
    <w:rsid w:val="4FBE782B"/>
    <w:rsid w:val="4FD21C8D"/>
    <w:rsid w:val="4FED053C"/>
    <w:rsid w:val="5060755B"/>
    <w:rsid w:val="5093468F"/>
    <w:rsid w:val="50AE7C24"/>
    <w:rsid w:val="51011764"/>
    <w:rsid w:val="515F089A"/>
    <w:rsid w:val="517D1B58"/>
    <w:rsid w:val="51800F7E"/>
    <w:rsid w:val="52445271"/>
    <w:rsid w:val="530323D5"/>
    <w:rsid w:val="53081A3F"/>
    <w:rsid w:val="5320270E"/>
    <w:rsid w:val="53616B02"/>
    <w:rsid w:val="53DD2FB3"/>
    <w:rsid w:val="54294207"/>
    <w:rsid w:val="54957702"/>
    <w:rsid w:val="54A57A56"/>
    <w:rsid w:val="54B72A36"/>
    <w:rsid w:val="54B766F5"/>
    <w:rsid w:val="54C95E28"/>
    <w:rsid w:val="55433A59"/>
    <w:rsid w:val="55762702"/>
    <w:rsid w:val="55BB4C54"/>
    <w:rsid w:val="564C5270"/>
    <w:rsid w:val="56953BD7"/>
    <w:rsid w:val="56B801FE"/>
    <w:rsid w:val="57340EBD"/>
    <w:rsid w:val="579B2C00"/>
    <w:rsid w:val="57B41F97"/>
    <w:rsid w:val="58010BAB"/>
    <w:rsid w:val="591C277E"/>
    <w:rsid w:val="59836BC6"/>
    <w:rsid w:val="59F60A17"/>
    <w:rsid w:val="5A056426"/>
    <w:rsid w:val="5A5E23BC"/>
    <w:rsid w:val="5AB17267"/>
    <w:rsid w:val="5B9544C0"/>
    <w:rsid w:val="5C0A4FA3"/>
    <w:rsid w:val="5C261439"/>
    <w:rsid w:val="5E2B5207"/>
    <w:rsid w:val="5E547A6C"/>
    <w:rsid w:val="5E6A2743"/>
    <w:rsid w:val="5E930C94"/>
    <w:rsid w:val="5EE5360A"/>
    <w:rsid w:val="5F120F45"/>
    <w:rsid w:val="5F393704"/>
    <w:rsid w:val="5F7F3097"/>
    <w:rsid w:val="5FA1120D"/>
    <w:rsid w:val="5FA15DC1"/>
    <w:rsid w:val="5FB61EE9"/>
    <w:rsid w:val="60185B95"/>
    <w:rsid w:val="607A73BF"/>
    <w:rsid w:val="60FB3B91"/>
    <w:rsid w:val="61DC67B4"/>
    <w:rsid w:val="61F55EF2"/>
    <w:rsid w:val="620A6EFD"/>
    <w:rsid w:val="6299290C"/>
    <w:rsid w:val="62DC3EE1"/>
    <w:rsid w:val="62F12661"/>
    <w:rsid w:val="62FF6598"/>
    <w:rsid w:val="63D163FF"/>
    <w:rsid w:val="64D67516"/>
    <w:rsid w:val="655C0A09"/>
    <w:rsid w:val="65AF41B7"/>
    <w:rsid w:val="65BE577A"/>
    <w:rsid w:val="65F25F40"/>
    <w:rsid w:val="66233680"/>
    <w:rsid w:val="664F7698"/>
    <w:rsid w:val="668E6AB6"/>
    <w:rsid w:val="66AC1E81"/>
    <w:rsid w:val="66ED3EDE"/>
    <w:rsid w:val="66EE6B71"/>
    <w:rsid w:val="68410737"/>
    <w:rsid w:val="688E4384"/>
    <w:rsid w:val="69071642"/>
    <w:rsid w:val="696C0D5A"/>
    <w:rsid w:val="69814CB7"/>
    <w:rsid w:val="698A0FF2"/>
    <w:rsid w:val="69B3293E"/>
    <w:rsid w:val="69CE7A7E"/>
    <w:rsid w:val="69DD1416"/>
    <w:rsid w:val="6A9F255B"/>
    <w:rsid w:val="6B49405A"/>
    <w:rsid w:val="6B49532C"/>
    <w:rsid w:val="6B6C5A2D"/>
    <w:rsid w:val="6C072F4F"/>
    <w:rsid w:val="6C2B7CD3"/>
    <w:rsid w:val="6C91770D"/>
    <w:rsid w:val="6D427AB1"/>
    <w:rsid w:val="6E0E1BCD"/>
    <w:rsid w:val="6E3F2F0D"/>
    <w:rsid w:val="6E5F39AA"/>
    <w:rsid w:val="6E725926"/>
    <w:rsid w:val="6E891E53"/>
    <w:rsid w:val="6F110E81"/>
    <w:rsid w:val="6F377ED8"/>
    <w:rsid w:val="6F7E59DA"/>
    <w:rsid w:val="6F812B80"/>
    <w:rsid w:val="6FB65876"/>
    <w:rsid w:val="6FD6471B"/>
    <w:rsid w:val="70EE046C"/>
    <w:rsid w:val="70F22AF5"/>
    <w:rsid w:val="70FF187F"/>
    <w:rsid w:val="713D2DB1"/>
    <w:rsid w:val="715A3E54"/>
    <w:rsid w:val="7193112A"/>
    <w:rsid w:val="72191837"/>
    <w:rsid w:val="72450127"/>
    <w:rsid w:val="724A2AD7"/>
    <w:rsid w:val="729516C6"/>
    <w:rsid w:val="72BC2288"/>
    <w:rsid w:val="73357372"/>
    <w:rsid w:val="736339C9"/>
    <w:rsid w:val="7393240B"/>
    <w:rsid w:val="73A332C5"/>
    <w:rsid w:val="73B25536"/>
    <w:rsid w:val="73DD4779"/>
    <w:rsid w:val="748B4A6D"/>
    <w:rsid w:val="748E6849"/>
    <w:rsid w:val="751D3854"/>
    <w:rsid w:val="764A4D83"/>
    <w:rsid w:val="764B01D6"/>
    <w:rsid w:val="765B02A0"/>
    <w:rsid w:val="766F7B21"/>
    <w:rsid w:val="767E39F1"/>
    <w:rsid w:val="77073340"/>
    <w:rsid w:val="7785281F"/>
    <w:rsid w:val="77C538D8"/>
    <w:rsid w:val="78963F5F"/>
    <w:rsid w:val="791948EA"/>
    <w:rsid w:val="79320DB2"/>
    <w:rsid w:val="79715895"/>
    <w:rsid w:val="79B14A66"/>
    <w:rsid w:val="7AFB790B"/>
    <w:rsid w:val="7B290CEE"/>
    <w:rsid w:val="7B531BCA"/>
    <w:rsid w:val="7B7D5B4C"/>
    <w:rsid w:val="7B9D3EA3"/>
    <w:rsid w:val="7B9E46A6"/>
    <w:rsid w:val="7BAD3AB9"/>
    <w:rsid w:val="7C0E78B7"/>
    <w:rsid w:val="7C463D28"/>
    <w:rsid w:val="7C7756C1"/>
    <w:rsid w:val="7D1800F8"/>
    <w:rsid w:val="7D8C324D"/>
    <w:rsid w:val="7DF32AE9"/>
    <w:rsid w:val="7E2F268E"/>
    <w:rsid w:val="7E58525D"/>
    <w:rsid w:val="7F2B554B"/>
    <w:rsid w:val="7F8B53E4"/>
    <w:rsid w:val="7FC05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63C7E"/>
  <w15:docId w15:val="{FA994D09-CEF6-44B1-855B-E00E834F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9" w:uiPriority="39" w:unhideWhenUsed="1" w:qFormat="1"/>
    <w:lsdException w:name="annotation text" w:uiPriority="99" w:qFormat="1"/>
    <w:lsdException w:name="header" w:qFormat="1"/>
    <w:lsdException w:name="footer" w:uiPriority="99" w:qFormat="1"/>
    <w:lsdException w:name="caption" w:semiHidden="1" w:unhideWhenUsed="1" w:qFormat="1"/>
    <w:lsdException w:name="table of figures" w:qFormat="1"/>
    <w:lsdException w:name="annotation reference" w:qFormat="1"/>
    <w:lsdException w:name="page number" w:qFormat="1"/>
    <w:lsdException w:name="endnote reference" w:qFormat="1"/>
    <w:lsdException w:name="endnote text" w:qFormat="1"/>
    <w:lsdException w:name="List" w:uiPriority="99" w:qFormat="1"/>
    <w:lsdException w:name="List 3" w:qFormat="1"/>
    <w:lsdException w:name="Title" w:qFormat="1"/>
    <w:lsdException w:name="Default Paragraph Font" w:semiHidden="1" w:uiPriority="1" w:unhideWhenUsed="1"/>
    <w:lsdException w:name="Body Text" w:uiPriority="99" w:qFormat="1"/>
    <w:lsdException w:name="Hyperlink" w:uiPriority="99"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0"/>
    <w:qFormat/>
    <w:pPr>
      <w:widowControl w:val="0"/>
      <w:spacing w:line="360" w:lineRule="auto"/>
      <w:jc w:val="both"/>
    </w:pPr>
    <w:rPr>
      <w:kern w:val="2"/>
      <w:sz w:val="21"/>
      <w:szCs w:val="24"/>
    </w:rPr>
  </w:style>
  <w:style w:type="paragraph" w:styleId="10">
    <w:name w:val="heading 1"/>
    <w:basedOn w:val="a"/>
    <w:next w:val="a"/>
    <w:link w:val="11"/>
    <w:qFormat/>
    <w:pPr>
      <w:keepNext/>
      <w:keepLines/>
      <w:spacing w:before="340" w:after="330" w:line="576" w:lineRule="auto"/>
      <w:outlineLvl w:val="0"/>
    </w:pPr>
    <w:rPr>
      <w:b/>
      <w:kern w:val="44"/>
      <w:sz w:val="44"/>
    </w:rPr>
  </w:style>
  <w:style w:type="paragraph" w:styleId="20">
    <w:name w:val="heading 2"/>
    <w:basedOn w:val="a"/>
    <w:next w:val="a"/>
    <w:link w:val="21"/>
    <w:uiPriority w:val="9"/>
    <w:unhideWhenUsed/>
    <w:qFormat/>
    <w:pPr>
      <w:keepNext/>
      <w:keepLines/>
      <w:spacing w:before="260" w:after="260" w:line="413" w:lineRule="auto"/>
      <w:outlineLvl w:val="1"/>
    </w:pPr>
    <w:rPr>
      <w:rFonts w:ascii="Arial" w:eastAsia="黑体" w:hAnsi="Arial"/>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next w:val="a"/>
    <w:qFormat/>
    <w:pPr>
      <w:autoSpaceDE w:val="0"/>
      <w:autoSpaceDN w:val="0"/>
      <w:adjustRightInd w:val="0"/>
      <w:spacing w:line="288" w:lineRule="auto"/>
      <w:ind w:left="1260" w:hanging="420"/>
      <w:jc w:val="left"/>
      <w:textAlignment w:val="baseline"/>
    </w:pPr>
    <w:rPr>
      <w:kern w:val="0"/>
      <w:sz w:val="20"/>
      <w:szCs w:val="20"/>
    </w:rPr>
  </w:style>
  <w:style w:type="paragraph" w:styleId="a3">
    <w:name w:val="annotation text"/>
    <w:basedOn w:val="a"/>
    <w:link w:val="a4"/>
    <w:uiPriority w:val="99"/>
    <w:qFormat/>
    <w:pPr>
      <w:jc w:val="left"/>
    </w:pPr>
  </w:style>
  <w:style w:type="paragraph" w:styleId="a5">
    <w:name w:val="Body Text"/>
    <w:basedOn w:val="a"/>
    <w:link w:val="a6"/>
    <w:uiPriority w:val="99"/>
    <w:qFormat/>
    <w:pPr>
      <w:widowControl/>
      <w:snapToGrid w:val="0"/>
      <w:spacing w:before="60" w:after="160" w:line="259" w:lineRule="auto"/>
      <w:ind w:right="113"/>
    </w:pPr>
    <w:rPr>
      <w:kern w:val="0"/>
      <w:sz w:val="18"/>
      <w:szCs w:val="20"/>
    </w:rPr>
  </w:style>
  <w:style w:type="paragraph" w:styleId="a7">
    <w:name w:val="endnote text"/>
    <w:basedOn w:val="a"/>
    <w:link w:val="a8"/>
    <w:qFormat/>
    <w:pPr>
      <w:snapToGrid w:val="0"/>
      <w:jc w:val="left"/>
    </w:pPr>
  </w:style>
  <w:style w:type="paragraph" w:styleId="a9">
    <w:name w:val="Balloon Text"/>
    <w:basedOn w:val="a"/>
    <w:link w:val="aa"/>
    <w:qFormat/>
    <w:pPr>
      <w:spacing w:line="240" w:lineRule="auto"/>
    </w:pPr>
    <w:rPr>
      <w:sz w:val="18"/>
      <w:szCs w:val="18"/>
    </w:rPr>
  </w:style>
  <w:style w:type="paragraph" w:styleId="ab">
    <w:name w:val="footer"/>
    <w:basedOn w:val="a"/>
    <w:link w:val="ac"/>
    <w:uiPriority w:val="99"/>
    <w:qFormat/>
    <w:pPr>
      <w:tabs>
        <w:tab w:val="center" w:pos="4153"/>
        <w:tab w:val="right" w:pos="8306"/>
      </w:tabs>
      <w:snapToGrid w:val="0"/>
      <w:jc w:val="left"/>
    </w:pPr>
    <w:rPr>
      <w:kern w:val="0"/>
      <w:sz w:val="18"/>
      <w:szCs w:val="20"/>
    </w:rPr>
  </w:style>
  <w:style w:type="paragraph" w:styleId="ad">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autoRedefine/>
    <w:uiPriority w:val="39"/>
    <w:qFormat/>
  </w:style>
  <w:style w:type="paragraph" w:styleId="ae">
    <w:name w:val="List"/>
    <w:basedOn w:val="a"/>
    <w:next w:val="a"/>
    <w:uiPriority w:val="99"/>
    <w:qFormat/>
    <w:pPr>
      <w:ind w:left="200" w:hangingChars="200" w:hanging="200"/>
    </w:pPr>
  </w:style>
  <w:style w:type="paragraph" w:styleId="af">
    <w:name w:val="table of figures"/>
    <w:basedOn w:val="a"/>
    <w:next w:val="a"/>
    <w:qFormat/>
    <w:pPr>
      <w:widowControl/>
      <w:ind w:firstLineChars="200" w:firstLine="200"/>
      <w:jc w:val="center"/>
    </w:pPr>
    <w:rPr>
      <w:rFonts w:asciiTheme="minorHAnsi" w:eastAsia="楷体_GB2312" w:hAnsiTheme="minorHAnsi" w:cstheme="minorBidi"/>
      <w:color w:val="000000"/>
      <w:spacing w:val="-4"/>
      <w:kern w:val="0"/>
      <w:sz w:val="24"/>
      <w:szCs w:val="20"/>
    </w:rPr>
  </w:style>
  <w:style w:type="paragraph" w:styleId="TOC9">
    <w:name w:val="toc 9"/>
    <w:basedOn w:val="a"/>
    <w:next w:val="a"/>
    <w:uiPriority w:val="39"/>
    <w:unhideWhenUsed/>
    <w:qFormat/>
    <w:pPr>
      <w:spacing w:line="240" w:lineRule="auto"/>
      <w:ind w:leftChars="1600" w:left="3360"/>
    </w:pPr>
    <w:rPr>
      <w:rFonts w:ascii="Calibri" w:hAnsi="Calibri"/>
      <w:szCs w:val="22"/>
    </w:rPr>
  </w:style>
  <w:style w:type="paragraph" w:styleId="af0">
    <w:name w:val="Normal (Web)"/>
    <w:basedOn w:val="a"/>
    <w:uiPriority w:val="99"/>
    <w:qFormat/>
    <w:pPr>
      <w:widowControl/>
      <w:spacing w:before="100" w:beforeAutospacing="1" w:after="100" w:afterAutospacing="1"/>
      <w:jc w:val="left"/>
    </w:pPr>
    <w:rPr>
      <w:rFonts w:ascii="宋体" w:hAnsi="宋体"/>
      <w:kern w:val="0"/>
      <w:sz w:val="24"/>
      <w:szCs w:val="20"/>
    </w:rPr>
  </w:style>
  <w:style w:type="paragraph" w:styleId="af1">
    <w:name w:val="annotation subject"/>
    <w:basedOn w:val="a3"/>
    <w:next w:val="a3"/>
    <w:link w:val="af2"/>
    <w:qFormat/>
    <w:rPr>
      <w:b/>
      <w:bCs/>
    </w:rPr>
  </w:style>
  <w:style w:type="table" w:styleId="af3">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ndnote reference"/>
    <w:basedOn w:val="a0"/>
    <w:qFormat/>
    <w:rPr>
      <w:vertAlign w:val="superscript"/>
    </w:rPr>
  </w:style>
  <w:style w:type="character" w:styleId="af5">
    <w:name w:val="page number"/>
    <w:basedOn w:val="a0"/>
    <w:qFormat/>
  </w:style>
  <w:style w:type="character" w:styleId="af6">
    <w:name w:val="Hyperlink"/>
    <w:basedOn w:val="a0"/>
    <w:uiPriority w:val="99"/>
    <w:qFormat/>
    <w:rPr>
      <w:color w:val="0000FF"/>
      <w:u w:val="single"/>
    </w:rPr>
  </w:style>
  <w:style w:type="character" w:styleId="af7">
    <w:name w:val="annotation reference"/>
    <w:basedOn w:val="a0"/>
    <w:qFormat/>
    <w:rPr>
      <w:sz w:val="21"/>
      <w:szCs w:val="21"/>
    </w:rPr>
  </w:style>
  <w:style w:type="paragraph" w:customStyle="1" w:styleId="Default">
    <w:name w:val="Default"/>
    <w:basedOn w:val="af8"/>
    <w:next w:val="ae"/>
    <w:qFormat/>
    <w:pPr>
      <w:autoSpaceDE w:val="0"/>
      <w:autoSpaceDN w:val="0"/>
    </w:pPr>
    <w:rPr>
      <w:color w:val="000000"/>
    </w:rPr>
  </w:style>
  <w:style w:type="paragraph" w:customStyle="1" w:styleId="af8">
    <w:name w:val="+++正文啊"/>
    <w:basedOn w:val="a"/>
    <w:qFormat/>
    <w:pPr>
      <w:adjustRightInd w:val="0"/>
      <w:ind w:firstLineChars="200" w:firstLine="200"/>
    </w:pPr>
    <w:rPr>
      <w:sz w:val="24"/>
    </w:rPr>
  </w:style>
  <w:style w:type="paragraph" w:customStyle="1" w:styleId="af9">
    <w:name w:val="环评表格内容"/>
    <w:qFormat/>
    <w:pPr>
      <w:adjustRightInd w:val="0"/>
      <w:jc w:val="center"/>
    </w:pPr>
    <w:rPr>
      <w:sz w:val="21"/>
    </w:rPr>
  </w:style>
  <w:style w:type="character" w:customStyle="1" w:styleId="font21">
    <w:name w:val="font21"/>
    <w:basedOn w:val="a0"/>
    <w:qFormat/>
    <w:rPr>
      <w:rFonts w:ascii="宋体" w:eastAsia="宋体" w:hAnsi="宋体" w:cs="宋体" w:hint="eastAsia"/>
      <w:color w:val="000000"/>
      <w:sz w:val="22"/>
      <w:szCs w:val="22"/>
      <w:u w:val="none"/>
      <w:vertAlign w:val="superscript"/>
    </w:rPr>
  </w:style>
  <w:style w:type="character" w:customStyle="1" w:styleId="font11">
    <w:name w:val="font11"/>
    <w:basedOn w:val="a0"/>
    <w:rPr>
      <w:rFonts w:ascii="宋体" w:eastAsia="宋体" w:hAnsi="宋体" w:cs="宋体" w:hint="eastAsia"/>
      <w:color w:val="000000"/>
      <w:sz w:val="22"/>
      <w:szCs w:val="22"/>
      <w:u w:val="none"/>
    </w:rPr>
  </w:style>
  <w:style w:type="paragraph" w:customStyle="1" w:styleId="afa">
    <w:name w:val="表格"/>
    <w:basedOn w:val="a"/>
    <w:next w:val="a"/>
    <w:pPr>
      <w:adjustRightInd w:val="0"/>
      <w:snapToGrid w:val="0"/>
      <w:spacing w:line="240" w:lineRule="auto"/>
      <w:jc w:val="center"/>
    </w:pPr>
    <w:rPr>
      <w:kern w:val="0"/>
      <w:szCs w:val="20"/>
    </w:rPr>
  </w:style>
  <w:style w:type="character" w:customStyle="1" w:styleId="11">
    <w:name w:val="标题 1 字符"/>
    <w:link w:val="10"/>
    <w:qFormat/>
    <w:rPr>
      <w:b/>
      <w:kern w:val="44"/>
      <w:sz w:val="44"/>
    </w:rPr>
  </w:style>
  <w:style w:type="character" w:customStyle="1" w:styleId="a4">
    <w:name w:val="批注文字 字符"/>
    <w:basedOn w:val="a0"/>
    <w:link w:val="a3"/>
    <w:uiPriority w:val="99"/>
    <w:qFormat/>
    <w:rPr>
      <w:kern w:val="2"/>
      <w:sz w:val="21"/>
      <w:szCs w:val="24"/>
    </w:rPr>
  </w:style>
  <w:style w:type="character" w:customStyle="1" w:styleId="af2">
    <w:name w:val="批注主题 字符"/>
    <w:basedOn w:val="a4"/>
    <w:link w:val="af1"/>
    <w:qFormat/>
    <w:rPr>
      <w:b/>
      <w:bCs/>
      <w:kern w:val="2"/>
      <w:sz w:val="21"/>
      <w:szCs w:val="24"/>
    </w:rPr>
  </w:style>
  <w:style w:type="character" w:customStyle="1" w:styleId="aa">
    <w:name w:val="批注框文本 字符"/>
    <w:basedOn w:val="a0"/>
    <w:link w:val="a9"/>
    <w:qFormat/>
    <w:rPr>
      <w:kern w:val="2"/>
      <w:sz w:val="18"/>
      <w:szCs w:val="18"/>
    </w:rPr>
  </w:style>
  <w:style w:type="character" w:customStyle="1" w:styleId="21">
    <w:name w:val="标题 2 字符"/>
    <w:basedOn w:val="a0"/>
    <w:link w:val="20"/>
    <w:uiPriority w:val="9"/>
    <w:qFormat/>
    <w:rPr>
      <w:rFonts w:ascii="Arial" w:eastAsia="黑体" w:hAnsi="Arial"/>
      <w:kern w:val="2"/>
      <w:sz w:val="32"/>
      <w:szCs w:val="24"/>
    </w:rPr>
  </w:style>
  <w:style w:type="paragraph" w:customStyle="1" w:styleId="msonormal0">
    <w:name w:val="msonormal"/>
    <w:basedOn w:val="a"/>
    <w:pPr>
      <w:widowControl/>
      <w:spacing w:before="100" w:beforeAutospacing="1" w:after="100" w:afterAutospacing="1" w:line="240" w:lineRule="auto"/>
      <w:jc w:val="left"/>
    </w:pPr>
    <w:rPr>
      <w:rFonts w:ascii="宋体" w:hAnsi="宋体" w:cs="宋体"/>
      <w:kern w:val="0"/>
      <w:sz w:val="24"/>
    </w:rPr>
  </w:style>
  <w:style w:type="character" w:customStyle="1" w:styleId="a6">
    <w:name w:val="正文文本 字符"/>
    <w:basedOn w:val="a0"/>
    <w:link w:val="a5"/>
    <w:uiPriority w:val="99"/>
    <w:qFormat/>
    <w:rPr>
      <w:sz w:val="18"/>
    </w:rPr>
  </w:style>
  <w:style w:type="character" w:customStyle="1" w:styleId="100">
    <w:name w:val="10"/>
    <w:basedOn w:val="a0"/>
    <w:rPr>
      <w:rFonts w:ascii="Times New Roman" w:hAnsi="Times New Roman" w:cs="Times New Roman" w:hint="default"/>
    </w:rPr>
  </w:style>
  <w:style w:type="character" w:customStyle="1" w:styleId="15">
    <w:name w:val="15"/>
    <w:basedOn w:val="a0"/>
    <w:rPr>
      <w:rFonts w:ascii="Times New Roman" w:hAnsi="Times New Roman" w:cs="Times New Roman" w:hint="default"/>
      <w:sz w:val="21"/>
      <w:szCs w:val="21"/>
    </w:rPr>
  </w:style>
  <w:style w:type="character" w:customStyle="1" w:styleId="16">
    <w:name w:val="16"/>
    <w:basedOn w:val="a0"/>
    <w:rPr>
      <w:rFonts w:ascii="宋体" w:eastAsia="宋体" w:hAnsi="宋体" w:hint="eastAsia"/>
      <w:color w:val="000000"/>
      <w:sz w:val="22"/>
      <w:szCs w:val="22"/>
      <w:vertAlign w:val="superscript"/>
    </w:rPr>
  </w:style>
  <w:style w:type="character" w:customStyle="1" w:styleId="17">
    <w:name w:val="17"/>
    <w:basedOn w:val="a0"/>
    <w:rPr>
      <w:rFonts w:ascii="宋体" w:eastAsia="宋体" w:hAnsi="宋体" w:hint="eastAsia"/>
      <w:color w:val="000000"/>
      <w:sz w:val="22"/>
      <w:szCs w:val="22"/>
    </w:rPr>
  </w:style>
  <w:style w:type="paragraph" w:styleId="afb">
    <w:name w:val="List Paragraph"/>
    <w:basedOn w:val="a"/>
    <w:uiPriority w:val="99"/>
    <w:qFormat/>
    <w:pPr>
      <w:ind w:firstLineChars="200" w:firstLine="420"/>
    </w:pPr>
  </w:style>
  <w:style w:type="paragraph" w:customStyle="1" w:styleId="TOC10">
    <w:name w:val="TOC 标题1"/>
    <w:basedOn w:val="10"/>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customStyle="1" w:styleId="afc">
    <w:name w:val="表格内"/>
    <w:basedOn w:val="a"/>
    <w:qFormat/>
    <w:pPr>
      <w:adjustRightInd w:val="0"/>
      <w:snapToGrid w:val="0"/>
      <w:spacing w:line="240" w:lineRule="auto"/>
    </w:pPr>
    <w:rPr>
      <w:snapToGrid w:val="0"/>
      <w:color w:val="000000" w:themeColor="text1"/>
      <w:kern w:val="0"/>
      <w:szCs w:val="21"/>
    </w:rPr>
  </w:style>
  <w:style w:type="character" w:customStyle="1" w:styleId="a8">
    <w:name w:val="尾注文本 字符"/>
    <w:basedOn w:val="a0"/>
    <w:link w:val="a7"/>
    <w:qFormat/>
    <w:rPr>
      <w:kern w:val="2"/>
      <w:sz w:val="21"/>
      <w:szCs w:val="24"/>
    </w:rPr>
  </w:style>
  <w:style w:type="character" w:styleId="afd">
    <w:name w:val="Placeholder Text"/>
    <w:basedOn w:val="a0"/>
    <w:uiPriority w:val="99"/>
    <w:semiHidden/>
    <w:qFormat/>
    <w:rPr>
      <w:color w:val="808080"/>
    </w:rPr>
  </w:style>
  <w:style w:type="character" w:customStyle="1" w:styleId="ac">
    <w:name w:val="页脚 字符"/>
    <w:basedOn w:val="a0"/>
    <w:link w:val="ab"/>
    <w:uiPriority w:val="99"/>
    <w:qFormat/>
    <w:rPr>
      <w:sz w:val="18"/>
    </w:rPr>
  </w:style>
  <w:style w:type="table" w:customStyle="1" w:styleId="141">
    <w:name w:val="网格型141"/>
    <w:basedOn w:val="a1"/>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网格型16"/>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
    <w:qFormat/>
    <w:pPr>
      <w:widowControl/>
      <w:jc w:val="left"/>
    </w:pPr>
    <w:rPr>
      <w:szCs w:val="21"/>
    </w:rPr>
  </w:style>
  <w:style w:type="paragraph" w:customStyle="1" w:styleId="Char">
    <w:name w:val="Char"/>
    <w:basedOn w:val="a"/>
    <w:pPr>
      <w:spacing w:line="320" w:lineRule="exact"/>
    </w:pPr>
    <w:rPr>
      <w:szCs w:val="22"/>
    </w:rPr>
  </w:style>
  <w:style w:type="character" w:customStyle="1" w:styleId="15Char">
    <w:name w:val="样式 (符号) 宋体 小四 行距: 1.5 倍行距 Char"/>
    <w:link w:val="150"/>
    <w:qFormat/>
    <w:rPr>
      <w:rFonts w:ascii="宋体" w:hAnsi="宋体" w:cs="宋体"/>
      <w:kern w:val="2"/>
      <w:sz w:val="24"/>
      <w:szCs w:val="24"/>
    </w:rPr>
  </w:style>
  <w:style w:type="paragraph" w:customStyle="1" w:styleId="150">
    <w:name w:val="样式 (符号) 宋体 小四 行距: 1.5 倍行距"/>
    <w:basedOn w:val="a"/>
    <w:link w:val="15Char"/>
    <w:pPr>
      <w:ind w:firstLineChars="200" w:firstLine="480"/>
    </w:pPr>
    <w:rPr>
      <w:rFonts w:ascii="宋体" w:hAnsi="宋体" w:cs="宋体" w:hint="eastAsia"/>
      <w:sz w:val="24"/>
    </w:rPr>
  </w:style>
  <w:style w:type="paragraph" w:customStyle="1" w:styleId="1">
    <w:name w:val="预案标题1"/>
    <w:basedOn w:val="a"/>
    <w:next w:val="a"/>
    <w:pPr>
      <w:numPr>
        <w:numId w:val="1"/>
      </w:numPr>
      <w:tabs>
        <w:tab w:val="left" w:pos="360"/>
      </w:tabs>
      <w:autoSpaceDE w:val="0"/>
      <w:autoSpaceDN w:val="0"/>
      <w:ind w:left="0" w:firstLine="0"/>
      <w:jc w:val="left"/>
      <w:outlineLvl w:val="0"/>
    </w:pPr>
    <w:rPr>
      <w:rFonts w:eastAsia="仿宋" w:cs="仿宋"/>
      <w:b/>
      <w:color w:val="000000" w:themeColor="text1"/>
      <w:spacing w:val="-6"/>
      <w:sz w:val="36"/>
      <w:szCs w:val="28"/>
    </w:rPr>
  </w:style>
  <w:style w:type="paragraph" w:customStyle="1" w:styleId="2">
    <w:name w:val="预案标题2"/>
    <w:basedOn w:val="a"/>
    <w:next w:val="a"/>
    <w:qFormat/>
    <w:pPr>
      <w:numPr>
        <w:ilvl w:val="1"/>
        <w:numId w:val="1"/>
      </w:numPr>
      <w:tabs>
        <w:tab w:val="left" w:pos="360"/>
      </w:tabs>
      <w:autoSpaceDE w:val="0"/>
      <w:autoSpaceDN w:val="0"/>
      <w:ind w:left="0" w:firstLine="0"/>
      <w:outlineLvl w:val="1"/>
    </w:pPr>
    <w:rPr>
      <w:rFonts w:eastAsia="仿宋" w:cs="仿宋"/>
      <w:b/>
      <w:color w:val="000000" w:themeColor="text1"/>
      <w:spacing w:val="-8"/>
      <w:sz w:val="32"/>
      <w:szCs w:val="28"/>
    </w:rPr>
  </w:style>
  <w:style w:type="paragraph" w:customStyle="1" w:styleId="3">
    <w:name w:val="预案标题3"/>
    <w:basedOn w:val="a"/>
    <w:next w:val="a"/>
    <w:link w:val="31"/>
    <w:qFormat/>
    <w:pPr>
      <w:numPr>
        <w:ilvl w:val="2"/>
        <w:numId w:val="1"/>
      </w:numPr>
      <w:tabs>
        <w:tab w:val="left" w:pos="360"/>
      </w:tabs>
      <w:autoSpaceDE w:val="0"/>
      <w:autoSpaceDN w:val="0"/>
      <w:ind w:left="0" w:firstLine="0"/>
      <w:outlineLvl w:val="2"/>
    </w:pPr>
    <w:rPr>
      <w:rFonts w:eastAsia="仿宋" w:cs="仿宋"/>
      <w:b/>
      <w:color w:val="000000" w:themeColor="text1"/>
      <w:spacing w:val="-6"/>
      <w:sz w:val="30"/>
      <w:szCs w:val="28"/>
    </w:rPr>
  </w:style>
  <w:style w:type="character" w:customStyle="1" w:styleId="31">
    <w:name w:val="预案标题3 字符"/>
    <w:basedOn w:val="a0"/>
    <w:link w:val="3"/>
    <w:qFormat/>
    <w:rPr>
      <w:rFonts w:eastAsia="仿宋" w:cs="仿宋"/>
      <w:b/>
      <w:color w:val="000000" w:themeColor="text1"/>
      <w:spacing w:val="-6"/>
      <w:kern w:val="2"/>
      <w:sz w:val="30"/>
      <w:szCs w:val="28"/>
    </w:rPr>
  </w:style>
  <w:style w:type="paragraph" w:customStyle="1" w:styleId="12">
    <w:name w:val="纯文本1"/>
    <w:basedOn w:val="a"/>
    <w:qFormat/>
    <w:pPr>
      <w:adjustRightInd w:val="0"/>
      <w:snapToGrid w:val="0"/>
      <w:ind w:firstLineChars="200" w:firstLine="200"/>
    </w:pPr>
  </w:style>
  <w:style w:type="paragraph" w:customStyle="1" w:styleId="afe">
    <w:name w:val="表格内或表格"/>
    <w:basedOn w:val="a"/>
    <w:link w:val="aff"/>
    <w:pPr>
      <w:overflowPunct w:val="0"/>
      <w:autoSpaceDE w:val="0"/>
      <w:autoSpaceDN w:val="0"/>
      <w:adjustRightInd w:val="0"/>
      <w:snapToGrid w:val="0"/>
      <w:spacing w:line="240" w:lineRule="auto"/>
      <w:textAlignment w:val="center"/>
    </w:pPr>
    <w:rPr>
      <w:rFonts w:cstheme="minorBidi"/>
      <w:szCs w:val="22"/>
      <w14:ligatures w14:val="standardContextual"/>
    </w:rPr>
  </w:style>
  <w:style w:type="character" w:customStyle="1" w:styleId="aff">
    <w:name w:val="表格内或表格 字符"/>
    <w:basedOn w:val="a0"/>
    <w:link w:val="afe"/>
    <w:qFormat/>
    <w:rPr>
      <w:rFonts w:cstheme="minorBidi"/>
      <w:kern w:val="2"/>
      <w:sz w:val="21"/>
      <w:szCs w:val="22"/>
      <w14:ligatures w14:val="standardContextual"/>
    </w:rPr>
  </w:style>
  <w:style w:type="table" w:customStyle="1" w:styleId="7">
    <w:name w:val="网格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Visio_Drawing.vsdx"/><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package" Target="embeddings/Microsoft_Visio_Drawing2.vsdx"/><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package" Target="embeddings/Microsoft_Visio_Drawing1.vsdx"/><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57fd2134-888e-4bb2-8d34-79b245faaa8b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420FB879</paraID>
      <start>10</start>
      <end>11</end>
      <status>unmodified</status>
      <modifiedWord/>
      <trackRevisions>false</trackRevisions>
    </reviewItem>
    <reviewItem>
      <errorID>67885b44-d8e4-453d-8a73-2c42ba8d3ee7</errorID>
      <errorWord>五五</errorWord>
      <group>L1_Word</group>
      <groupName>字词问题</groupName>
      <ability>L2_Typo</ability>
      <abilityName>字词错误</abilityName>
      <candidateList>
        <item>五</item>
      </candidateList>
      <explain/>
      <paraID>24890943</paraID>
      <start>86</start>
      <end>88</end>
      <status>unmodified</status>
      <modifiedWord/>
      <trackRevisions>false</trackRevisions>
    </reviewItem>
    <reviewItem>
      <errorID>4c8afba5-de31-472c-b2d9-7dd3e5719b02</errorID>
      <errorWord>料为主导产业</errorWord>
      <group>L1_Grammar</group>
      <groupName>语法问题</groupName>
      <ability>L2_Confusion</ability>
      <abilityName>结构混乱</abilityName>
      <candidateList>
        <item>料</item>
      </candidateList>
      <explain>句子中可能存在两种以上的句法结构，导致结构混乱。</explain>
      <paraID>24890943</paraID>
      <start>196</start>
      <end>202</end>
      <status>unmodified</status>
      <modifiedWord/>
      <trackRevisions>false</trackRevisions>
    </reviewItem>
    <reviewItem>
      <errorID>82df8a24-c267-4781-a42c-85c964d63562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56AE65EA</paraID>
      <start>37</start>
      <end>38</end>
      <status>unmodified</status>
      <modifiedWord/>
      <trackRevisions>false</trackRevisions>
    </reviewItem>
    <reviewItem>
      <errorID>45a59485-ce62-47ec-b546-01e3a6435b58</errorID>
      <errorWord>机制</errorWord>
      <group>L1_Grammar</group>
      <groupName>语法问题</groupName>
      <ability>L2_Collocation</ability>
      <abilityName>搭配不当</abilityName>
      <candidateList>
        <item>的政策</item>
      </candidateList>
      <explain>句子中可能存在主谓、动宾、定语中心语、状语中心语、补语中心语、关联词搭配不当等问题。</explain>
      <paraID>11D8CEF0</paraID>
      <start>259</start>
      <end>261</end>
      <status>unmodified</status>
      <modifiedWord/>
      <trackRevisions>false</trackRevisions>
    </reviewItem>
    <reviewItem>
      <errorID>a16fbc82-80bc-45cd-989e-bbed72307a23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4BCE48F2</paraID>
      <start>42</start>
      <end>45</end>
      <status>unmodified</status>
      <modifiedWord/>
      <trackRevisions>false</trackRevisions>
    </reviewItem>
    <reviewItem>
      <errorID>308b55ce-385a-4f46-b29d-89cea97bbd20</errorID>
      <errorWord>法律、法规</errorWord>
      <group>L1_Word</group>
      <groupName>字词问题</groupName>
      <ability>L2_Typo</ability>
      <abilityName>字词错误</abilityName>
      <candidateList>
        <item>法律法规</item>
      </candidateList>
      <explain/>
      <paraID>119113E6</paraID>
      <start>175</start>
      <end>180</end>
      <status>unmodified</status>
      <modifiedWord/>
      <trackRevisions>false</trackRevisions>
    </reviewItem>
    <reviewItem>
      <errorID>0503ebf4-d5a7-4049-8695-138ae36fc637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3A516FB6</paraID>
      <start>0</start>
      <end>2</end>
      <status>unmodified</status>
      <modifiedWord/>
      <trackRevisions>false</trackRevisions>
    </reviewItem>
    <reviewItem>
      <errorID>697c183a-80bd-4baa-b617-193084c025be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281C68D9</paraID>
      <start>0</start>
      <end>2</end>
      <status>unmodified</status>
      <modifiedWord/>
      <trackRevisions>false</trackRevisions>
    </reviewItem>
    <reviewItem>
      <errorID>b6c8aee2-aeef-4a11-a1d5-2c50fb5a1c0e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213E9923</paraID>
      <start>0</start>
      <end>2</end>
      <status>unmodified</status>
      <modifiedWord/>
      <trackRevisions>false</trackRevisions>
    </reviewItem>
    <reviewItem>
      <errorID>f9218a2c-c71a-450e-b634-ed0cba5fe4b2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3C71E8AF</paraID>
      <start>0</start>
      <end>2</end>
      <status>unmodified</status>
      <modifiedWord/>
      <trackRevisions>false</trackRevisions>
    </reviewItem>
    <reviewItem>
      <errorID>a03ec30d-7e3f-4b85-ad9b-a85775a05feb</errorID>
      <errorWord>应</errorWord>
      <group>L1_Word</group>
      <groupName>字词问题</groupName>
      <ability>L2_Typo</ability>
      <abilityName>字词错误</abilityName>
      <candidateList>
        <item>应当</item>
      </candidateList>
      <explain/>
      <paraID>67DDC6D9</paraID>
      <start>45</start>
      <end>46</end>
      <status>unmodified</status>
      <modifiedWord/>
      <trackRevisions>false</trackRevisions>
    </reviewItem>
    <reviewItem>
      <errorID>4e3da2ce-4b2a-4ff8-9943-6d7061cfc5b6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2289ED25</paraID>
      <start>0</start>
      <end>2</end>
      <status>unmodified</status>
      <modifiedWord/>
      <trackRevisions>false</trackRevisions>
    </reviewItem>
    <reviewItem>
      <errorID>40cf268c-0603-4597-afdb-565b6a6c79a8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2BD19458</paraID>
      <start>0</start>
      <end>2</end>
      <status>unmodified</status>
      <modifiedWord/>
      <trackRevisions>false</trackRevisions>
    </reviewItem>
    <reviewItem>
      <errorID>de9a945b-c201-461e-bd22-e38bbbb8a919</errorID>
      <errorWord>&lt;</errorWord>
      <group>L1_Format</group>
      <groupName>格式问题</groupName>
      <ability>L2_HalfPunc_CN</ability>
      <abilityName>全半角问题</abilityName>
      <candidateList>
        <item>〈</item>
      </candidateList>
      <explain>文本全半角错误。</explain>
      <paraID>2BD19458</paraID>
      <start>8</start>
      <end>9</end>
      <status>unmodified</status>
      <modifiedWord/>
      <trackRevisions>false</trackRevisions>
    </reviewItem>
    <reviewItem>
      <errorID>22f05fa0-ab8b-49c3-8866-09f54eb8a0b6</errorID>
      <errorWord>&gt;的通知》</errorWord>
      <group>L1_Punc</group>
      <groupName>标点问题</groupName>
      <ability>L2_Punc_CN</ability>
      <abilityName>标点符号问题</abilityName>
      <candidateList>
        <item>〉的通知》</item>
      </candidateList>
      <explain/>
      <paraID>2BD19458</paraID>
      <start>21</start>
      <end>26</end>
      <status>unmodified</status>
      <modifiedWord/>
      <trackRevisions>false</trackRevisions>
    </reviewItem>
    <reviewItem>
      <errorID>dd4fa60c-c518-4949-a8f8-28285747c121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8B4E150</paraID>
      <start>0</start>
      <end>2</end>
      <status>unmodified</status>
      <modifiedWord/>
      <trackRevisions>false</trackRevisions>
    </reviewItem>
    <reviewItem>
      <errorID>25813480-d887-4e35-a0e9-07bbea269974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226513DD</paraID>
      <start>0</start>
      <end>2</end>
      <status>unmodified</status>
      <modifiedWord/>
      <trackRevisions>false</trackRevisions>
    </reviewItem>
    <reviewItem>
      <errorID>74d61cee-739a-4a01-98a6-22091f6a13e6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7037802F</paraID>
      <start>96</start>
      <end>97</end>
      <status>unmodified</status>
      <modifiedWord/>
      <trackRevisions>false</trackRevisions>
    </reviewItem>
    <reviewItem>
      <errorID>8cbbcaa7-e92f-47d0-a4f0-4eaa0d00b116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7037802F</paraID>
      <start>135</start>
      <end>136</end>
      <status>unmodified</status>
      <modifiedWord/>
      <trackRevisions>false</trackRevisions>
    </reviewItem>
    <reviewItem>
      <errorID>18b5e76e-a3a9-4ea9-841c-34b0ef76598d</errorID>
      <errorWord>作</errorWord>
      <group>L1_Word</group>
      <groupName>字词问题</groupName>
      <ability>L2_Typo</ability>
      <abilityName>字词错误</abilityName>
      <candidateList>
        <item>作为</item>
      </candidateList>
      <explain/>
      <paraID>7037802F</paraID>
      <start>166</start>
      <end>167</end>
      <status>unmodified</status>
      <modifiedWord/>
      <trackRevisions>false</trackRevisions>
    </reviewItem>
    <reviewItem>
      <errorID>a8e0904d-2c10-4b04-aeb5-d0524d547e75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5ACCD2</paraID>
      <start>106</start>
      <end>107</end>
      <status>unmodified</status>
      <modifiedWord/>
      <trackRevisions>false</trackRevisions>
    </reviewItem>
    <reviewItem>
      <errorID>b57cc734-485b-4231-a248-8a71a57eeeb3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5ACCD2</paraID>
      <start>145</start>
      <end>146</end>
      <status>unmodified</status>
      <modifiedWord/>
      <trackRevisions>false</trackRevisions>
    </reviewItem>
    <reviewItem>
      <errorID>82ea492f-1d6b-4e65-b822-eb9fa789eac2</errorID>
      <errorWord>水不容物</errorWord>
      <group>L1_Knowledge</group>
      <groupName>知识性问题</groupName>
      <ability>L2_Term</ability>
      <abilityName>专业术语</abilityName>
      <candidateList>
        <item>水不溶物</item>
      </candidateList>
      <explain/>
      <paraID>2D47C11E</paraID>
      <start>52</start>
      <end>56</end>
      <status>modified</status>
      <modifiedWord>水不溶物</modifiedWord>
      <trackRevisions>false</trackRevisions>
    </reviewItem>
    <reviewItem>
      <errorID>49982aca-a101-4040-b9d2-f0043fdb4881</errorID>
      <errorWord>（</errorWord>
      <group>L1_Format</group>
      <groupName>格式问题</groupName>
      <ability>L2_HalfPunc_CN</ability>
      <abilityName>全半角问题</abilityName>
      <candidateList>
        <item>(</item>
      </candidateList>
      <explain>文本全半角错误。</explain>
      <paraID>390FD9F9</paraID>
      <start>0</start>
      <end>1</end>
      <status>unmodified</status>
      <modifiedWord/>
      <trackRevisions>false</trackRevisions>
    </reviewItem>
    <reviewItem>
      <errorID>b2b5c910-328d-4da7-9529-83869a3ef4bf</errorID>
      <errorWord>）</errorWord>
      <group>L1_Format</group>
      <groupName>格式问题</groupName>
      <ability>L2_HalfPunc_CN</ability>
      <abilityName>全半角问题</abilityName>
      <candidateList>
        <item>)</item>
      </candidateList>
      <explain>文本全半角错误。</explain>
      <paraID>390FD9F9</paraID>
      <start>11</start>
      <end>12</end>
      <status>unmodified</status>
      <modifiedWord/>
      <trackRevisions>false</trackRevisions>
    </reviewItem>
    <reviewItem>
      <errorID>d3ba021a-bffe-4c24-8d5b-bf9a4dffb1c2</errorID>
      <errorWord>（</errorWord>
      <group>L1_Format</group>
      <groupName>格式问题</groupName>
      <ability>L2_HalfPunc_CN</ability>
      <abilityName>全半角问题</abilityName>
      <candidateList>
        <item>(</item>
      </candidateList>
      <explain>文本全半角错误。</explain>
      <paraID>45C6642D</paraID>
      <start>0</start>
      <end>1</end>
      <status>unmodified</status>
      <modifiedWord/>
      <trackRevisions>false</trackRevisions>
    </reviewItem>
    <reviewItem>
      <errorID>b6791078-7eed-45ae-afb9-cd165f2ca433</errorID>
      <errorWord>）</errorWord>
      <group>L1_Format</group>
      <groupName>格式问题</groupName>
      <ability>L2_HalfPunc_CN</ability>
      <abilityName>全半角问题</abilityName>
      <candidateList>
        <item>)</item>
      </candidateList>
      <explain>文本全半角错误。</explain>
      <paraID>45C6642D</paraID>
      <start>11</start>
      <end>12</end>
      <status>unmodified</status>
      <modifiedWord/>
      <trackRevisions>false</trackRevisions>
    </reviewItem>
    <reviewItem>
      <errorID>c652d578-5064-40b8-9fea-e741cde39af5</errorID>
      <errorWord>100立方的</errorWord>
      <group>L1_Word</group>
      <groupName>字词问题</groupName>
      <ability>L2_Typo</ability>
      <abilityName>字词错误</abilityName>
      <candidateList>
        <item>100立方米的</item>
      </candidateList>
      <explain/>
      <paraID>626A5D55</paraID>
      <start>10</start>
      <end>16</end>
      <status>unmodified</status>
      <modifiedWord/>
      <trackRevisions>false</trackRevisions>
    </reviewItem>
    <reviewItem>
      <errorID>cec6e557-6359-4a37-afaa-62c19b22e7b6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4062A6FA</paraID>
      <start>0</start>
      <end>2</end>
      <status>unmodified</status>
      <modifiedWord/>
      <trackRevisions>false</trackRevisions>
    </reviewItem>
    <reviewItem>
      <errorID>b3e48c78-9efa-4226-aab9-e545b4265478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4E6E82B1</paraID>
      <start>0</start>
      <end>2</end>
      <status>unmodified</status>
      <modifiedWord/>
      <trackRevisions>false</trackRevisions>
    </reviewItem>
    <reviewItem>
      <errorID>3a86f54c-cf6f-48c3-9142-279aa3c04d1d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458D2435</paraID>
      <start>0</start>
      <end>2</end>
      <status>unmodified</status>
      <modifiedWord/>
      <trackRevisions>false</trackRevisions>
    </reviewItem>
    <reviewItem>
      <errorID>1212078d-3fda-43ba-8998-709e0e109edc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1BE5B079</paraID>
      <start>0</start>
      <end>2</end>
      <status>unmodified</status>
      <modifiedWord/>
      <trackRevisions>false</trackRevisions>
    </reviewItem>
    <reviewItem>
      <errorID>b80435e6-f4cb-4811-bdd3-0227e7b00da9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52D17506</paraID>
      <start>0</start>
      <end>2</end>
      <status>unmodified</status>
      <modifiedWord/>
      <trackRevisions>false</trackRevisions>
    </reviewItem>
    <reviewItem>
      <errorID>124db69a-14f6-4b01-babf-96cb5656579d</errorID>
      <errorWord>成</errorWord>
      <group>L1_Word</group>
      <groupName>字词问题</groupName>
      <ability>L2_Typo</ability>
      <abilityName>字词错误</abilityName>
      <candidateList>
        <item>呈</item>
      </candidateList>
      <explain/>
      <paraID> 1668D29</paraID>
      <start>14</start>
      <end>15</end>
      <status>modified</status>
      <modifiedWord>呈</modifiedWord>
      <trackRevisions>false</trackRevisions>
    </reviewItem>
    <reviewItem>
      <errorID>390227cb-f782-4654-bffc-fd54564ceebe</errorID>
      <errorWord>使用到</errorWord>
      <group>L1_Word</group>
      <groupName>字词问题</groupName>
      <ability>L2_Typo</ability>
      <abilityName>字词错误</abilityName>
      <candidateList>
        <item>使用</item>
      </candidateList>
      <explain/>
      <paraID>7520977B</paraID>
      <start>94</start>
      <end>96</end>
      <status>modified</status>
      <modifiedWord>使用</modifiedWord>
      <trackRevisions>false</trackRevisions>
    </reviewItem>
    <reviewItem>
      <errorID>6c3d06cc-10b0-439e-9d04-86eeb4673a08</errorID>
      <errorWord>粘</errorWord>
      <group>L1_Word</group>
      <groupName>字词问题</groupName>
      <ability>L2_Typo</ability>
      <abilityName>字词错误</abilityName>
      <candidateList>
        <item>黏</item>
      </candidateList>
      <explain/>
      <paraID>7520977B</paraID>
      <start>154</start>
      <end>155</end>
      <status>modified</status>
      <modifiedWord>黏</modifiedWord>
      <trackRevisions>false</trackRevisions>
    </reviewItem>
    <reviewItem>
      <errorID>e46a9f1b-cc52-4a10-bb8a-46f9be855733</errorID>
      <errorWord>作</errorWord>
      <group>L1_Word</group>
      <groupName>字词问题</groupName>
      <ability>L2_Typo</ability>
      <abilityName>字词错误</abilityName>
      <candidateList>
        <item>做</item>
      </candidateList>
      <explain>存在发音相同字词的误用。</explain>
      <paraID>3430ECD4</paraID>
      <start>102</start>
      <end>103</end>
      <status>unmodified</status>
      <modifiedWord/>
      <trackRevisions>false</trackRevisions>
    </reviewItem>
    <reviewItem>
      <errorID>036241a3-669b-44f2-bdae-f3b79580c3fb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34747A4B</paraID>
      <start>74</start>
      <end>75</end>
      <status>unmodified</status>
      <modifiedWord/>
      <trackRevisions>false</trackRevisions>
    </reviewItem>
    <reviewItem>
      <errorID>357f5984-be88-4345-bee3-257c8f1718fa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5FF63D3F</paraID>
      <start>0</start>
      <end>2</end>
      <status>unmodified</status>
      <modifiedWord/>
      <trackRevisions>false</trackRevisions>
    </reviewItem>
    <reviewItem>
      <errorID>4b0df434-1ade-4ce0-8348-21dd4e9ed48d</errorID>
      <errorWord>-</errorWord>
      <group>L1_Format</group>
      <groupName>格式问题</groupName>
      <ability>L2_HalfPunc_CN</ability>
      <abilityName>全半角问题</abilityName>
      <candidateList>
        <item>－</item>
      </candidateList>
      <explain>文本全半角错误。</explain>
      <paraID> 49890BA</paraID>
      <start>41</start>
      <end>42</end>
      <status>unmodified</status>
      <modifiedWord/>
      <trackRevisions>false</trackRevisions>
    </reviewItem>
    <reviewItem>
      <errorID>8f44751a-b8e3-410f-a58e-0ff4ebb4388e</errorID>
      <errorWord>（</errorWord>
      <group>L1_Format</group>
      <groupName>格式问题</groupName>
      <ability>L2_HalfPunc_CN</ability>
      <abilityName>全半角问题</abilityName>
      <candidateList>
        <item>(</item>
      </candidateList>
      <explain>文本全半角错误。</explain>
      <paraID>5FB2C791</paraID>
      <start>0</start>
      <end>1</end>
      <status>unmodified</status>
      <modifiedWord/>
      <trackRevisions>false</trackRevisions>
    </reviewItem>
    <reviewItem>
      <errorID>14f38bbf-9173-4bad-adce-ed94d90975d1</errorID>
      <errorWord>）</errorWord>
      <group>L1_Format</group>
      <groupName>格式问题</groupName>
      <ability>L2_HalfPunc_CN</ability>
      <abilityName>全半角问题</abilityName>
      <candidateList>
        <item>)</item>
      </candidateList>
      <explain>文本全半角错误。</explain>
      <paraID>5FB2C791</paraID>
      <start>6</start>
      <end>7</end>
      <status>unmodified</status>
      <modifiedWord/>
      <trackRevisions>false</trackRevisions>
    </reviewItem>
    <reviewItem>
      <errorID>e0bbfcc5-0267-4ede-9f14-db8b41b410ad</errorID>
      <errorWord>-</errorWord>
      <group>L1_Format</group>
      <groupName>格式问题</groupName>
      <ability>L2_HalfPunc_CN</ability>
      <abilityName>全半角问题</abilityName>
      <candidateList>
        <item>－</item>
      </candidateList>
      <explain>文本全半角错误。</explain>
      <paraID>55D62D01</paraID>
      <start>107</start>
      <end>108</end>
      <status>unmodified</status>
      <modifiedWord/>
      <trackRevisions>false</trackRevisions>
    </reviewItem>
    <reviewItem>
      <errorID>14c07edd-2a44-4451-ac21-47ffe55f92d4</errorID>
      <errorWord>程</errorWord>
      <group>L1_Word</group>
      <groupName>字词问题</groupName>
      <ability>L2_Typo</ability>
      <abilityName>字词错误</abilityName>
      <candidateList>
        <item>程中</item>
      </candidateList>
      <explain/>
      <paraID>330B1417</paraID>
      <start>6</start>
      <end>7</end>
      <status>unmodified</status>
      <modifiedWord/>
      <trackRevisions>false</trackRevisions>
    </reviewItem>
    <reviewItem>
      <errorID>476de16a-26d8-49b6-9313-ccc22372af5c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67701337</paraID>
      <start>0</start>
      <end>2</end>
      <status>unmodified</status>
      <modifiedWord/>
      <trackRevisions>false</trackRevisions>
    </reviewItem>
    <reviewItem>
      <errorID>1c56fd28-3402-41d3-9ee1-6af63b45e2ef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2F0043EF</paraID>
      <start>0</start>
      <end>2</end>
      <status>unmodified</status>
      <modifiedWord/>
      <trackRevisions>false</trackRevisions>
    </reviewItem>
    <reviewItem>
      <errorID>a5b9c9ab-9dd3-4937-aba0-b45d093b4c0f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1CC82189</paraID>
      <start>0</start>
      <end>2</end>
      <status>unmodified</status>
      <modifiedWord/>
      <trackRevisions>false</trackRevisions>
    </reviewItem>
    <reviewItem>
      <errorID>772eb945-520f-4510-bba4-ebf5427ad9ba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52658464</paraID>
      <start>0</start>
      <end>2</end>
      <status>unmodified</status>
      <modifiedWord/>
      <trackRevisions>false</trackRevisions>
    </reviewItem>
    <reviewItem>
      <errorID>0c28ea89-f4ce-4591-96ea-4f8e06f2614c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5FC2146</paraID>
      <start>0</start>
      <end>2</end>
      <status>unmodified</status>
      <modifiedWord/>
      <trackRevisions>false</trackRevisions>
    </reviewItem>
    <reviewItem>
      <errorID>0288a3ff-2202-4e98-855a-33273bda6f51</errorID>
      <errorWord>-</errorWord>
      <group>L1_Format</group>
      <groupName>格式问题</groupName>
      <ability>L2_HalfPunc_CN</ability>
      <abilityName>全半角问题</abilityName>
      <candidateList>
        <item>－</item>
      </candidateList>
      <explain>文本全半角错误。</explain>
      <paraID>7D86E322</paraID>
      <start>49</start>
      <end>50</end>
      <status>unmodified</status>
      <modifiedWord/>
      <trackRevisions>false</trackRevisions>
    </reviewItem>
    <reviewItem>
      <errorID>14a269f8-299f-4ec6-97d6-6324904b63d2</errorID>
      <errorWord>计</errorWord>
      <group>L1_Word</group>
      <groupName>字词问题</groupName>
      <ability>L2_Typo</ability>
      <abilityName>字词错误</abilityName>
      <candidateList>
        <item>计算</item>
      </candidateList>
      <explain/>
      <paraID>7D86E322</paraID>
      <start>95</start>
      <end>96</end>
      <status>unmodified</status>
      <modifiedWord/>
      <trackRevisions>false</trackRevisions>
    </reviewItem>
    <reviewItem>
      <errorID>36bdccdc-262c-4986-a3d4-4075bb9ac642</errorID>
      <errorWord>-</errorWord>
      <group>L1_Format</group>
      <groupName>格式问题</groupName>
      <ability>L2_HalfPunc_CN</ability>
      <abilityName>全半角问题</abilityName>
      <candidateList>
        <item>－</item>
      </candidateList>
      <explain>文本全半角错误。</explain>
      <paraID>43CEDE5B</paraID>
      <start>19</start>
      <end>20</end>
      <status>unmodified</status>
      <modifiedWord/>
      <trackRevisions>false</trackRevisions>
    </reviewItem>
    <reviewItem>
      <errorID>15876539-b206-4b22-bd40-e093287edc1e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C87C367</paraID>
      <start>0</start>
      <end>2</end>
      <status>unmodified</status>
      <modifiedWord/>
      <trackRevisions>false</trackRevisions>
    </reviewItem>
    <reviewItem>
      <errorID>7c86b4c6-7cc9-4fe6-b883-f3c5778d1f55</errorID>
      <errorWord>（</errorWord>
      <group>L1_Format</group>
      <groupName>格式问题</groupName>
      <ability>L2_HalfPunc_CN</ability>
      <abilityName>全半角问题</abilityName>
      <candidateList>
        <item>(</item>
      </candidateList>
      <explain>文本全半角错误。</explain>
      <paraID>2423E3CB</paraID>
      <start>11</start>
      <end>12</end>
      <status>unmodified</status>
      <modifiedWord/>
      <trackRevisions>false</trackRevisions>
    </reviewItem>
    <reviewItem>
      <errorID>84fb0ebb-31c7-4081-9ef1-925ee49f0ff8</errorID>
      <errorWord>（</errorWord>
      <group>L1_Format</group>
      <groupName>格式问题</groupName>
      <ability>L2_HalfPunc_CN</ability>
      <abilityName>全半角问题</abilityName>
      <candidateList>
        <item>(</item>
      </candidateList>
      <explain>文本全半角错误。</explain>
      <paraID>2423E3CB</paraID>
      <start>14</start>
      <end>15</end>
      <status>unmodified</status>
      <modifiedWord/>
      <trackRevisions>false</trackRevisions>
    </reviewItem>
    <reviewItem>
      <errorID>1f6ef88b-63b8-432a-9f07-928bddca3ec7</errorID>
      <errorWord>）</errorWord>
      <group>L1_Punc</group>
      <groupName>标点问题</groupName>
      <ability>L2_Punc_CN</ability>
      <abilityName>标点符号问题</abilityName>
      <candidateList/>
      <explain>同一形式括号套用。</explain>
      <paraID>2423E3CB</paraID>
      <start>23</start>
      <end>24</end>
      <status>unmodified</status>
      <modifiedWord/>
      <trackRevisions>false</trackRevisions>
    </reviewItem>
    <reviewItem>
      <errorID>360b76c3-43e3-4b9f-b5bd-3a5dc1e2ccad</errorID>
      <errorWord>（</errorWord>
      <group>L1_Format</group>
      <groupName>格式问题</groupName>
      <ability>L2_HalfPunc_CN</ability>
      <abilityName>全半角问题</abilityName>
      <candidateList>
        <item>(</item>
      </candidateList>
      <explain>文本全半角错误。</explain>
      <paraID>6247818E</paraID>
      <start>1</start>
      <end>2</end>
      <status>unmodified</status>
      <modifiedWord/>
      <trackRevisions>false</trackRevisions>
    </reviewItem>
    <reviewItem>
      <errorID>59ca0d1b-6cd1-4dac-8358-7b62810f1618</errorID>
      <errorWord>）</errorWord>
      <group>L1_Format</group>
      <groupName>格式问题</groupName>
      <ability>L2_HalfPunc_CN</ability>
      <abilityName>全半角问题</abilityName>
      <candidateList>
        <item>)</item>
      </candidateList>
      <explain>文本全半角错误。</explain>
      <paraID>6247818E</paraID>
      <start>3</start>
      <end>4</end>
      <status>unmodified</status>
      <modifiedWord/>
      <trackRevisions>false</trackRevisions>
    </reviewItem>
    <reviewItem>
      <errorID>d38ae209-a5f5-45a7-8733-91ac7efbc10a</errorID>
      <errorWord>（</errorWord>
      <group>L1_Format</group>
      <groupName>格式问题</groupName>
      <ability>L2_HalfPunc_CN</ability>
      <abilityName>全半角问题</abilityName>
      <candidateList>
        <item>(</item>
      </candidateList>
      <explain>文本全半角错误。</explain>
      <paraID>5C091964</paraID>
      <start>2</start>
      <end>3</end>
      <status>unmodified</status>
      <modifiedWord/>
      <trackRevisions>false</trackRevisions>
    </reviewItem>
    <reviewItem>
      <errorID>aa91e8f6-20cf-432d-8334-6db55b643cba</errorID>
      <errorWord>）</errorWord>
      <group>L1_Format</group>
      <groupName>格式问题</groupName>
      <ability>L2_HalfPunc_CN</ability>
      <abilityName>全半角问题</abilityName>
      <candidateList>
        <item>)</item>
      </candidateList>
      <explain>文本全半角错误。</explain>
      <paraID>5C091964</paraID>
      <start>4</start>
      <end>5</end>
      <status>unmodified</status>
      <modifiedWord/>
      <trackRevisions>false</trackRevisions>
    </reviewItem>
    <reviewItem>
      <errorID>6c159b05-b24a-46ed-ac68-c30b216b8ac5</errorID>
      <errorWord>）</errorWord>
      <group>L1_Punc</group>
      <groupName>标点问题</groupName>
      <ability>L2_Punc_CN</ability>
      <abilityName>标点符号问题</abilityName>
      <candidateList/>
      <explain>同一形式括号套用。</explain>
      <paraID>54120F08</paraID>
      <start>40</start>
      <end>41</end>
      <status>unmodified</status>
      <modifiedWord/>
      <trackRevisions>false</trackRevisions>
    </reviewItem>
    <reviewItem>
      <errorID>c2b24d7f-7132-4ba1-82b3-808ab0b3a1f0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6B6494A7</paraID>
      <start>0</start>
      <end>2</end>
      <status>unmodified</status>
      <modifiedWord/>
      <trackRevisions>false</trackRevisions>
    </reviewItem>
    <reviewItem>
      <errorID>cae84521-1c83-41a8-8bf0-054d41d60e8f</errorID>
      <errorWord>，</errorWord>
      <group>L1_Format</group>
      <groupName>格式问题</groupName>
      <ability>L2_HalfPunc_CN</ability>
      <abilityName>全半角问题</abilityName>
      <candidateList>
        <item>,</item>
      </candidateList>
      <explain>文本全半角错误。</explain>
      <paraID>6740F174</paraID>
      <start>3</start>
      <end>4</end>
      <status>unmodified</status>
      <modifiedWord/>
      <trackRevisions>false</trackRevisions>
    </reviewItem>
    <reviewItem>
      <errorID>e9f3bb6d-9f37-425f-a3bd-443eecac5bc5</errorID>
      <errorWord>，</errorWord>
      <group>L1_Format</group>
      <groupName>格式问题</groupName>
      <ability>L2_HalfPunc_CN</ability>
      <abilityName>全半角问题</abilityName>
      <candidateList>
        <item>, </item>
      </candidateList>
      <explain>文本全半角错误。</explain>
      <paraID>6AF50E3D</paraID>
      <start>14</start>
      <end>15</end>
      <status>unmodified</status>
      <modifiedWord/>
      <trackRevisions>false</trackRevisions>
    </reviewItem>
    <reviewItem>
      <errorID>eef37006-1dcb-47bc-a53b-70fc793f91d3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60966081</paraID>
      <start>0</start>
      <end>2</end>
      <status>unmodified</status>
      <modifiedWord/>
      <trackRevisions>false</trackRevisions>
    </reviewItem>
    <reviewItem>
      <errorID>f61e867b-ac78-4f7a-a1df-f16f4553b1e5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B81E946</paraID>
      <start>0</start>
      <end>2</end>
      <status>unmodified</status>
      <modifiedWord/>
      <trackRevisions>false</trackRevisions>
    </reviewItem>
    <reviewItem>
      <errorID>2929896d-c8c4-48f6-a5b0-5c4062907e69</errorID>
      <errorWord>污水厂</errorWord>
      <group>L1_Word</group>
      <groupName>字词问题</groupName>
      <ability>L2_Typo</ability>
      <abilityName>字词错误</abilityName>
      <candidateList>
        <item>污水处理厂</item>
      </candidateList>
      <explain/>
      <paraID>5B142EAB</paraID>
      <start>261</start>
      <end>266</end>
      <status>modified</status>
      <modifiedWord>污水处理厂</modifiedWord>
      <trackRevisions>false</trackRevisions>
    </reviewItem>
    <reviewItem>
      <errorID>258a4a5a-4f48-4565-9ba2-e40d002fba56</errorID>
      <errorWord>污水厂</errorWord>
      <group>L1_Word</group>
      <groupName>字词问题</groupName>
      <ability>L2_Typo</ability>
      <abilityName>字词错误</abilityName>
      <candidateList>
        <item>污水处理厂</item>
      </candidateList>
      <explain/>
      <paraID>5B142EAB</paraID>
      <start>312</start>
      <end>317</end>
      <status>modified</status>
      <modifiedWord>污水处理厂</modifiedWord>
      <trackRevisions>false</trackRevisions>
    </reviewItem>
    <reviewItem>
      <errorID>c3baf6d9-1ca8-4a56-bcda-1ccc5a0c5eca</errorID>
      <errorWord>污水厂</errorWord>
      <group>L1_Word</group>
      <groupName>字词问题</groupName>
      <ability>L2_Typo</ability>
      <abilityName>字词错误</abilityName>
      <candidateList>
        <item>污水处理厂</item>
      </candidateList>
      <explain/>
      <paraID>304F2B2A</paraID>
      <start>71</start>
      <end>76</end>
      <status>modified</status>
      <modifiedWord>污水处理厂</modifiedWord>
      <trackRevisions>false</trackRevisions>
    </reviewItem>
    <reviewItem>
      <errorID>15326efe-6975-4e17-af08-cd1451a50239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30B9DC9C</paraID>
      <start>0</start>
      <end>2</end>
      <status>unmodified</status>
      <modifiedWord/>
      <trackRevisions>false</trackRevisions>
    </reviewItem>
    <reviewItem>
      <errorID>316719f1-c494-4d63-ad07-5045a815fb1f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7E649202</paraID>
      <start>0</start>
      <end>2</end>
      <status>unmodified</status>
      <modifiedWord/>
      <trackRevisions>false</trackRevisions>
    </reviewItem>
    <reviewItem>
      <errorID>6e7cce9a-8085-44ae-a788-e02e0343a24a</errorID>
      <errorWord>（</errorWord>
      <group>L1_Format</group>
      <groupName>格式问题</groupName>
      <ability>L2_HalfPunc_CN</ability>
      <abilityName>全半角问题</abilityName>
      <candidateList>
        <item>(</item>
      </candidateList>
      <explain>文本全半角错误。</explain>
      <paraID>398D05DD</paraID>
      <start>36</start>
      <end>37</end>
      <status>unmodified</status>
      <modifiedWord/>
      <trackRevisions>false</trackRevisions>
    </reviewItem>
    <reviewItem>
      <errorID>dbcc63bb-e803-4100-ac77-e6f1112ddcc2</errorID>
      <errorWord>）</errorWord>
      <group>L1_Format</group>
      <groupName>格式问题</groupName>
      <ability>L2_HalfPunc_CN</ability>
      <abilityName>全半角问题</abilityName>
      <candidateList>
        <item>)</item>
      </candidateList>
      <explain>文本全半角错误。</explain>
      <paraID>398D05DD</paraID>
      <start>96</start>
      <end>97</end>
      <status>unmodified</status>
      <modifiedWord/>
      <trackRevisions>false</trackRevisions>
    </reviewItem>
    <reviewItem>
      <errorID>e8957706-2ab7-49e9-887b-87fb20c517ed</errorID>
      <errorWord>)</errorWord>
      <group>L1_Format</group>
      <groupName>格式问题</groupName>
      <ability>L2_HalfPunc_CN</ability>
      <abilityName>全半角问题</abilityName>
      <candidateList>
        <item>）</item>
      </candidateList>
      <explain>文本全半角错误。</explain>
      <paraID>6675ECCB</paraID>
      <start>14</start>
      <end>15</end>
      <status>unmodified</status>
      <modifiedWord/>
      <trackRevisions>false</trackRevisions>
    </reviewItem>
    <reviewItem>
      <errorID>9f0ec376-3f47-417c-a8db-d6f5c02dc1a1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2836BA5</paraID>
      <start>0</start>
      <end>2</end>
      <status>unmodified</status>
      <modifiedWord/>
      <trackRevisions>false</trackRevisions>
    </reviewItem>
    <reviewItem>
      <errorID>898c9010-14a3-45d2-a5bd-d2a31951d579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35F873D</paraID>
      <start>0</start>
      <end>2</end>
      <status>unmodified</status>
      <modifiedWord/>
      <trackRevisions>false</trackRevisions>
    </reviewItem>
    <reviewItem>
      <errorID>7f036f5a-4570-4c36-b96e-d862eaecf612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46E7E6C</paraID>
      <start>83</start>
      <end>84</end>
      <status>unmodified</status>
      <modifiedWord/>
      <trackRevisions>false</trackRevisions>
    </reviewItem>
    <reviewItem>
      <errorID>75fc59c7-1310-467d-b1b6-4bb250ad361a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46E7E6C</paraID>
      <start>122</start>
      <end>123</end>
      <status>unmodified</status>
      <modifiedWord/>
      <trackRevisions>false</trackRevisions>
    </reviewItem>
    <reviewItem>
      <errorID>49b91b3c-a7c3-4c47-9a51-775b169c0b95</errorID>
      <errorWord>，</errorWord>
      <group>L1_Format</group>
      <groupName>格式问题</groupName>
      <ability>L2_HalfPunc_CN</ability>
      <abilityName>全半角问题</abilityName>
      <candidateList>
        <item>,</item>
      </candidateList>
      <explain>文本全半角错误。</explain>
      <paraID>7E12BC6D</paraID>
      <start>4</start>
      <end>5</end>
      <status>unmodified</status>
      <modifiedWord/>
      <trackRevisions>false</trackRevisions>
    </reviewItem>
    <reviewItem>
      <errorID>d30f1ec2-d670-4b46-9eb4-ae6004f6a170</errorID>
      <errorWord>，</errorWord>
      <group>L1_Format</group>
      <groupName>格式问题</groupName>
      <ability>L2_HalfPunc_CN</ability>
      <abilityName>全半角问题</abilityName>
      <candidateList>
        <item>,</item>
      </candidateList>
      <explain>文本全半角错误。</explain>
      <paraID>46E1473B</paraID>
      <start>4</start>
      <end>5</end>
      <status>unmodified</status>
      <modifiedWord/>
      <trackRevisions>false</trackRevisions>
    </reviewItem>
    <reviewItem>
      <errorID>fb1408b2-f127-4473-ae52-195b9df326c8</errorID>
      <errorWord>，</errorWord>
      <group>L1_Format</group>
      <groupName>格式问题</groupName>
      <ability>L2_HalfPunc_CN</ability>
      <abilityName>全半角问题</abilityName>
      <candidateList>
        <item>,</item>
      </candidateList>
      <explain>文本全半角错误。</explain>
      <paraID>5F13B1E4</paraID>
      <start>4</start>
      <end>5</end>
      <status>unmodified</status>
      <modifiedWord/>
      <trackRevisions>false</trackRevisions>
    </reviewItem>
    <reviewItem>
      <errorID>e6a7470e-2069-4efa-b4f3-ea8584210ee3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33DE4220</paraID>
      <start>0</start>
      <end>2</end>
      <status>unmodified</status>
      <modifiedWord/>
      <trackRevisions>false</trackRevisions>
    </reviewItem>
    <reviewItem>
      <errorID>30b20470-7cd2-48c0-8ad2-0abeb2d5b7c6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D6DE10A</paraID>
      <start>0</start>
      <end>2</end>
      <status>unmodified</status>
      <modifiedWord/>
      <trackRevisions>false</trackRevisions>
    </reviewItem>
    <reviewItem>
      <errorID>97827a28-5965-4c0c-8aa2-a2fdf96e6d42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4B5EE877</paraID>
      <start>113</start>
      <end>116</end>
      <status>unmodified</status>
      <modifiedWord/>
      <trackRevisions>false</trackRevisions>
    </reviewItem>
    <reviewItem>
      <errorID>9c5d8661-8480-45b9-a80b-395a22e75229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E55D5DE</paraID>
      <start>74</start>
      <end>75</end>
      <status>unmodified</status>
      <modifiedWord/>
      <trackRevisions>false</trackRevisions>
    </reviewItem>
    <reviewItem>
      <errorID>1a3b00fd-78db-4f79-8590-78cf71fe20cd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E55D5DE</paraID>
      <start>113</start>
      <end>114</end>
      <status>unmodified</status>
      <modifiedWord/>
      <trackRevisions>false</trackRevisions>
    </reviewItem>
    <reviewItem>
      <errorID>3ab6a9a2-b06a-4b75-997a-36e4e60ff693</errorID>
      <errorWord>根据在</errorWord>
      <group>L1_Word</group>
      <groupName>字词问题</groupName>
      <ability>L2_Typo</ability>
      <abilityName>字词错误</abilityName>
      <candidateList>
        <item>根据</item>
      </candidateList>
      <explain/>
      <paraID>299EA007</paraID>
      <start>0</start>
      <end>3</end>
      <status>unmodified</status>
      <modifiedWord/>
      <trackRevisions>false</trackRevisions>
    </reviewItem>
    <reviewItem>
      <errorID>784d64bf-18cb-4d79-ad07-e0c19ab168ae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3EC9082A</paraID>
      <start>0</start>
      <end>2</end>
      <status>unmodified</status>
      <modifiedWord/>
      <trackRevisions>false</trackRevisions>
    </reviewItem>
    <reviewItem>
      <errorID>800260a9-fdaa-4342-abaf-3ae341de5706</errorID>
      <errorWord>（</errorWord>
      <group>L1_Format</group>
      <groupName>格式问题</groupName>
      <ability>L2_HalfPunc_CN</ability>
      <abilityName>全半角问题</abilityName>
      <candidateList>
        <item>(</item>
      </candidateList>
      <explain>文本全半角错误。</explain>
      <paraID>2826BD76</paraID>
      <start>1</start>
      <end>2</end>
      <status>unmodified</status>
      <modifiedWord/>
      <trackRevisions>false</trackRevisions>
    </reviewItem>
    <reviewItem>
      <errorID>3f507b7c-ec96-45a5-8122-b9be8c613850</errorID>
      <errorWord>）</errorWord>
      <group>L1_Format</group>
      <groupName>格式问题</groupName>
      <ability>L2_HalfPunc_CN</ability>
      <abilityName>全半角问题</abilityName>
      <candidateList>
        <item>)</item>
      </candidateList>
      <explain>文本全半角错误。</explain>
      <paraID>2826BD76</paraID>
      <start>3</start>
      <end>4</end>
      <status>unmodified</status>
      <modifiedWord/>
      <trackRevisions>false</trackRevisions>
    </reviewItem>
    <reviewItem>
      <errorID>03c286d2-5728-490f-901e-9ddc22b5dc90</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2BBE14B0</paraID>
      <start>109</start>
      <end>112</end>
      <status>unmodified</status>
      <modifiedWord/>
      <trackRevisions>false</trackRevisions>
    </reviewItem>
    <reviewItem>
      <errorID>acd11222-aef7-4873-821f-27326641c028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42DE5D33</paraID>
      <start>0</start>
      <end>2</end>
      <status>unmodified</status>
      <modifiedWord/>
      <trackRevisions>false</trackRevisions>
    </reviewItem>
    <reviewItem>
      <errorID>768c5128-035b-463b-b588-fcfdda8dee24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35651470</paraID>
      <start>0</start>
      <end>2</end>
      <status>unmodified</status>
      <modifiedWord/>
      <trackRevisions>false</trackRevisions>
    </reviewItem>
    <reviewItem>
      <errorID>7364062b-3fb2-428c-ab48-d0510b8cb141</errorID>
      <errorWord>作</errorWord>
      <group>L1_Word</group>
      <groupName>字词问题</groupName>
      <ability>L2_Typo</ability>
      <abilityName>字词错误</abilityName>
      <candidateList>
        <item>作为</item>
      </candidateList>
      <explain/>
      <paraID>4F4046AF</paraID>
      <start>72</start>
      <end>73</end>
      <status>unmodified</status>
      <modifiedWord/>
      <trackRevisions>false</trackRevisions>
    </reviewItem>
    <reviewItem>
      <errorID>fab70a60-5387-4f0b-b7c9-df0917a5ab19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6A740D55</paraID>
      <start>0</start>
      <end>2</end>
      <status>unmodified</status>
      <modifiedWord/>
      <trackRevisions>false</trackRevisions>
    </reviewItem>
    <reviewItem>
      <errorID>b7ffa8db-9d24-428c-a0f0-58ea830c5090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12922620</paraID>
      <start>0</start>
      <end>2</end>
      <status>unmodified</status>
      <modifiedWord/>
      <trackRevisions>false</trackRevisions>
    </reviewItem>
    <reviewItem>
      <errorID>ba901bd0-4595-4c79-b87a-6eac4e77bd07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7BED11E4</paraID>
      <start>96</start>
      <end>97</end>
      <status>unmodified</status>
      <modifiedWord/>
      <trackRevisions>false</trackRevisions>
    </reviewItem>
    <reviewItem>
      <errorID>4fd65d0c-af2d-4e9e-b35f-497665bd39c9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7BED11E4</paraID>
      <start>135</start>
      <end>136</end>
      <status>unmodified</status>
      <modifiedWord/>
      <trackRevisions>false</trackRevisions>
    </reviewItem>
    <reviewItem>
      <errorID>73d9401f-51a3-4b67-94b4-74e0cd6bec26</errorID>
      <errorWord>作</errorWord>
      <group>L1_Word</group>
      <groupName>字词问题</groupName>
      <ability>L2_Typo</ability>
      <abilityName>字词错误</abilityName>
      <candidateList>
        <item>作为</item>
      </candidateList>
      <explain/>
      <paraID>7BED11E4</paraID>
      <start>166</start>
      <end>167</end>
      <status>unmodified</status>
      <modifiedWord/>
      <trackRevisions>false</trackRevisions>
    </reviewItem>
    <reviewItem>
      <errorID>a795f15c-77f9-448a-954a-57366a737baf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66AE9CA8</paraID>
      <start>106</start>
      <end>107</end>
      <status>unmodified</status>
      <modifiedWord/>
      <trackRevisions>false</trackRevisions>
    </reviewItem>
    <reviewItem>
      <errorID>a219d808-1caf-4901-bf10-c8a08752783a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66AE9CA8</paraID>
      <start>145</start>
      <end>146</end>
      <status>unmodified</status>
      <modifiedWord/>
      <trackRevisions>false</trackRevisions>
    </reviewItem>
    <reviewItem>
      <errorID>0224d0ec-bb71-4528-b1d2-b30ec7a248de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4A31B5FD</paraID>
      <start>41</start>
      <end>42</end>
      <status>unmodified</status>
      <modifiedWord/>
      <trackRevisions>false</trackRevisions>
    </reviewItem>
    <reviewItem>
      <errorID>d774b369-2796-4ca5-b07a-cea0ee67decf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4A31B5FD</paraID>
      <start>80</start>
      <end>81</end>
      <status>unmodified</status>
      <modifiedWord/>
      <trackRevisions>false</trackRevisions>
    </reviewItem>
    <reviewItem>
      <errorID>cb9263c0-cd4b-46cd-aa62-ebb0f590200a</errorID>
      <errorWord>作</errorWord>
      <group>L1_Word</group>
      <groupName>字词问题</groupName>
      <ability>L2_Typo</ability>
      <abilityName>字词错误</abilityName>
      <candidateList>
        <item>作为</item>
      </candidateList>
      <explain/>
      <paraID>53785264</paraID>
      <start>72</start>
      <end>73</end>
      <status>unmodified</status>
      <modifiedWord/>
      <trackRevisions>false</trackRevisions>
    </reviewItem>
    <reviewItem>
      <errorID>e8cd4cb3-5674-4721-8df5-1fb7cac7190d</errorID>
      <errorWord>，</errorWord>
      <group>L1_Word</group>
      <groupName>字词问题</groupName>
      <ability>L2_Typo</ability>
      <abilityName>字词错误</abilityName>
      <candidateList>
        <item>，在</item>
      </candidateList>
      <explain/>
      <paraID> 1DC9EAF</paraID>
      <start>81</start>
      <end>82</end>
      <status>unmodified</status>
      <modifiedWord/>
      <trackRevisions>false</trackRevisions>
    </reviewItem>
  </reviewItems>
  <config/>
</contractReview>
</file>

<file path=customXml/itemProps1.xml><?xml version="1.0" encoding="utf-8"?>
<ds:datastoreItem xmlns:ds="http://schemas.openxmlformats.org/officeDocument/2006/customXml" ds:itemID="{4799D127-A411-41DB-B176-A8B670F56EBC}">
  <ds:schemaRefs>
    <ds:schemaRef ds:uri="http://schemas.openxmlformats.org/officeDocument/2006/bibliography"/>
  </ds:schemaRefs>
</ds:datastoreItem>
</file>

<file path=customXml/itemProps2.xml><?xml version="1.0" encoding="utf-8"?>
<ds:datastoreItem xmlns:ds="http://schemas.openxmlformats.org/officeDocument/2006/customXml" ds:itemID="{9C261A9A-CB03-497E-9A11-7D37896C3963}">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57822</TotalTime>
  <Pages>50</Pages>
  <Words>19297</Words>
  <Characters>21034</Characters>
  <Application>Microsoft Office Word</Application>
  <DocSecurity>0</DocSecurity>
  <Lines>1752</Lines>
  <Paragraphs>1551</Paragraphs>
  <ScaleCrop>false</ScaleCrop>
  <Company/>
  <LinksUpToDate>false</LinksUpToDate>
  <CharactersWithSpaces>38780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cdxhzk1</dc:creator>
  <cp:lastModifiedBy>cdxhzk1</cp:lastModifiedBy>
  <cp:revision>32767</cp:revision>
  <dcterms:created xsi:type="dcterms:W3CDTF">2021-04-27T09:54:00Z</dcterms:created>
  <dcterms:modified xsi:type="dcterms:W3CDTF">2026-08-13T08:26:00Z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576E68D853164973983805B24A16DE23</vt:lpwstr>
  </property>
  <property fmtid="{D5CDD505-2E9C-101B-9397-08002B2CF9AE}" pid="4" name="KSOTemplateDocerSaveRecord">
    <vt:lpwstr>eyJoZGlkIjoiNDA2YWEyNmUzZWIxZTk4N2YyZGU4ZDkyNDg4ZWQ2NjciLCJ1c2VySWQiOiIyNjc0OTI3NTUifQ==</vt:lpwstr>
  </property>
</Properties>
</file>