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B4416">
      <w:pPr>
        <w:rPr>
          <w:rFonts w:ascii="仿宋_GB2312" w:hAnsi="仿宋_GB2312" w:eastAsia="仿宋_GB2312" w:cs="仿宋_GB2312"/>
          <w:sz w:val="32"/>
          <w:szCs w:val="32"/>
        </w:rPr>
      </w:pPr>
      <w:r>
        <w:rPr>
          <w:rFonts w:hint="eastAsia" w:ascii="黑体" w:hAnsi="黑体" w:eastAsia="黑体" w:cs="仿宋_GB2312"/>
          <w:sz w:val="32"/>
          <w:szCs w:val="32"/>
        </w:rPr>
        <w:t>附件</w:t>
      </w:r>
      <w:r>
        <w:rPr>
          <w:rFonts w:ascii="Times New Roman" w:hAnsi="Times New Roman" w:eastAsia="仿宋_GB2312" w:cs="Times New Roman"/>
          <w:sz w:val="32"/>
          <w:szCs w:val="32"/>
        </w:rPr>
        <w:t>3</w:t>
      </w:r>
      <w:r>
        <w:rPr>
          <w:rFonts w:hint="eastAsia" w:ascii="仿宋_GB2312" w:hAnsi="仿宋_GB2312" w:eastAsia="仿宋_GB2312" w:cs="仿宋_GB2312"/>
          <w:sz w:val="32"/>
          <w:szCs w:val="32"/>
        </w:rPr>
        <w:t>：</w:t>
      </w:r>
    </w:p>
    <w:p w14:paraId="61599273">
      <w:pPr>
        <w:rPr>
          <w:rFonts w:ascii="仿宋_GB2312" w:hAnsi="仿宋_GB2312" w:eastAsia="仿宋_GB2312" w:cs="仿宋_GB2312"/>
          <w:sz w:val="32"/>
          <w:szCs w:val="32"/>
        </w:rPr>
      </w:pPr>
    </w:p>
    <w:p w14:paraId="42E03630">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代理记账许可证申请条件说明</w:t>
      </w:r>
    </w:p>
    <w:p w14:paraId="35C6548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符合下列条件的机构可以申请代理记账资格：</w:t>
      </w:r>
    </w:p>
    <w:p w14:paraId="0D93F10C">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为依法设立的企业；</w:t>
      </w:r>
    </w:p>
    <w:p w14:paraId="012B9106">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专职从业人员不少于3名；</w:t>
      </w:r>
    </w:p>
    <w:p w14:paraId="5C3D83E4">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主管代理记账业务的负责人具有会计师以上专业技术职务资格或者从事会计工作不少于三年，且为专职从业人员；</w:t>
      </w:r>
    </w:p>
    <w:p w14:paraId="623D69AE">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有健全的代理记账业务内部规范。</w:t>
      </w:r>
    </w:p>
    <w:p w14:paraId="00DB92B2">
      <w:pPr>
        <w:spacing w:line="560" w:lineRule="exact"/>
        <w:ind w:firstLine="640" w:firstLineChars="200"/>
        <w:rPr>
          <w:rFonts w:ascii="仿宋_GB2312" w:hAnsi="Times New Roman" w:eastAsia="仿宋_GB2312" w:cs="Times New Roman"/>
          <w:sz w:val="32"/>
          <w:szCs w:val="32"/>
        </w:rPr>
      </w:pPr>
      <w:r>
        <w:rPr>
          <w:rFonts w:hint="eastAsia" w:ascii="仿宋_GB2312" w:hAnsi="仿宋_GB2312" w:eastAsia="仿宋_GB2312" w:cs="仿宋_GB2312"/>
          <w:sz w:val="32"/>
          <w:szCs w:val="32"/>
        </w:rPr>
        <w:t>申请代理记账资格的机构，应当向所在地的审批机关（</w:t>
      </w:r>
      <w:r>
        <w:rPr>
          <w:rFonts w:hint="eastAsia" w:ascii="仿宋_GB2312" w:hAnsi="仿宋_GB2312" w:eastAsia="仿宋_GB2312" w:cs="仿宋_GB2312"/>
          <w:sz w:val="32"/>
          <w:szCs w:val="32"/>
          <w:lang w:eastAsia="zh-CN"/>
        </w:rPr>
        <w:t>第七师胡杨河市财政局</w:t>
      </w:r>
      <w:r>
        <w:rPr>
          <w:rFonts w:hint="eastAsia" w:ascii="仿宋_GB2312" w:hAnsi="仿宋_GB2312" w:eastAsia="仿宋_GB2312" w:cs="仿宋_GB2312"/>
          <w:sz w:val="32"/>
          <w:szCs w:val="32"/>
        </w:rPr>
        <w:t>）提交申请报告并附送下列材料</w:t>
      </w:r>
      <w:r>
        <w:rPr>
          <w:rFonts w:hint="eastAsia" w:ascii="仿宋_GB2312" w:hAnsi="Times New Roman" w:eastAsia="仿宋_GB2312" w:cs="Times New Roman"/>
          <w:sz w:val="32"/>
          <w:szCs w:val="32"/>
        </w:rPr>
        <w:t>（注：各份材料需盖代理记账申请机构公章，其中规范或章程盖骑缝章，专职人员承诺书加按手指印）：</w:t>
      </w:r>
    </w:p>
    <w:p w14:paraId="43C64437">
      <w:pPr>
        <w:spacing w:line="560" w:lineRule="exact"/>
        <w:ind w:firstLine="800" w:firstLineChars="250"/>
        <w:rPr>
          <w:rFonts w:ascii="仿宋_GB2312" w:hAnsi="仿宋_GB2312" w:eastAsia="仿宋_GB2312" w:cs="仿宋_GB2312"/>
          <w:sz w:val="32"/>
          <w:szCs w:val="32"/>
        </w:rPr>
      </w:pPr>
      <w:r>
        <w:rPr>
          <w:rFonts w:hint="eastAsia" w:ascii="仿宋_GB2312" w:hAnsi="Times New Roman" w:eastAsia="仿宋_GB2312" w:cs="Times New Roman"/>
          <w:sz w:val="32"/>
          <w:szCs w:val="32"/>
        </w:rPr>
        <w:t>（一）</w:t>
      </w:r>
      <w:r>
        <w:rPr>
          <w:rFonts w:hint="eastAsia" w:ascii="仿宋_GB2312" w:hAnsi="仿宋_GB2312" w:eastAsia="仿宋_GB2312" w:cs="仿宋_GB2312"/>
          <w:sz w:val="32"/>
          <w:szCs w:val="32"/>
        </w:rPr>
        <w:t>《代理记账资格申请表》（在系统预览中打印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机构负责人签字，申请机构盖公章，原件扫描）； </w:t>
      </w:r>
    </w:p>
    <w:p w14:paraId="59AFD46F">
      <w:pPr>
        <w:spacing w:line="560" w:lineRule="exact"/>
        <w:ind w:left="800"/>
        <w:rPr>
          <w:rFonts w:ascii="仿宋_GB2312" w:hAnsi="仿宋_GB2312" w:eastAsia="仿宋_GB2312" w:cs="仿宋_GB2312"/>
          <w:sz w:val="32"/>
          <w:szCs w:val="32"/>
        </w:rPr>
      </w:pPr>
      <w:r>
        <w:rPr>
          <w:rFonts w:hint="eastAsia" w:ascii="仿宋_GB2312" w:hAnsi="仿宋_GB2312" w:eastAsia="仿宋_GB2312" w:cs="仿宋_GB2312"/>
          <w:sz w:val="32"/>
          <w:szCs w:val="32"/>
        </w:rPr>
        <w:t>（二）统一社会信用代码（营业执照原件扫描）；</w:t>
      </w:r>
    </w:p>
    <w:p w14:paraId="498DE094">
      <w:pPr>
        <w:spacing w:line="560" w:lineRule="exact"/>
        <w:ind w:left="800"/>
        <w:rPr>
          <w:rFonts w:ascii="仿宋_GB2312" w:hAnsi="仿宋_GB2312" w:eastAsia="仿宋_GB2312" w:cs="仿宋_GB2312"/>
          <w:sz w:val="32"/>
          <w:szCs w:val="32"/>
        </w:rPr>
      </w:pPr>
      <w:r>
        <w:rPr>
          <w:rFonts w:hint="eastAsia" w:ascii="仿宋_GB2312" w:hAnsi="Times New Roman" w:eastAsia="仿宋_GB2312" w:cs="Times New Roman"/>
          <w:sz w:val="32"/>
          <w:szCs w:val="32"/>
        </w:rPr>
        <w:t>（三）行政审批告知承诺书（申请机构盖公章）；</w:t>
      </w:r>
    </w:p>
    <w:p w14:paraId="39586DD5">
      <w:pPr>
        <w:spacing w:line="56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（四）代理记账机构业务负责人中级以上专业技术资格证书（原件扫描）；</w:t>
      </w:r>
    </w:p>
    <w:p w14:paraId="7B76BEA7">
      <w:pPr>
        <w:spacing w:line="56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（五）代理记账业务负责人具备会计师以上专业技术职务资格或者从事会计工作不少于三年的书面承诺（本人签名，申请机构盖公章，原件扫描）；</w:t>
      </w:r>
    </w:p>
    <w:p w14:paraId="2248D00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（六）专职从业人员在本机构专职从业的书面承诺（本人签名，申请机构盖公章，原件扫描）； </w:t>
      </w:r>
    </w:p>
    <w:p w14:paraId="6385118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（七）代理记账业务负责人、其他专职从业</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近三</w:t>
      </w:r>
      <w:r>
        <w:rPr>
          <w:rFonts w:hint="eastAsia" w:ascii="仿宋_GB2312" w:hAnsi="仿宋_GB2312" w:eastAsia="仿宋_GB2312" w:cs="仿宋_GB2312"/>
          <w:sz w:val="32"/>
          <w:szCs w:val="32"/>
        </w:rPr>
        <w:t>年继续教育完成情况</w:t>
      </w:r>
      <w:r>
        <w:rPr>
          <w:rFonts w:hint="eastAsia" w:ascii="仿宋_GB2312" w:hAnsi="仿宋_GB2312" w:eastAsia="仿宋_GB2312" w:cs="仿宋_GB2312"/>
          <w:sz w:val="32"/>
          <w:szCs w:val="32"/>
          <w:lang w:val="en-US" w:eastAsia="zh-CN"/>
        </w:rPr>
        <w:t>证明材料</w:t>
      </w:r>
      <w:r>
        <w:rPr>
          <w:rFonts w:hint="eastAsia" w:ascii="仿宋_GB2312" w:hAnsi="仿宋_GB2312" w:eastAsia="仿宋_GB2312" w:cs="仿宋_GB2312"/>
          <w:sz w:val="32"/>
          <w:szCs w:val="32"/>
        </w:rPr>
        <w:t>（原件扫描）；</w:t>
      </w:r>
    </w:p>
    <w:p w14:paraId="16CD144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（八）代理记账业务负责人及其他专职从业人员与本机构签订劳动合同书（本人签名，申请机构盖公章，原件扫描）；</w:t>
      </w:r>
    </w:p>
    <w:p w14:paraId="5AACE08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（九）代理记账业务内部规范（申请机构盖公章）；</w:t>
      </w:r>
    </w:p>
    <w:p w14:paraId="0777C12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（十）机构负责人、业务负责人和其他专职从业人员身份证（原件扫描）。</w:t>
      </w:r>
    </w:p>
    <w:p w14:paraId="5AE7FA1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办理要求：登录“全国代理记账行业监管服务平台”（http://dljz.mof.gov.cn/）选择“机构（公司）、协会用户登录入口”，完成注册后登录系统</w:t>
      </w:r>
      <w:bookmarkStart w:id="0" w:name="_GoBack"/>
      <w:bookmarkEnd w:id="0"/>
      <w:r>
        <w:rPr>
          <w:rFonts w:hint="eastAsia" w:ascii="仿宋_GB2312" w:hAnsi="仿宋_GB2312" w:eastAsia="仿宋_GB2312" w:cs="仿宋_GB2312"/>
          <w:sz w:val="32"/>
          <w:szCs w:val="32"/>
        </w:rPr>
        <w:t>进行代理记账资格申请。</w:t>
      </w:r>
    </w:p>
    <w:p w14:paraId="417B9D9E">
      <w:pPr>
        <w:spacing w:line="560"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如不符合上述申请代理记账资格条件的机构一律禁止开展代理记账业务。</w:t>
      </w:r>
    </w:p>
    <w:sectPr>
      <w:pgSz w:w="11906" w:h="16838"/>
      <w:pgMar w:top="2098" w:right="1531" w:bottom="2098" w:left="1531" w:header="0" w:footer="164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D1B81E"/>
    <w:multiLevelType w:val="singleLevel"/>
    <w:tmpl w:val="D9D1B81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NmMDM3NGNhN2U5YzhjZTQ0NzJhYzAxZmIzNjVkNDQifQ=="/>
  </w:docVars>
  <w:rsids>
    <w:rsidRoot w:val="11C7100C"/>
    <w:rsid w:val="00060320"/>
    <w:rsid w:val="000D3854"/>
    <w:rsid w:val="00134FEE"/>
    <w:rsid w:val="00236C27"/>
    <w:rsid w:val="002E4BBF"/>
    <w:rsid w:val="00303298"/>
    <w:rsid w:val="003C19B6"/>
    <w:rsid w:val="00402F1B"/>
    <w:rsid w:val="00496504"/>
    <w:rsid w:val="0050711F"/>
    <w:rsid w:val="00597513"/>
    <w:rsid w:val="0066794B"/>
    <w:rsid w:val="00722E29"/>
    <w:rsid w:val="007669B5"/>
    <w:rsid w:val="00827840"/>
    <w:rsid w:val="00833F0B"/>
    <w:rsid w:val="00835B16"/>
    <w:rsid w:val="0084600E"/>
    <w:rsid w:val="008879EE"/>
    <w:rsid w:val="008D6440"/>
    <w:rsid w:val="008E67B4"/>
    <w:rsid w:val="00973F82"/>
    <w:rsid w:val="009D09BF"/>
    <w:rsid w:val="00A07B95"/>
    <w:rsid w:val="00A756C6"/>
    <w:rsid w:val="00AC326E"/>
    <w:rsid w:val="00BA140C"/>
    <w:rsid w:val="00BC7886"/>
    <w:rsid w:val="00C06EB6"/>
    <w:rsid w:val="00CA0084"/>
    <w:rsid w:val="00D7612C"/>
    <w:rsid w:val="00DC51A2"/>
    <w:rsid w:val="00F70CA0"/>
    <w:rsid w:val="00FE465E"/>
    <w:rsid w:val="01650E5E"/>
    <w:rsid w:val="06201C56"/>
    <w:rsid w:val="0A4C4112"/>
    <w:rsid w:val="0BAB63BE"/>
    <w:rsid w:val="11C7100C"/>
    <w:rsid w:val="193F76FB"/>
    <w:rsid w:val="1AC30197"/>
    <w:rsid w:val="21934021"/>
    <w:rsid w:val="22C25637"/>
    <w:rsid w:val="23260A0F"/>
    <w:rsid w:val="236478D2"/>
    <w:rsid w:val="3B8A3525"/>
    <w:rsid w:val="40FA2B0F"/>
    <w:rsid w:val="455E7EDC"/>
    <w:rsid w:val="45A2514E"/>
    <w:rsid w:val="52A05552"/>
    <w:rsid w:val="52CB53EF"/>
    <w:rsid w:val="57A766E3"/>
    <w:rsid w:val="57D97557"/>
    <w:rsid w:val="5A700C9D"/>
    <w:rsid w:val="5C974A02"/>
    <w:rsid w:val="5E7002C2"/>
    <w:rsid w:val="673A29F1"/>
    <w:rsid w:val="6E292CF6"/>
    <w:rsid w:val="7AE85C49"/>
    <w:rsid w:val="7F5C73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000000" w:themeColor="text1"/>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sz w:val="24"/>
    </w:rPr>
  </w:style>
  <w:style w:type="character" w:customStyle="1" w:styleId="7">
    <w:name w:val="页眉 Char"/>
    <w:basedOn w:val="6"/>
    <w:link w:val="3"/>
    <w:qFormat/>
    <w:uiPriority w:val="0"/>
    <w:rPr>
      <w:color w:val="000000" w:themeColor="text1"/>
      <w:sz w:val="18"/>
      <w:szCs w:val="18"/>
    </w:rPr>
  </w:style>
  <w:style w:type="character" w:customStyle="1" w:styleId="8">
    <w:name w:val="页脚 Char"/>
    <w:basedOn w:val="6"/>
    <w:link w:val="2"/>
    <w:qFormat/>
    <w:uiPriority w:val="0"/>
    <w:rPr>
      <w:color w:val="000000" w:themeColor="text1"/>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a1a5d8c2-5351-4f68-80c5-60f1d841a270}">
  <ds:schemaRefs/>
</ds:datastoreItem>
</file>

<file path=docProps/app.xml><?xml version="1.0" encoding="utf-8"?>
<Properties xmlns="http://schemas.openxmlformats.org/officeDocument/2006/extended-properties" xmlns:vt="http://schemas.openxmlformats.org/officeDocument/2006/docPropsVTypes">
  <Template>Normal.dotm</Template>
  <Company>惠城区</Company>
  <Pages>2</Pages>
  <Words>712</Words>
  <Characters>745</Characters>
  <Lines>5</Lines>
  <Paragraphs>1</Paragraphs>
  <TotalTime>1</TotalTime>
  <ScaleCrop>false</ScaleCrop>
  <LinksUpToDate>false</LinksUpToDate>
  <CharactersWithSpaces>747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2023-07-31T04:34:00Z</dcterms:created>
  <dc:creator>张钦青</dc:creator>
  <cp:lastModifiedBy>同尘</cp:lastModifiedBy>
  <cp:lastPrinted>2026-07-17T08:21:56Z</cp:lastPrinted>
  <dcterms:modified xsi:type="dcterms:W3CDTF">2026-07-17T11:00:20Z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D76684F9A1CF499AA170275F6BD05582</vt:lpwstr>
  </property>
  <property fmtid="{D5CDD505-2E9C-101B-9397-08002B2CF9AE}" pid="4" name="KSOTemplateDocerSaveRecord">
    <vt:lpwstr>eyJoZGlkIjoiNjJhZWQ5N2RkOWYyZTJkOTJiMzI4NDQ4Nzk0MDM3NDciLCJ1c2VySWQiOiIzMTYyMjU1MzkifQ==</vt:lpwstr>
  </property>
</Properties>
</file>