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8662">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72AD17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28</w:t>
      </w:r>
      <w:r>
        <w:rPr>
          <w:rFonts w:hint="default" w:ascii="Times New Roman" w:hAnsi="Times New Roman" w:eastAsia="仿宋_GB2312" w:cs="Times New Roman"/>
          <w:snapToGrid w:val="0"/>
          <w:kern w:val="0"/>
          <w:sz w:val="32"/>
          <w:szCs w:val="32"/>
        </w:rPr>
        <w:t>号</w:t>
      </w:r>
    </w:p>
    <w:p w14:paraId="3A98C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4111988D">
      <w:pPr>
        <w:spacing w:line="600" w:lineRule="exact"/>
        <w:jc w:val="center"/>
        <w:rPr>
          <w:rFonts w:hint="eastAsia" w:ascii="方正小标宋简体" w:hAnsi="方正小标宋简体" w:eastAsia="方正小标宋简体" w:cs="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rPr>
        <w:t>关于</w:t>
      </w:r>
      <w:r>
        <w:rPr>
          <w:rFonts w:hint="eastAsia" w:eastAsia="方正小标宋简体" w:cs="Times New Roman"/>
          <w:bCs/>
          <w:kern w:val="2"/>
          <w:sz w:val="44"/>
          <w:szCs w:val="44"/>
          <w:lang w:val="zh-CN" w:bidi="ar"/>
        </w:rPr>
        <w:t>第七师胡杨河经济技术开发区（南区）</w:t>
      </w:r>
      <w:r>
        <w:rPr>
          <w:rFonts w:hint="eastAsia" w:ascii="方正小标宋简体" w:hAnsi="方正小标宋简体" w:eastAsia="方正小标宋简体" w:cs="方正小标宋简体"/>
          <w:bCs/>
          <w:kern w:val="2"/>
          <w:sz w:val="44"/>
          <w:szCs w:val="44"/>
          <w:lang w:val="zh-CN" w:bidi="ar"/>
        </w:rPr>
        <w:t>110kV</w:t>
      </w:r>
      <w:r>
        <w:rPr>
          <w:rFonts w:hint="eastAsia" w:eastAsia="方正小标宋简体" w:cs="Times New Roman"/>
          <w:bCs/>
          <w:kern w:val="2"/>
          <w:sz w:val="44"/>
          <w:szCs w:val="44"/>
          <w:lang w:val="zh-CN" w:bidi="ar"/>
        </w:rPr>
        <w:t>输变电工程</w:t>
      </w:r>
      <w:r>
        <w:rPr>
          <w:rFonts w:hint="eastAsia" w:ascii="方正小标宋简体" w:hAnsi="方正小标宋简体" w:eastAsia="方正小标宋简体" w:cs="方正小标宋简体"/>
          <w:bCs/>
          <w:snapToGrid w:val="0"/>
          <w:kern w:val="0"/>
          <w:sz w:val="44"/>
          <w:szCs w:val="44"/>
          <w:lang w:val="zh-CN"/>
        </w:rPr>
        <w:t>环境影响报告</w:t>
      </w:r>
      <w:r>
        <w:rPr>
          <w:rFonts w:hint="eastAsia" w:ascii="方正小标宋简体" w:hAnsi="方正小标宋简体" w:eastAsia="方正小标宋简体" w:cs="方正小标宋简体"/>
          <w:bCs/>
          <w:snapToGrid w:val="0"/>
          <w:kern w:val="0"/>
          <w:sz w:val="44"/>
          <w:szCs w:val="44"/>
        </w:rPr>
        <w:t>表</w:t>
      </w:r>
    </w:p>
    <w:p w14:paraId="3780CAF5">
      <w:pPr>
        <w:spacing w:line="600" w:lineRule="exact"/>
        <w:jc w:val="center"/>
        <w:rPr>
          <w:rFonts w:ascii="方正小标宋简体" w:hAnsi="宋体" w:eastAsia="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lang w:val="en-US" w:eastAsia="zh-CN"/>
        </w:rPr>
        <w:t>的</w:t>
      </w:r>
      <w:r>
        <w:rPr>
          <w:rFonts w:hint="eastAsia" w:ascii="方正小标宋简体" w:hAnsi="方正小标宋简体" w:eastAsia="方正小标宋简体" w:cs="方正小标宋简体"/>
          <w:bCs/>
          <w:snapToGrid w:val="0"/>
          <w:kern w:val="0"/>
          <w:sz w:val="44"/>
          <w:szCs w:val="44"/>
        </w:rPr>
        <w:t>批复</w:t>
      </w:r>
    </w:p>
    <w:p w14:paraId="42D8EB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221A86A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新疆锦龙电力集团有限公司：</w:t>
      </w:r>
    </w:p>
    <w:p w14:paraId="45C29A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rPr>
        <w:t>第七师胡杨河经济技术开发区（南区）110kV输变电工程</w:t>
      </w:r>
      <w:r>
        <w:rPr>
          <w:rFonts w:hint="default" w:ascii="Times New Roman" w:hAnsi="Times New Roman" w:eastAsia="仿宋_GB2312" w:cs="Times New Roman"/>
          <w:sz w:val="32"/>
          <w:szCs w:val="32"/>
        </w:rPr>
        <w:t>&gt;的请示》收悉。经研究，批复如下：</w:t>
      </w:r>
    </w:p>
    <w:p w14:paraId="1BEBE1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lang w:val="en-US" w:eastAsia="zh-CN"/>
        </w:rPr>
      </w:pPr>
      <w:bookmarkStart w:id="1" w:name="_GoBack"/>
      <w:bookmarkEnd w:id="1"/>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位于第七师胡杨河经济技术开发区（南区）</w:t>
      </w:r>
      <w:r>
        <w:rPr>
          <w:rFonts w:hint="default" w:ascii="Times New Roman" w:hAnsi="Times New Roman" w:eastAsia="仿宋_GB2312" w:cs="Times New Roman"/>
          <w:sz w:val="32"/>
          <w:szCs w:val="32"/>
          <w:lang w:val="zh-CN"/>
        </w:rPr>
        <w:t>，</w:t>
      </w:r>
      <w:r>
        <w:rPr>
          <w:rFonts w:hint="eastAsia" w:eastAsia="仿宋_GB2312" w:cs="Times New Roman"/>
          <w:sz w:val="32"/>
          <w:szCs w:val="32"/>
          <w:lang w:val="en-US" w:eastAsia="zh-CN"/>
        </w:rPr>
        <w:t>其中</w:t>
      </w:r>
      <w:r>
        <w:rPr>
          <w:rFonts w:hint="default" w:ascii="Times New Roman" w:hAnsi="Times New Roman" w:eastAsia="仿宋_GB2312" w:cs="Times New Roman"/>
          <w:sz w:val="32"/>
          <w:szCs w:val="32"/>
          <w:lang w:val="zh-CN"/>
        </w:rPr>
        <w:t>110kV架空线路π进段起点坐标：E84°53′26.630"，N44°51′15.793"；终点坐标：E84°53′18.457"，N44°51′20.844"；110kV架空线路π出段起点坐标：E84°53′18.452"，N44°51′22.189"；终点坐标：E84°53′26.216"，N44°51′27.363"。项目</w:t>
      </w:r>
      <w:bookmarkStart w:id="0" w:name="OLE_LINK24"/>
      <w:r>
        <w:rPr>
          <w:rFonts w:hint="default" w:ascii="Times New Roman" w:hAnsi="Times New Roman" w:eastAsia="仿宋_GB2312" w:cs="Times New Roman"/>
          <w:sz w:val="32"/>
          <w:szCs w:val="32"/>
          <w:lang w:val="zh-CN"/>
        </w:rPr>
        <w:t>新建110kV变电站一座，主变终期规模为3×63MVA，本期建设2×63MVA；新建第七师胡杨河市五五中心变～达东变110kV线路π接经开区</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rPr>
        <w:t>南区</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rPr>
        <w:t>110kV线路0.5km，其中单回路架设0.3km，双回路架设0.2km。</w:t>
      </w:r>
      <w:bookmarkEnd w:id="0"/>
      <w:r>
        <w:rPr>
          <w:rFonts w:hint="default" w:ascii="Times New Roman" w:hAnsi="Times New Roman" w:eastAsia="仿宋_GB2312" w:cs="Times New Roman"/>
          <w:sz w:val="32"/>
          <w:szCs w:val="32"/>
          <w:lang w:val="zh-CN"/>
        </w:rPr>
        <w:t>项目总投资</w:t>
      </w:r>
      <w:r>
        <w:rPr>
          <w:rFonts w:hint="default" w:ascii="Times New Roman" w:hAnsi="Times New Roman" w:eastAsia="仿宋_GB2312" w:cs="Times New Roman"/>
          <w:sz w:val="32"/>
          <w:szCs w:val="32"/>
          <w:lang w:val="zh-CN" w:eastAsia="zh-CN"/>
        </w:rPr>
        <w:t>6821</w:t>
      </w:r>
      <w:r>
        <w:rPr>
          <w:rFonts w:hint="default" w:ascii="Times New Roman" w:hAnsi="Times New Roman" w:eastAsia="仿宋_GB2312" w:cs="Times New Roman"/>
          <w:sz w:val="32"/>
          <w:szCs w:val="32"/>
          <w:lang w:val="zh-CN"/>
        </w:rPr>
        <w:t>万元，其中环保投资约</w:t>
      </w:r>
      <w:r>
        <w:rPr>
          <w:rFonts w:hint="default" w:ascii="Times New Roman" w:hAnsi="Times New Roman" w:eastAsia="仿宋_GB2312" w:cs="Times New Roman"/>
          <w:sz w:val="32"/>
          <w:szCs w:val="32"/>
          <w:lang w:val="zh-CN" w:eastAsia="zh-CN"/>
        </w:rPr>
        <w:t>69</w:t>
      </w:r>
      <w:r>
        <w:rPr>
          <w:rFonts w:hint="default" w:ascii="Times New Roman" w:hAnsi="Times New Roman" w:eastAsia="仿宋_GB2312" w:cs="Times New Roman"/>
          <w:sz w:val="32"/>
          <w:szCs w:val="32"/>
          <w:lang w:val="zh-CN"/>
        </w:rPr>
        <w:t>万元，占总投资的</w:t>
      </w:r>
      <w:r>
        <w:rPr>
          <w:rFonts w:hint="default" w:ascii="Times New Roman" w:hAnsi="Times New Roman" w:eastAsia="仿宋_GB2312" w:cs="Times New Roman"/>
          <w:sz w:val="32"/>
          <w:szCs w:val="32"/>
          <w:lang w:val="zh-CN" w:eastAsia="zh-CN"/>
        </w:rPr>
        <w:t>1.01</w:t>
      </w:r>
      <w:r>
        <w:rPr>
          <w:rFonts w:hint="default" w:ascii="Times New Roman" w:hAnsi="Times New Roman" w:eastAsia="仿宋_GB2312" w:cs="Times New Roman"/>
          <w:sz w:val="32"/>
          <w:szCs w:val="32"/>
          <w:lang w:val="zh-CN"/>
        </w:rPr>
        <w:t>%。</w:t>
      </w:r>
    </w:p>
    <w:p w14:paraId="7E114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6AF41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411CA4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sz w:val="32"/>
          <w:szCs w:val="32"/>
        </w:rPr>
        <w:t>（一）严格落实生态保护措施。强化施工人员环保宣教与行为管控，严禁超范围作业、随意弃渣。优化施工场地及临时工程布局，固定机械、车辆行驶路线，缩减地表扰动范围、保护原有砾幕与地貌。落实完善水土保持与临时防护措施，建材、临时堆土底部铺垫彩条布、顶部及四周全覆盖防护网，表土堆存采取密目网苫盖、编织袋拦挡，通行路段铺设砾石，施工后及时平整、夯实扰动场地。施工结束后对扰动区域实施砾石压盖，完工后做到工完场清、恢复原状地貌。</w:t>
      </w:r>
    </w:p>
    <w:p w14:paraId="3AE53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lang w:eastAsia="zh-CN"/>
        </w:rPr>
        <w:t>）严格落实电磁环境保护措施。优选优良电气设备，总平面功能分区合理布局，从源头降低电磁影响。落实人员防护管理，开展电磁辐射知识培训与安全警示教育，规范作业规程，缩短工作人员电磁场暴露时间；场区设置电磁防护警示标识，严禁无关人员靠近带电区域。</w:t>
      </w:r>
    </w:p>
    <w:p w14:paraId="144CE8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）严格落实噪声污染防治措施。选择低噪声设备，合理布局站内电气设备及配电装置；加强站内电气设备的日常维护</w:t>
      </w:r>
      <w:r>
        <w:rPr>
          <w:rFonts w:hint="default" w:ascii="Times New Roman" w:hAnsi="Times New Roman" w:eastAsia="仿宋_GB2312" w:cs="Times New Roman"/>
          <w:sz w:val="32"/>
          <w:szCs w:val="32"/>
          <w:lang w:eastAsia="zh-CN"/>
        </w:rPr>
        <w:t>。优化输电线路的导线特性，降低线路噪声水平。</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运行时声环境</w:t>
      </w:r>
      <w:r>
        <w:rPr>
          <w:rFonts w:hint="eastAsia" w:eastAsia="仿宋_GB2312" w:cs="Times New Roman"/>
          <w:sz w:val="32"/>
          <w:szCs w:val="32"/>
          <w:lang w:eastAsia="zh-CN"/>
        </w:rPr>
        <w:t>执行</w:t>
      </w:r>
      <w:r>
        <w:rPr>
          <w:rFonts w:hint="default" w:ascii="Times New Roman" w:hAnsi="Times New Roman" w:eastAsia="仿宋_GB2312" w:cs="Times New Roman"/>
          <w:sz w:val="32"/>
          <w:szCs w:val="32"/>
        </w:rPr>
        <w:t>《声环境质量标准》（GB3096-2008）中的</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类标准要求。</w:t>
      </w:r>
    </w:p>
    <w:p w14:paraId="2A7E7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）严格落实固体废物分类处置和综合利用措施。</w:t>
      </w:r>
      <w:r>
        <w:rPr>
          <w:rFonts w:hint="default" w:ascii="Times New Roman" w:hAnsi="Times New Roman" w:eastAsia="仿宋_GB2312" w:cs="Times New Roman"/>
          <w:sz w:val="32"/>
          <w:szCs w:val="32"/>
          <w:lang w:eastAsia="zh-CN"/>
        </w:rPr>
        <w:t>废铅蓄酸电池</w:t>
      </w:r>
      <w:r>
        <w:rPr>
          <w:rFonts w:hint="eastAsia" w:eastAsia="仿宋_GB2312" w:cs="Times New Roman"/>
          <w:sz w:val="32"/>
          <w:szCs w:val="32"/>
          <w:lang w:val="en-US" w:eastAsia="zh-CN"/>
        </w:rPr>
        <w:t>属于危险废物，暂存于升压站危废暂存间内，委托有资质单位处理。</w:t>
      </w:r>
      <w:r>
        <w:rPr>
          <w:rFonts w:hint="eastAsia" w:ascii="Times New Roman" w:hAnsi="Times New Roman" w:eastAsia="仿宋_GB2312" w:cs="Times New Roman"/>
          <w:sz w:val="32"/>
          <w:szCs w:val="32"/>
          <w:lang w:val="en-US" w:eastAsia="zh-CN"/>
        </w:rPr>
        <w:t>一般固体废物中运行期人员生活垃圾、检修废弃物在升压站内临时存放</w:t>
      </w:r>
      <w:r>
        <w:rPr>
          <w:rFonts w:hint="eastAsia" w:eastAsia="仿宋_GB2312" w:cs="Times New Roman"/>
          <w:sz w:val="32"/>
          <w:szCs w:val="32"/>
          <w:lang w:val="en-US" w:eastAsia="zh-CN"/>
        </w:rPr>
        <w:t>于</w:t>
      </w:r>
      <w:r>
        <w:rPr>
          <w:rFonts w:hint="eastAsia" w:ascii="Times New Roman" w:hAnsi="Times New Roman" w:eastAsia="仿宋_GB2312" w:cs="Times New Roman"/>
          <w:sz w:val="32"/>
          <w:szCs w:val="32"/>
          <w:lang w:val="en-US" w:eastAsia="zh-CN"/>
        </w:rPr>
        <w:t>垃圾桶，定期运至当地生活垃圾填埋场。危险废物收集、运输、储存须严格按照《危险废物贮存污染控制标准》（GB18597-2023）、《危险废物收集、贮存、运输技术规范》（HJ2025-2012）和《危险废物转移管理办法》等相关要求。</w:t>
      </w:r>
    </w:p>
    <w:p w14:paraId="484859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）严格落实</w:t>
      </w:r>
      <w:r>
        <w:rPr>
          <w:rFonts w:hint="eastAsia" w:eastAsia="仿宋_GB2312" w:cs="Times New Roman"/>
          <w:sz w:val="32"/>
          <w:szCs w:val="32"/>
          <w:lang w:val="en-US" w:eastAsia="zh-CN"/>
        </w:rPr>
        <w:t>水</w:t>
      </w:r>
      <w:r>
        <w:rPr>
          <w:rFonts w:hint="default" w:ascii="Times New Roman" w:hAnsi="Times New Roman" w:eastAsia="仿宋_GB2312" w:cs="Times New Roman"/>
          <w:sz w:val="32"/>
          <w:szCs w:val="32"/>
        </w:rPr>
        <w:t>污染防治措施。</w:t>
      </w:r>
      <w:r>
        <w:rPr>
          <w:rFonts w:hint="default" w:ascii="Times New Roman" w:hAnsi="Times New Roman" w:eastAsia="仿宋_GB2312" w:cs="Times New Roman"/>
          <w:sz w:val="32"/>
          <w:szCs w:val="32"/>
          <w:lang w:val="en-US" w:eastAsia="zh-CN"/>
        </w:rPr>
        <w:t>临时检修人员的少量生活污水经化粪池处理后排入市政管网。</w:t>
      </w:r>
    </w:p>
    <w:p w14:paraId="7AA1C5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rPr>
        <w:t>）强化各项环境风险防范措施，有效防范环境风险。定期开展环境风险应急培训和演练，落实各项应急环境管理措施以及各项风险防范措施，确保风险事故得到有效控制。</w:t>
      </w:r>
    </w:p>
    <w:p w14:paraId="09D23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）加强施工期环境保护，防止施工废水、扬尘、噪声污染、水土流失和生态破坏。</w:t>
      </w:r>
    </w:p>
    <w:p w14:paraId="59214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2791F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03129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1E5ED3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280AE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eastAsia" w:eastAsia="仿宋_GB2312" w:cs="Times New Roman"/>
          <w:bCs/>
          <w:sz w:val="32"/>
          <w:szCs w:val="32"/>
          <w:lang w:val="en-US" w:eastAsia="zh-CN"/>
        </w:rPr>
        <w:t>胡杨河</w:t>
      </w:r>
      <w:r>
        <w:rPr>
          <w:rFonts w:hint="default" w:ascii="Times New Roman" w:hAnsi="Times New Roman" w:eastAsia="仿宋_GB2312" w:cs="Times New Roman"/>
          <w:bCs/>
          <w:sz w:val="32"/>
          <w:szCs w:val="32"/>
        </w:rPr>
        <w:t>经济技术开发区应急管理和环境保护局，并按规定接受各级生态环境主管部门的监督检查。</w:t>
      </w:r>
    </w:p>
    <w:p w14:paraId="7AC05405">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03B99F5F">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35EA146C">
      <w:pPr>
        <w:spacing w:line="440" w:lineRule="exact"/>
        <w:ind w:firstLine="4800" w:firstLineChars="15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1AF33CE">
      <w:pPr>
        <w:spacing w:line="440" w:lineRule="exact"/>
        <w:ind w:firstLine="5440" w:firstLineChars="17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29</w:t>
      </w:r>
      <w:r>
        <w:rPr>
          <w:rFonts w:hint="default" w:ascii="Times New Roman" w:hAnsi="Times New Roman" w:eastAsia="仿宋_GB2312" w:cs="Times New Roman"/>
          <w:bCs/>
          <w:sz w:val="32"/>
          <w:szCs w:val="32"/>
        </w:rPr>
        <w:t>日</w:t>
      </w:r>
    </w:p>
    <w:p w14:paraId="557A7685">
      <w:pPr>
        <w:rPr>
          <w:rFonts w:hint="eastAsia"/>
        </w:rPr>
      </w:pPr>
    </w:p>
    <w:p w14:paraId="2407869A">
      <w:pPr>
        <w:keepNext w:val="0"/>
        <w:keepLines w:val="0"/>
        <w:pageBreakBefore w:val="0"/>
        <w:widowControl w:val="0"/>
        <w:kinsoku/>
        <w:wordWrap/>
        <w:overflowPunct/>
        <w:topLinePunct w:val="0"/>
        <w:autoSpaceDE/>
        <w:autoSpaceDN/>
        <w:bidi w:val="0"/>
        <w:adjustRightInd/>
        <w:snapToGrid/>
        <w:spacing w:line="560" w:lineRule="exact"/>
        <w:ind w:left="0" w:right="210" w:rightChars="100" w:hanging="840" w:hangingChars="300"/>
        <w:textAlignment w:val="auto"/>
        <w:rPr>
          <w:rFonts w:hint="default" w:ascii="Times New Roman" w:hAnsi="Times New Roman" w:eastAsia="仿宋_GB2312" w:cs="Times New Roman"/>
          <w:sz w:val="28"/>
          <w:szCs w:val="28"/>
        </w:rPr>
      </w:pPr>
    </w:p>
    <w:p w14:paraId="5F9E9536">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：师市生态环境保护综合行政执法支队、生态环境监测站、胡杨河经济技术开发区应急管理和环境保护局</w:t>
      </w:r>
      <w:r>
        <w:rPr>
          <w:rFonts w:hint="eastAsia" w:ascii="仿宋_GB2312" w:hAnsi="仿宋_GB2312" w:eastAsia="仿宋_GB2312" w:cs="仿宋_GB2312"/>
          <w:sz w:val="28"/>
          <w:szCs w:val="28"/>
          <w:lang w:eastAsia="zh-CN"/>
        </w:rPr>
        <w:t>。</w:t>
      </w:r>
    </w:p>
    <w:p w14:paraId="077E45AA">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59BB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573D7">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7C8573D7">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3E07A24"/>
    <w:rsid w:val="0402172C"/>
    <w:rsid w:val="06103791"/>
    <w:rsid w:val="064F49ED"/>
    <w:rsid w:val="07EF0236"/>
    <w:rsid w:val="0A0D21E1"/>
    <w:rsid w:val="0A6D7B38"/>
    <w:rsid w:val="0A717628"/>
    <w:rsid w:val="0BD55735"/>
    <w:rsid w:val="0CD67C16"/>
    <w:rsid w:val="0CEB02C3"/>
    <w:rsid w:val="0DEC6201"/>
    <w:rsid w:val="0E927B6D"/>
    <w:rsid w:val="0F3A0A84"/>
    <w:rsid w:val="0F8E2A2A"/>
    <w:rsid w:val="0F9811B3"/>
    <w:rsid w:val="10415B91"/>
    <w:rsid w:val="13222B5F"/>
    <w:rsid w:val="1367781A"/>
    <w:rsid w:val="13B33653"/>
    <w:rsid w:val="15E46F00"/>
    <w:rsid w:val="191F64A1"/>
    <w:rsid w:val="19A61553"/>
    <w:rsid w:val="1ABC044C"/>
    <w:rsid w:val="1CB3762C"/>
    <w:rsid w:val="1D4B3D09"/>
    <w:rsid w:val="1E1F706C"/>
    <w:rsid w:val="1E222CBC"/>
    <w:rsid w:val="1E2F2A87"/>
    <w:rsid w:val="1E4C5A99"/>
    <w:rsid w:val="1F0C482E"/>
    <w:rsid w:val="1F6410B2"/>
    <w:rsid w:val="2177331E"/>
    <w:rsid w:val="21A1039B"/>
    <w:rsid w:val="24C7636B"/>
    <w:rsid w:val="24F3437F"/>
    <w:rsid w:val="274A3283"/>
    <w:rsid w:val="27E6038A"/>
    <w:rsid w:val="293E30BA"/>
    <w:rsid w:val="29ED02E2"/>
    <w:rsid w:val="2A0C4820"/>
    <w:rsid w:val="2A492FF3"/>
    <w:rsid w:val="2BE9171D"/>
    <w:rsid w:val="2DB66F7C"/>
    <w:rsid w:val="2DB71358"/>
    <w:rsid w:val="2E6647A7"/>
    <w:rsid w:val="2FE778C1"/>
    <w:rsid w:val="30766E97"/>
    <w:rsid w:val="308621F1"/>
    <w:rsid w:val="30E57BC8"/>
    <w:rsid w:val="319A0963"/>
    <w:rsid w:val="31DB1B10"/>
    <w:rsid w:val="31DE6AA2"/>
    <w:rsid w:val="325A00D3"/>
    <w:rsid w:val="32EA1B39"/>
    <w:rsid w:val="334B0167"/>
    <w:rsid w:val="3390201E"/>
    <w:rsid w:val="34552334"/>
    <w:rsid w:val="345D63A4"/>
    <w:rsid w:val="34DB0164"/>
    <w:rsid w:val="34DB0F65"/>
    <w:rsid w:val="35222615"/>
    <w:rsid w:val="35335B87"/>
    <w:rsid w:val="3763266A"/>
    <w:rsid w:val="37641BBC"/>
    <w:rsid w:val="37B3452D"/>
    <w:rsid w:val="37C91FA2"/>
    <w:rsid w:val="389B146D"/>
    <w:rsid w:val="38A30A78"/>
    <w:rsid w:val="390336C5"/>
    <w:rsid w:val="39586DFD"/>
    <w:rsid w:val="3B901665"/>
    <w:rsid w:val="3C667DC0"/>
    <w:rsid w:val="3E3F2FBE"/>
    <w:rsid w:val="3E5263F1"/>
    <w:rsid w:val="3E8F41EC"/>
    <w:rsid w:val="3ED656D0"/>
    <w:rsid w:val="3F712B5E"/>
    <w:rsid w:val="3F9B0E38"/>
    <w:rsid w:val="412344D1"/>
    <w:rsid w:val="41E12475"/>
    <w:rsid w:val="41F36599"/>
    <w:rsid w:val="425C5EED"/>
    <w:rsid w:val="4475215D"/>
    <w:rsid w:val="44AC37CB"/>
    <w:rsid w:val="461B7A35"/>
    <w:rsid w:val="465316EE"/>
    <w:rsid w:val="46C2653A"/>
    <w:rsid w:val="46CD5F17"/>
    <w:rsid w:val="46F76C15"/>
    <w:rsid w:val="47623535"/>
    <w:rsid w:val="497529D7"/>
    <w:rsid w:val="4B0E2331"/>
    <w:rsid w:val="4B4732F2"/>
    <w:rsid w:val="4B9E0BAE"/>
    <w:rsid w:val="4BE111CF"/>
    <w:rsid w:val="4D3248D1"/>
    <w:rsid w:val="4DF46F02"/>
    <w:rsid w:val="4E1C7BCA"/>
    <w:rsid w:val="4E23273D"/>
    <w:rsid w:val="4E2A19FE"/>
    <w:rsid w:val="4E8B592A"/>
    <w:rsid w:val="5144471C"/>
    <w:rsid w:val="519163C1"/>
    <w:rsid w:val="519805C3"/>
    <w:rsid w:val="51CA44D0"/>
    <w:rsid w:val="52016A0C"/>
    <w:rsid w:val="521E31BF"/>
    <w:rsid w:val="53732803"/>
    <w:rsid w:val="5445681C"/>
    <w:rsid w:val="54E21B59"/>
    <w:rsid w:val="55F63B99"/>
    <w:rsid w:val="576461D9"/>
    <w:rsid w:val="5786035A"/>
    <w:rsid w:val="5851771E"/>
    <w:rsid w:val="58D34BF9"/>
    <w:rsid w:val="593C3F2A"/>
    <w:rsid w:val="598D4786"/>
    <w:rsid w:val="59BB12F3"/>
    <w:rsid w:val="5A0B54BA"/>
    <w:rsid w:val="5A132EDD"/>
    <w:rsid w:val="5A2854B0"/>
    <w:rsid w:val="5AD563E4"/>
    <w:rsid w:val="5ADB6D32"/>
    <w:rsid w:val="5BBE331C"/>
    <w:rsid w:val="5D8F4F70"/>
    <w:rsid w:val="5E116A2B"/>
    <w:rsid w:val="5EAF46C2"/>
    <w:rsid w:val="5EE50BC0"/>
    <w:rsid w:val="5F304919"/>
    <w:rsid w:val="5FCF6BF0"/>
    <w:rsid w:val="609D79A4"/>
    <w:rsid w:val="60BB7E2A"/>
    <w:rsid w:val="6109328C"/>
    <w:rsid w:val="612B239E"/>
    <w:rsid w:val="623C143F"/>
    <w:rsid w:val="62A019CE"/>
    <w:rsid w:val="62E3579C"/>
    <w:rsid w:val="644952F5"/>
    <w:rsid w:val="651D40D0"/>
    <w:rsid w:val="6703077D"/>
    <w:rsid w:val="67362AAB"/>
    <w:rsid w:val="679C6136"/>
    <w:rsid w:val="68152516"/>
    <w:rsid w:val="698B1E19"/>
    <w:rsid w:val="6CC3509F"/>
    <w:rsid w:val="6F2512C7"/>
    <w:rsid w:val="6F4158DC"/>
    <w:rsid w:val="70445CD9"/>
    <w:rsid w:val="708446DD"/>
    <w:rsid w:val="715F4802"/>
    <w:rsid w:val="72941802"/>
    <w:rsid w:val="7375588F"/>
    <w:rsid w:val="73E5637C"/>
    <w:rsid w:val="75006CB2"/>
    <w:rsid w:val="7516167C"/>
    <w:rsid w:val="75F30136"/>
    <w:rsid w:val="76017E90"/>
    <w:rsid w:val="79AC0800"/>
    <w:rsid w:val="7BE007E5"/>
    <w:rsid w:val="7BE262C5"/>
    <w:rsid w:val="7D8212F8"/>
    <w:rsid w:val="7E3030BB"/>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800" w:leftChars="800"/>
    </w:pPr>
  </w:style>
  <w:style w:type="paragraph" w:styleId="3">
    <w:name w:val="Body Text"/>
    <w:basedOn w:val="1"/>
    <w:next w:val="4"/>
    <w:qFormat/>
    <w:uiPriority w:val="0"/>
    <w:rPr>
      <w:rFonts w:eastAsia="华文中宋"/>
      <w:b/>
      <w:bCs/>
      <w:w w:val="90"/>
      <w:sz w:val="44"/>
    </w:rPr>
  </w:style>
  <w:style w:type="paragraph" w:customStyle="1" w:styleId="4">
    <w:name w:val="Default"/>
    <w:basedOn w:val="5"/>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
    <w:name w:val="纯文本1"/>
    <w:basedOn w:val="1"/>
    <w:qFormat/>
    <w:uiPriority w:val="0"/>
    <w:pPr>
      <w:adjustRightInd w:val="0"/>
      <w:textAlignment w:val="baseline"/>
    </w:pPr>
    <w:rPr>
      <w:rFonts w:ascii="宋体" w:hAnsi="Courier New"/>
      <w:szCs w:val="20"/>
    </w:rPr>
  </w:style>
  <w:style w:type="paragraph" w:styleId="6">
    <w:name w:val="Body Text Indent"/>
    <w:basedOn w:val="1"/>
    <w:next w:val="1"/>
    <w:semiHidden/>
    <w:qFormat/>
    <w:uiPriority w:val="99"/>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List"/>
    <w:basedOn w:val="1"/>
    <w:qFormat/>
    <w:uiPriority w:val="0"/>
    <w:pPr>
      <w:ind w:left="200" w:hanging="200" w:hangingChars="200"/>
    </w:pPr>
  </w:style>
  <w:style w:type="paragraph" w:styleId="9">
    <w:name w:val="footnote text"/>
    <w:basedOn w:val="1"/>
    <w:next w:val="2"/>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styleId="11">
    <w:name w:val="Body Text First Indent 2"/>
    <w:basedOn w:val="6"/>
    <w:next w:val="1"/>
    <w:unhideWhenUsed/>
    <w:qFormat/>
    <w:uiPriority w:val="99"/>
    <w:pPr>
      <w:keepNext w:val="0"/>
      <w:keepLines w:val="0"/>
      <w:widowControl w:val="0"/>
      <w:suppressLineNumbers w:val="0"/>
      <w:spacing w:before="156" w:beforeLines="50" w:beforeAutospacing="0" w:after="156" w:afterLines="50" w:afterAutospacing="0" w:line="360" w:lineRule="auto"/>
      <w:ind w:left="0" w:right="0" w:firstLine="420" w:firstLineChars="200"/>
      <w:jc w:val="both"/>
    </w:pPr>
    <w:rPr>
      <w:rFonts w:hint="default" w:ascii="Times New Roman" w:hAnsi="Times New Roman" w:eastAsia="宋体" w:cs="Times New Roman"/>
      <w:kern w:val="2"/>
      <w:sz w:val="24"/>
      <w:szCs w:val="24"/>
      <w:lang w:val="en-US" w:eastAsia="zh-CN" w:bidi="ar-SA"/>
    </w:rPr>
  </w:style>
  <w:style w:type="paragraph" w:customStyle="1" w:styleId="14">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5">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1868</Words>
  <Characters>2080</Characters>
  <Lines>0</Lines>
  <Paragraphs>0</Paragraphs>
  <TotalTime>32</TotalTime>
  <ScaleCrop>false</ScaleCrop>
  <LinksUpToDate>false</LinksUpToDate>
  <CharactersWithSpaces>2126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2025-12-15T02:49:00Z</cp:lastPrinted>
  <dcterms:modified xsi:type="dcterms:W3CDTF">2026-06-22T04:12:28Z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EEB472E954BA45208EBB962CCA0FD6FA_13</vt:lpwstr>
  </property>
  <property fmtid="{D5CDD505-2E9C-101B-9397-08002B2CF9AE}" pid="4" name="KSOTemplateDocerSaveRecord">
    <vt:lpwstr>eyJoZGlkIjoiOTM4ZGE5MjAwOTRjNzE3YmI3NzllODlkMzQzMmYzMzgiLCJ1c2VySWQiOiIzNjMzMTU4MzUifQ==</vt:lpwstr>
  </property>
</Properties>
</file>