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48AAEC">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jc w:val="center"/>
        <w:textAlignment w:val="auto"/>
        <w:outlineLvl w:val="9"/>
        <w:rPr>
          <w:rFonts w:hint="eastAsia" w:ascii="方正小标宋简体" w:hAnsi="方正小标宋简体" w:eastAsia="方正小标宋简体" w:cs="方正小标宋简体"/>
          <w:b w:val="0"/>
          <w:bCs w:val="0"/>
          <w:snapToGrid/>
          <w:color w:val="auto"/>
          <w:kern w:val="2"/>
          <w:sz w:val="44"/>
          <w:szCs w:val="44"/>
          <w:lang w:val="en-US" w:eastAsia="zh-CN"/>
        </w:rPr>
      </w:pPr>
      <w:r>
        <w:rPr>
          <w:rFonts w:hint="eastAsia" w:ascii="方正小标宋简体" w:hAnsi="方正小标宋简体" w:eastAsia="方正小标宋简体" w:cs="方正小标宋简体"/>
          <w:b w:val="0"/>
          <w:bCs w:val="0"/>
          <w:snapToGrid/>
          <w:color w:val="auto"/>
          <w:kern w:val="2"/>
          <w:sz w:val="44"/>
          <w:szCs w:val="44"/>
          <w:lang w:val="en-US" w:eastAsia="zh-CN"/>
        </w:rPr>
        <w:t>第七师胡杨河市网络预约出租汽车经营服务</w:t>
      </w:r>
    </w:p>
    <w:p w14:paraId="181E6054">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jc w:val="center"/>
        <w:textAlignment w:val="auto"/>
        <w:outlineLvl w:val="9"/>
        <w:rPr>
          <w:rFonts w:hint="eastAsia" w:ascii="方正小标宋简体" w:hAnsi="方正小标宋简体" w:eastAsia="方正小标宋简体" w:cs="方正小标宋简体"/>
          <w:b w:val="0"/>
          <w:bCs w:val="0"/>
          <w:snapToGrid/>
          <w:color w:val="auto"/>
          <w:kern w:val="2"/>
          <w:sz w:val="44"/>
          <w:szCs w:val="44"/>
          <w:lang w:val="en-US" w:eastAsia="zh-CN"/>
        </w:rPr>
      </w:pPr>
      <w:r>
        <w:rPr>
          <w:rFonts w:hint="eastAsia" w:ascii="方正小标宋简体" w:hAnsi="方正小标宋简体" w:eastAsia="方正小标宋简体" w:cs="方正小标宋简体"/>
          <w:b w:val="0"/>
          <w:bCs w:val="0"/>
          <w:snapToGrid/>
          <w:color w:val="auto"/>
          <w:kern w:val="2"/>
          <w:sz w:val="44"/>
          <w:szCs w:val="44"/>
          <w:lang w:val="en-US" w:eastAsia="zh-CN"/>
        </w:rPr>
        <w:t>管理暂行办法（征求意见稿）</w:t>
      </w:r>
    </w:p>
    <w:p w14:paraId="677F5EF8">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60" w:firstLineChars="200"/>
        <w:jc w:val="both"/>
        <w:textAlignment w:val="baseline"/>
        <w:rPr>
          <w:rFonts w:hint="eastAsia" w:ascii="仿宋_GB2312" w:hAnsi="仿宋_GB2312" w:eastAsia="仿宋_GB2312" w:cs="仿宋_GB2312"/>
          <w:spacing w:val="5"/>
          <w:sz w:val="32"/>
          <w:szCs w:val="32"/>
          <w:lang w:val="en-US" w:eastAsia="zh-CN"/>
        </w:rPr>
      </w:pPr>
    </w:p>
    <w:p w14:paraId="2D0FC993">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outlineLvl w:val="9"/>
        <w:rPr>
          <w:rFonts w:hint="eastAsia" w:ascii="黑体" w:hAnsi="黑体" w:eastAsia="黑体" w:cs="黑体"/>
          <w:snapToGrid/>
          <w:color w:val="auto"/>
          <w:kern w:val="2"/>
          <w:sz w:val="32"/>
          <w:szCs w:val="32"/>
          <w:lang w:val="en-US" w:eastAsia="zh-CN"/>
        </w:rPr>
      </w:pPr>
      <w:r>
        <w:rPr>
          <w:rFonts w:hint="eastAsia" w:ascii="黑体" w:hAnsi="黑体" w:eastAsia="黑体" w:cs="黑体"/>
          <w:snapToGrid/>
          <w:color w:val="auto"/>
          <w:kern w:val="2"/>
          <w:sz w:val="32"/>
          <w:szCs w:val="32"/>
          <w:lang w:val="en-US" w:eastAsia="zh-CN"/>
        </w:rPr>
        <w:t>第一章  总  则</w:t>
      </w:r>
    </w:p>
    <w:p w14:paraId="7437AE98">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60" w:firstLineChars="200"/>
        <w:jc w:val="both"/>
        <w:textAlignment w:val="baseline"/>
        <w:rPr>
          <w:rFonts w:hint="eastAsia" w:ascii="仿宋_GB2312" w:hAnsi="仿宋_GB2312" w:eastAsia="仿宋_GB2312" w:cs="仿宋_GB2312"/>
          <w:spacing w:val="5"/>
          <w:sz w:val="32"/>
          <w:szCs w:val="32"/>
          <w:lang w:val="en-US" w:eastAsia="zh-CN"/>
        </w:rPr>
      </w:pPr>
    </w:p>
    <w:p w14:paraId="6EF762FC">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40" w:firstLineChars="200"/>
        <w:jc w:val="both"/>
        <w:textAlignment w:val="baseline"/>
        <w:rPr>
          <w:rFonts w:hint="eastAsia" w:ascii="仿宋_GB2312" w:hAnsi="仿宋_GB2312" w:eastAsia="仿宋_GB2312" w:cs="仿宋_GB2312"/>
          <w:spacing w:val="5"/>
          <w:sz w:val="32"/>
          <w:szCs w:val="32"/>
          <w:lang w:val="en-US" w:eastAsia="zh-CN"/>
        </w:rPr>
      </w:pPr>
      <w:r>
        <w:rPr>
          <w:rFonts w:hint="eastAsia" w:ascii="黑体" w:hAnsi="黑体" w:eastAsia="黑体" w:cs="黑体"/>
          <w:snapToGrid/>
          <w:color w:val="auto"/>
          <w:kern w:val="2"/>
          <w:sz w:val="32"/>
          <w:szCs w:val="32"/>
          <w:lang w:val="en-US" w:eastAsia="zh-CN"/>
        </w:rPr>
        <w:t>第一条</w:t>
      </w:r>
      <w:r>
        <w:rPr>
          <w:rFonts w:hint="eastAsia" w:ascii="仿宋_GB2312" w:hAnsi="仿宋_GB2312" w:eastAsia="仿宋_GB2312" w:cs="仿宋_GB2312"/>
          <w:spacing w:val="5"/>
          <w:sz w:val="32"/>
          <w:szCs w:val="32"/>
          <w:lang w:val="en-US" w:eastAsia="zh-CN"/>
        </w:rPr>
        <w:t xml:space="preserve">  为满足社会公众多样化出行需求，促进出租汽车行业和互联网融合发展，规范网络预约出租汽车经营服务行为，保障运营安全和乘客合法权益，根据《</w:t>
      </w:r>
      <w:r>
        <w:rPr>
          <w:rFonts w:hint="eastAsia" w:ascii="仿宋_GB2312" w:hAnsi="仿宋_GB2312" w:eastAsia="仿宋_GB2312" w:cs="仿宋_GB2312"/>
          <w:i w:val="0"/>
          <w:iCs w:val="0"/>
          <w:caps w:val="0"/>
          <w:color w:val="auto"/>
          <w:spacing w:val="0"/>
          <w:sz w:val="32"/>
          <w:szCs w:val="32"/>
          <w:shd w:val="clear" w:color="auto" w:fill="FFFFFF"/>
        </w:rPr>
        <w:t>网络预约出租汽车经营服务管理暂行办法》</w:t>
      </w:r>
      <w:r>
        <w:rPr>
          <w:rFonts w:hint="eastAsia" w:ascii="仿宋_GB2312" w:hAnsi="仿宋_GB2312" w:eastAsia="仿宋_GB2312" w:cs="仿宋_GB2312"/>
          <w:i w:val="0"/>
          <w:iCs w:val="0"/>
          <w:caps w:val="0"/>
          <w:color w:val="auto"/>
          <w:spacing w:val="0"/>
          <w:sz w:val="32"/>
          <w:szCs w:val="32"/>
          <w:shd w:val="clear" w:color="auto" w:fill="FFFFFF"/>
          <w:lang w:val="en-US" w:eastAsia="zh-CN"/>
        </w:rPr>
        <w:t>等</w:t>
      </w:r>
      <w:r>
        <w:rPr>
          <w:rFonts w:hint="eastAsia" w:ascii="仿宋_GB2312" w:hAnsi="仿宋_GB2312" w:eastAsia="仿宋_GB2312" w:cs="仿宋_GB2312"/>
          <w:spacing w:val="5"/>
          <w:sz w:val="32"/>
          <w:szCs w:val="32"/>
          <w:lang w:val="en-US" w:eastAsia="zh-CN"/>
        </w:rPr>
        <w:t>国家有关法律法规，结合第七师胡杨河市（以下简称师市）实际，制定本办法。</w:t>
      </w:r>
    </w:p>
    <w:p w14:paraId="6FC47157">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40" w:firstLineChars="200"/>
        <w:jc w:val="both"/>
        <w:textAlignment w:val="baseline"/>
        <w:rPr>
          <w:rFonts w:hint="eastAsia" w:ascii="仿宋_GB2312" w:hAnsi="仿宋_GB2312" w:eastAsia="仿宋_GB2312" w:cs="仿宋_GB2312"/>
          <w:spacing w:val="5"/>
          <w:sz w:val="32"/>
          <w:szCs w:val="32"/>
          <w:lang w:val="en-US" w:eastAsia="zh-CN"/>
        </w:rPr>
      </w:pPr>
      <w:r>
        <w:rPr>
          <w:rFonts w:hint="eastAsia" w:ascii="黑体" w:hAnsi="黑体" w:eastAsia="黑体" w:cs="黑体"/>
          <w:snapToGrid/>
          <w:color w:val="auto"/>
          <w:kern w:val="2"/>
          <w:sz w:val="32"/>
          <w:szCs w:val="32"/>
          <w:lang w:val="en-US" w:eastAsia="zh-CN"/>
        </w:rPr>
        <w:t>第二条</w:t>
      </w:r>
      <w:r>
        <w:rPr>
          <w:rFonts w:hint="eastAsia" w:ascii="仿宋_GB2312" w:hAnsi="仿宋_GB2312" w:eastAsia="仿宋_GB2312" w:cs="仿宋_GB2312"/>
          <w:spacing w:val="5"/>
          <w:sz w:val="32"/>
          <w:szCs w:val="32"/>
          <w:lang w:val="en-US" w:eastAsia="zh-CN"/>
        </w:rPr>
        <w:t xml:space="preserve">  本办法适用于师市行政区域内网络预约出租汽车(以下简称网约车)经营服务、监督管理以及其他相关活动。</w:t>
      </w:r>
    </w:p>
    <w:p w14:paraId="60A06CBC">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60" w:firstLineChars="200"/>
        <w:jc w:val="both"/>
        <w:textAlignment w:val="baseline"/>
        <w:rPr>
          <w:rFonts w:hint="eastAsia" w:ascii="仿宋_GB2312" w:hAnsi="仿宋_GB2312" w:eastAsia="仿宋_GB2312" w:cs="仿宋_GB2312"/>
          <w:spacing w:val="5"/>
          <w:sz w:val="32"/>
          <w:szCs w:val="32"/>
          <w:lang w:val="en-US" w:eastAsia="zh-CN"/>
        </w:rPr>
      </w:pPr>
      <w:r>
        <w:rPr>
          <w:rFonts w:hint="eastAsia" w:ascii="仿宋_GB2312" w:hAnsi="仿宋_GB2312" w:eastAsia="仿宋_GB2312" w:cs="仿宋_GB2312"/>
          <w:spacing w:val="5"/>
          <w:sz w:val="32"/>
          <w:szCs w:val="32"/>
          <w:lang w:val="en-US" w:eastAsia="zh-CN"/>
        </w:rPr>
        <w:t>本办法所称网约车经营服务，是指以互联网技术为依托构建服务平台，整合供需信息，使用符合条件的车辆和驾驶员，提供非巡游的预约出租汽车服务的经营活动。</w:t>
      </w:r>
    </w:p>
    <w:p w14:paraId="763CF84F">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60" w:firstLineChars="200"/>
        <w:jc w:val="both"/>
        <w:textAlignment w:val="baseline"/>
        <w:rPr>
          <w:rFonts w:hint="eastAsia" w:ascii="仿宋_GB2312" w:hAnsi="仿宋_GB2312" w:eastAsia="仿宋_GB2312" w:cs="仿宋_GB2312"/>
          <w:spacing w:val="5"/>
          <w:sz w:val="32"/>
          <w:szCs w:val="32"/>
          <w:lang w:val="en-US" w:eastAsia="zh-CN"/>
        </w:rPr>
      </w:pPr>
      <w:r>
        <w:rPr>
          <w:rFonts w:hint="eastAsia" w:ascii="仿宋_GB2312" w:hAnsi="仿宋_GB2312" w:eastAsia="仿宋_GB2312" w:cs="仿宋_GB2312"/>
          <w:spacing w:val="5"/>
          <w:sz w:val="32"/>
          <w:szCs w:val="32"/>
          <w:lang w:val="en-US" w:eastAsia="zh-CN"/>
        </w:rPr>
        <w:t>本办法所称网络预约出租汽车经营者(以下称网约车平台公司),是指构建网络服务平台、从事网约车经营服务的企业法人。</w:t>
      </w:r>
    </w:p>
    <w:p w14:paraId="197496E1">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40" w:firstLineChars="200"/>
        <w:jc w:val="both"/>
        <w:textAlignment w:val="baseline"/>
        <w:rPr>
          <w:rFonts w:hint="eastAsia" w:ascii="仿宋_GB2312" w:hAnsi="仿宋_GB2312" w:eastAsia="仿宋_GB2312" w:cs="仿宋_GB2312"/>
          <w:spacing w:val="5"/>
          <w:sz w:val="32"/>
          <w:szCs w:val="32"/>
          <w:lang w:val="en-US" w:eastAsia="zh-CN"/>
        </w:rPr>
      </w:pPr>
      <w:r>
        <w:rPr>
          <w:rFonts w:hint="eastAsia" w:ascii="黑体" w:hAnsi="黑体" w:eastAsia="黑体" w:cs="黑体"/>
          <w:snapToGrid/>
          <w:color w:val="auto"/>
          <w:kern w:val="2"/>
          <w:sz w:val="32"/>
          <w:szCs w:val="32"/>
          <w:lang w:val="en-US" w:eastAsia="zh-CN"/>
        </w:rPr>
        <w:t>第三条</w:t>
      </w:r>
      <w:r>
        <w:rPr>
          <w:rFonts w:hint="eastAsia" w:ascii="仿宋_GB2312" w:hAnsi="仿宋_GB2312" w:eastAsia="仿宋_GB2312" w:cs="仿宋_GB2312"/>
          <w:spacing w:val="5"/>
          <w:sz w:val="32"/>
          <w:szCs w:val="32"/>
          <w:lang w:val="en-US" w:eastAsia="zh-CN"/>
        </w:rPr>
        <w:t xml:space="preserve">  坚持优先发展城市公共交通、适度发展出租汽车行业的原则，统筹、规范、有序发展网约车，实现网约车与巡游出租汽车错位发展、差异化经营，为乘客提供高品质服务。</w:t>
      </w:r>
    </w:p>
    <w:p w14:paraId="2CEE0C79">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60" w:firstLineChars="200"/>
        <w:jc w:val="both"/>
        <w:textAlignment w:val="baseline"/>
        <w:rPr>
          <w:rFonts w:hint="eastAsia" w:ascii="仿宋_GB2312" w:hAnsi="仿宋_GB2312" w:eastAsia="仿宋_GB2312" w:cs="仿宋_GB2312"/>
          <w:spacing w:val="5"/>
          <w:sz w:val="32"/>
          <w:szCs w:val="32"/>
          <w:lang w:val="en-US" w:eastAsia="zh-CN"/>
        </w:rPr>
      </w:pPr>
      <w:r>
        <w:rPr>
          <w:rFonts w:hint="eastAsia" w:ascii="仿宋_GB2312" w:hAnsi="仿宋_GB2312" w:eastAsia="仿宋_GB2312" w:cs="仿宋_GB2312"/>
          <w:spacing w:val="5"/>
          <w:sz w:val="32"/>
          <w:szCs w:val="32"/>
          <w:lang w:val="en-US" w:eastAsia="zh-CN"/>
        </w:rPr>
        <w:t>网约车运营价格实行市场调节，必要时可依法实行政府指导价。</w:t>
      </w:r>
    </w:p>
    <w:p w14:paraId="48660887">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40" w:firstLineChars="200"/>
        <w:jc w:val="both"/>
        <w:textAlignment w:val="baseline"/>
        <w:rPr>
          <w:rFonts w:hint="eastAsia" w:ascii="仿宋_GB2312" w:hAnsi="仿宋_GB2312" w:eastAsia="仿宋_GB2312" w:cs="仿宋_GB2312"/>
          <w:spacing w:val="5"/>
          <w:sz w:val="32"/>
          <w:szCs w:val="32"/>
          <w:lang w:val="en-US" w:eastAsia="zh-CN"/>
        </w:rPr>
      </w:pPr>
      <w:r>
        <w:rPr>
          <w:rFonts w:hint="eastAsia" w:ascii="黑体" w:hAnsi="黑体" w:eastAsia="黑体" w:cs="黑体"/>
          <w:snapToGrid/>
          <w:color w:val="auto"/>
          <w:kern w:val="2"/>
          <w:sz w:val="32"/>
          <w:szCs w:val="32"/>
          <w:lang w:val="en-US" w:eastAsia="zh-CN"/>
        </w:rPr>
        <w:t>第四条</w:t>
      </w:r>
      <w:r>
        <w:rPr>
          <w:rFonts w:hint="eastAsia" w:ascii="仿宋_GB2312" w:hAnsi="仿宋_GB2312" w:eastAsia="仿宋_GB2312" w:cs="仿宋_GB2312"/>
          <w:spacing w:val="5"/>
          <w:sz w:val="32"/>
          <w:szCs w:val="32"/>
          <w:lang w:val="en-US" w:eastAsia="zh-CN"/>
        </w:rPr>
        <w:t xml:space="preserve">  师市交通运输局在本级人民政府领导下，负责具体实施本行政区域网约车行业管理和审批工作。</w:t>
      </w:r>
    </w:p>
    <w:p w14:paraId="5969C853">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60" w:firstLineChars="200"/>
        <w:jc w:val="both"/>
        <w:textAlignment w:val="baseline"/>
        <w:rPr>
          <w:rFonts w:hint="eastAsia" w:ascii="仿宋_GB2312" w:hAnsi="仿宋_GB2312" w:eastAsia="仿宋_GB2312" w:cs="仿宋_GB2312"/>
          <w:spacing w:val="5"/>
          <w:sz w:val="32"/>
          <w:szCs w:val="32"/>
          <w:lang w:val="en-US" w:eastAsia="zh-CN"/>
        </w:rPr>
      </w:pPr>
      <w:r>
        <w:rPr>
          <w:rFonts w:hint="eastAsia" w:ascii="仿宋_GB2312" w:hAnsi="仿宋_GB2312" w:eastAsia="仿宋_GB2312" w:cs="仿宋_GB2312"/>
          <w:spacing w:val="5"/>
          <w:sz w:val="32"/>
          <w:szCs w:val="32"/>
          <w:lang w:val="en-US" w:eastAsia="zh-CN"/>
        </w:rPr>
        <w:t>师市发展和改革委员会、市场监督管理局、公安局、人力资源和社会保障局、商务局、税务局、党委网信办等部门单位根据各自职责，做好相关监督管理和服务工作。</w:t>
      </w:r>
    </w:p>
    <w:p w14:paraId="343FEE65">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40" w:firstLineChars="200"/>
        <w:jc w:val="both"/>
        <w:textAlignment w:val="baseline"/>
        <w:rPr>
          <w:rFonts w:hint="eastAsia" w:ascii="仿宋_GB2312" w:hAnsi="仿宋_GB2312" w:eastAsia="仿宋_GB2312" w:cs="仿宋_GB2312"/>
          <w:spacing w:val="5"/>
          <w:sz w:val="32"/>
          <w:szCs w:val="32"/>
          <w:lang w:val="en-US" w:eastAsia="zh-CN"/>
        </w:rPr>
      </w:pPr>
      <w:r>
        <w:rPr>
          <w:rFonts w:hint="eastAsia" w:ascii="黑体" w:hAnsi="黑体" w:eastAsia="黑体" w:cs="黑体"/>
          <w:snapToGrid/>
          <w:color w:val="auto"/>
          <w:kern w:val="2"/>
          <w:sz w:val="32"/>
          <w:szCs w:val="32"/>
          <w:lang w:val="en-US" w:eastAsia="zh-CN"/>
        </w:rPr>
        <w:t>第五条</w:t>
      </w:r>
      <w:r>
        <w:rPr>
          <w:rFonts w:hint="eastAsia" w:ascii="仿宋_GB2312" w:hAnsi="仿宋_GB2312" w:eastAsia="仿宋_GB2312" w:cs="仿宋_GB2312"/>
          <w:spacing w:val="5"/>
          <w:sz w:val="32"/>
          <w:szCs w:val="32"/>
          <w:lang w:val="en-US" w:eastAsia="zh-CN"/>
        </w:rPr>
        <w:t xml:space="preserve">  充分发挥市场调节作用，完善网约车准入和退出机制；加强政府引导，根据师市特点、交通出行需求和网约车发展定位，综合考虑人口数量、经济发展、市民需求、市场发展状况、道路资源承载能力、环境保护等因素，建立运力规模动态调整机制，促进网约车有序发展。</w:t>
      </w:r>
    </w:p>
    <w:p w14:paraId="590D9429">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60" w:firstLineChars="200"/>
        <w:jc w:val="both"/>
        <w:textAlignment w:val="baseline"/>
        <w:rPr>
          <w:rFonts w:hint="eastAsia" w:ascii="仿宋_GB2312" w:hAnsi="仿宋_GB2312" w:eastAsia="仿宋_GB2312" w:cs="仿宋_GB2312"/>
          <w:spacing w:val="5"/>
          <w:sz w:val="32"/>
          <w:szCs w:val="32"/>
          <w:lang w:val="en-US" w:eastAsia="zh-CN"/>
        </w:rPr>
      </w:pPr>
    </w:p>
    <w:p w14:paraId="6E528181">
      <w:pPr>
        <w:keepNext w:val="0"/>
        <w:keepLines w:val="0"/>
        <w:pageBreakBefore w:val="0"/>
        <w:widowControl w:val="0"/>
        <w:kinsoku/>
        <w:wordWrap/>
        <w:overflowPunct/>
        <w:topLinePunct w:val="0"/>
        <w:autoSpaceDE w:val="0"/>
        <w:autoSpaceDN w:val="0"/>
        <w:bidi w:val="0"/>
        <w:adjustRightInd w:val="0"/>
        <w:snapToGrid w:val="0"/>
        <w:spacing w:line="560" w:lineRule="exact"/>
        <w:jc w:val="center"/>
        <w:textAlignment w:val="baseline"/>
        <w:rPr>
          <w:rFonts w:hint="eastAsia" w:ascii="黑体" w:hAnsi="黑体" w:eastAsia="黑体" w:cs="黑体"/>
          <w:snapToGrid/>
          <w:color w:val="auto"/>
          <w:kern w:val="2"/>
          <w:sz w:val="32"/>
          <w:szCs w:val="32"/>
          <w:lang w:val="en-US" w:eastAsia="zh-CN"/>
        </w:rPr>
      </w:pPr>
      <w:r>
        <w:rPr>
          <w:rFonts w:hint="eastAsia" w:ascii="黑体" w:hAnsi="黑体" w:eastAsia="黑体" w:cs="黑体"/>
          <w:snapToGrid/>
          <w:color w:val="auto"/>
          <w:kern w:val="2"/>
          <w:sz w:val="32"/>
          <w:szCs w:val="32"/>
          <w:lang w:val="en-US" w:eastAsia="zh-CN"/>
        </w:rPr>
        <w:t>第二章  网约车经营公司</w:t>
      </w:r>
    </w:p>
    <w:p w14:paraId="46A2B3BB">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60" w:firstLineChars="200"/>
        <w:jc w:val="both"/>
        <w:textAlignment w:val="baseline"/>
        <w:rPr>
          <w:rFonts w:hint="eastAsia" w:ascii="仿宋_GB2312" w:hAnsi="仿宋_GB2312" w:eastAsia="仿宋_GB2312" w:cs="仿宋_GB2312"/>
          <w:spacing w:val="5"/>
          <w:sz w:val="32"/>
          <w:szCs w:val="32"/>
          <w:lang w:val="en-US" w:eastAsia="zh-CN"/>
        </w:rPr>
      </w:pPr>
    </w:p>
    <w:p w14:paraId="57698689">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40" w:firstLineChars="200"/>
        <w:jc w:val="both"/>
        <w:textAlignment w:val="baseline"/>
        <w:rPr>
          <w:rFonts w:hint="eastAsia" w:ascii="仿宋_GB2312" w:hAnsi="仿宋_GB2312" w:eastAsia="仿宋_GB2312" w:cs="仿宋_GB2312"/>
          <w:spacing w:val="5"/>
          <w:sz w:val="32"/>
          <w:szCs w:val="32"/>
          <w:lang w:val="en-US" w:eastAsia="zh-CN"/>
        </w:rPr>
      </w:pPr>
      <w:r>
        <w:rPr>
          <w:rFonts w:hint="eastAsia" w:ascii="黑体" w:hAnsi="黑体" w:eastAsia="黑体" w:cs="黑体"/>
          <w:snapToGrid/>
          <w:color w:val="auto"/>
          <w:kern w:val="2"/>
          <w:sz w:val="32"/>
          <w:szCs w:val="32"/>
          <w:lang w:val="en-US" w:eastAsia="zh-CN"/>
        </w:rPr>
        <w:t>第六条</w:t>
      </w:r>
      <w:r>
        <w:rPr>
          <w:rFonts w:hint="eastAsia" w:ascii="仿宋_GB2312" w:hAnsi="仿宋_GB2312" w:eastAsia="仿宋_GB2312" w:cs="仿宋_GB2312"/>
          <w:spacing w:val="5"/>
          <w:sz w:val="32"/>
          <w:szCs w:val="32"/>
          <w:lang w:val="en-US" w:eastAsia="zh-CN"/>
        </w:rPr>
        <w:t xml:space="preserve">  申请在师市从事网约车经营的，应当具备线上线下服务能力，符合下列条件：</w:t>
      </w:r>
    </w:p>
    <w:p w14:paraId="46E2D695">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60" w:firstLineChars="200"/>
        <w:jc w:val="both"/>
        <w:textAlignment w:val="baseline"/>
        <w:rPr>
          <w:rFonts w:hint="eastAsia" w:ascii="仿宋_GB2312" w:hAnsi="仿宋_GB2312" w:eastAsia="仿宋_GB2312" w:cs="仿宋_GB2312"/>
          <w:spacing w:val="5"/>
          <w:sz w:val="32"/>
          <w:szCs w:val="32"/>
          <w:lang w:val="en-US" w:eastAsia="zh-CN"/>
        </w:rPr>
      </w:pPr>
      <w:r>
        <w:rPr>
          <w:rFonts w:hint="eastAsia" w:ascii="仿宋_GB2312" w:hAnsi="仿宋_GB2312" w:eastAsia="仿宋_GB2312" w:cs="仿宋_GB2312"/>
          <w:spacing w:val="5"/>
          <w:sz w:val="32"/>
          <w:szCs w:val="32"/>
          <w:lang w:val="en-US" w:eastAsia="zh-CN"/>
        </w:rPr>
        <w:t>(一)具有企业法人资格；取得省级交通主管部门商同级通信、公安、税务、网信、人民银行等部门的资格认定结果；</w:t>
      </w:r>
    </w:p>
    <w:p w14:paraId="414F86A0">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60" w:firstLineChars="200"/>
        <w:jc w:val="both"/>
        <w:textAlignment w:val="baseline"/>
        <w:rPr>
          <w:rFonts w:hint="eastAsia" w:ascii="仿宋_GB2312" w:hAnsi="仿宋_GB2312" w:eastAsia="仿宋_GB2312" w:cs="仿宋_GB2312"/>
          <w:spacing w:val="5"/>
          <w:sz w:val="32"/>
          <w:szCs w:val="32"/>
          <w:lang w:val="en-US" w:eastAsia="zh-CN"/>
        </w:rPr>
      </w:pPr>
      <w:r>
        <w:rPr>
          <w:rFonts w:hint="eastAsia" w:ascii="仿宋_GB2312" w:hAnsi="仿宋_GB2312" w:eastAsia="仿宋_GB2312" w:cs="仿宋_GB2312"/>
          <w:spacing w:val="5"/>
          <w:sz w:val="32"/>
          <w:szCs w:val="32"/>
          <w:lang w:val="en-US" w:eastAsia="zh-CN"/>
        </w:rPr>
        <w:t>(二)在师市行政区域内有固定营业场所、与注册车辆和驾驶员规模相适应的服务机构、管理人员及风险承担能力；师市本地注册企业法人或外地企业在师市设立的分支机构，均须在师市市场监督管理部门注册登记；</w:t>
      </w:r>
    </w:p>
    <w:p w14:paraId="3A9A46CF">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60" w:firstLineChars="200"/>
        <w:jc w:val="both"/>
        <w:textAlignment w:val="baseline"/>
        <w:rPr>
          <w:rFonts w:hint="eastAsia" w:ascii="仿宋_GB2312" w:hAnsi="仿宋_GB2312" w:eastAsia="仿宋_GB2312" w:cs="仿宋_GB2312"/>
          <w:spacing w:val="5"/>
          <w:sz w:val="32"/>
          <w:szCs w:val="32"/>
          <w:lang w:val="en-US" w:eastAsia="zh-CN"/>
        </w:rPr>
      </w:pPr>
      <w:r>
        <w:rPr>
          <w:rFonts w:hint="eastAsia" w:ascii="仿宋_GB2312" w:hAnsi="仿宋_GB2312" w:eastAsia="仿宋_GB2312" w:cs="仿宋_GB2312"/>
          <w:spacing w:val="5"/>
          <w:sz w:val="32"/>
          <w:szCs w:val="32"/>
          <w:lang w:val="en-US" w:eastAsia="zh-CN"/>
        </w:rPr>
        <w:t>(三)具备开展网约车经营的互联网平台和与拟开展业务相适应的信息数据交互及处理能力，具备供交通、公安、网信、税务、通信等相关监管部门依法调取查询相关网络数据信息的条件，网络服务平台数据库真实全量及时接入师市出租汽车行政主管部门监管平台，服务器设置在中国内地，有符合规定的网络安全管理制度和安全保护技术措施；</w:t>
      </w:r>
    </w:p>
    <w:p w14:paraId="64B9BAE7">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60" w:firstLineChars="200"/>
        <w:jc w:val="both"/>
        <w:textAlignment w:val="baseline"/>
        <w:rPr>
          <w:rFonts w:hint="eastAsia" w:ascii="仿宋_GB2312" w:hAnsi="仿宋_GB2312" w:eastAsia="仿宋_GB2312" w:cs="仿宋_GB2312"/>
          <w:spacing w:val="5"/>
          <w:sz w:val="32"/>
          <w:szCs w:val="32"/>
          <w:lang w:val="en-US" w:eastAsia="zh-CN"/>
        </w:rPr>
      </w:pPr>
      <w:r>
        <w:rPr>
          <w:rFonts w:hint="eastAsia" w:ascii="仿宋_GB2312" w:hAnsi="仿宋_GB2312" w:eastAsia="仿宋_GB2312" w:cs="仿宋_GB2312"/>
          <w:spacing w:val="5"/>
          <w:sz w:val="32"/>
          <w:szCs w:val="32"/>
          <w:lang w:val="en-US" w:eastAsia="zh-CN"/>
        </w:rPr>
        <w:t>(四)使用电子支付的，应当与银行、非银行支付机构签订提供支付结算服务的协议；</w:t>
      </w:r>
    </w:p>
    <w:p w14:paraId="2BA59309">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60" w:firstLineChars="200"/>
        <w:jc w:val="both"/>
        <w:textAlignment w:val="baseline"/>
        <w:rPr>
          <w:rFonts w:hint="eastAsia" w:ascii="仿宋_GB2312" w:hAnsi="仿宋_GB2312" w:eastAsia="仿宋_GB2312" w:cs="仿宋_GB2312"/>
          <w:spacing w:val="5"/>
          <w:sz w:val="32"/>
          <w:szCs w:val="32"/>
          <w:lang w:val="en-US" w:eastAsia="zh-CN"/>
        </w:rPr>
      </w:pPr>
      <w:r>
        <w:rPr>
          <w:rFonts w:hint="eastAsia" w:ascii="仿宋_GB2312" w:hAnsi="仿宋_GB2312" w:eastAsia="仿宋_GB2312" w:cs="仿宋_GB2312"/>
          <w:spacing w:val="5"/>
          <w:sz w:val="32"/>
          <w:szCs w:val="32"/>
          <w:lang w:val="en-US" w:eastAsia="zh-CN"/>
        </w:rPr>
        <w:t>(五)有健全的经营管理制度、安全生产管理制度和服务质量保障制度；</w:t>
      </w:r>
    </w:p>
    <w:p w14:paraId="1566CE44">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60" w:firstLineChars="200"/>
        <w:jc w:val="both"/>
        <w:textAlignment w:val="baseline"/>
        <w:rPr>
          <w:rFonts w:hint="eastAsia" w:ascii="仿宋_GB2312" w:hAnsi="仿宋_GB2312" w:eastAsia="仿宋_GB2312" w:cs="仿宋_GB2312"/>
          <w:spacing w:val="5"/>
          <w:sz w:val="32"/>
          <w:szCs w:val="32"/>
          <w:lang w:val="en-US" w:eastAsia="zh-CN"/>
        </w:rPr>
      </w:pPr>
      <w:r>
        <w:rPr>
          <w:rFonts w:hint="eastAsia" w:ascii="仿宋_GB2312" w:hAnsi="仿宋_GB2312" w:eastAsia="仿宋_GB2312" w:cs="仿宋_GB2312"/>
          <w:spacing w:val="5"/>
          <w:sz w:val="32"/>
          <w:szCs w:val="32"/>
          <w:lang w:val="en-US" w:eastAsia="zh-CN"/>
        </w:rPr>
        <w:t>(六)法律、法规、规章规定的其他条件。</w:t>
      </w:r>
    </w:p>
    <w:p w14:paraId="4EA7650A">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60" w:firstLineChars="200"/>
        <w:jc w:val="both"/>
        <w:textAlignment w:val="baseline"/>
        <w:rPr>
          <w:rFonts w:hint="eastAsia" w:ascii="仿宋_GB2312" w:hAnsi="仿宋_GB2312" w:eastAsia="仿宋_GB2312" w:cs="仿宋_GB2312"/>
          <w:spacing w:val="5"/>
          <w:sz w:val="32"/>
          <w:szCs w:val="32"/>
          <w:lang w:val="en-US" w:eastAsia="zh-CN"/>
        </w:rPr>
      </w:pPr>
      <w:r>
        <w:rPr>
          <w:rFonts w:hint="eastAsia" w:ascii="仿宋_GB2312" w:hAnsi="仿宋_GB2312" w:eastAsia="仿宋_GB2312" w:cs="仿宋_GB2312"/>
          <w:spacing w:val="5"/>
          <w:sz w:val="32"/>
          <w:szCs w:val="32"/>
          <w:lang w:val="en-US" w:eastAsia="zh-CN"/>
        </w:rPr>
        <w:t>外商投资网约车经营的，除符合上述条件外，还应当符合外商投资相关法律法规的规定等。</w:t>
      </w:r>
    </w:p>
    <w:p w14:paraId="0DC261A5">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40" w:firstLineChars="200"/>
        <w:jc w:val="both"/>
        <w:textAlignment w:val="baseline"/>
        <w:rPr>
          <w:rFonts w:hint="eastAsia" w:ascii="仿宋_GB2312" w:hAnsi="仿宋_GB2312" w:eastAsia="仿宋_GB2312" w:cs="仿宋_GB2312"/>
          <w:spacing w:val="5"/>
          <w:sz w:val="32"/>
          <w:szCs w:val="32"/>
          <w:lang w:val="en-US" w:eastAsia="zh-CN"/>
        </w:rPr>
      </w:pPr>
      <w:r>
        <w:rPr>
          <w:rFonts w:hint="eastAsia" w:ascii="黑体" w:hAnsi="黑体" w:eastAsia="黑体" w:cs="黑体"/>
          <w:snapToGrid/>
          <w:color w:val="auto"/>
          <w:kern w:val="2"/>
          <w:sz w:val="32"/>
          <w:szCs w:val="32"/>
          <w:lang w:val="en-US" w:eastAsia="zh-CN"/>
        </w:rPr>
        <w:t>第七条</w:t>
      </w:r>
      <w:r>
        <w:rPr>
          <w:rFonts w:hint="eastAsia" w:ascii="仿宋_GB2312" w:hAnsi="仿宋_GB2312" w:eastAsia="仿宋_GB2312" w:cs="仿宋_GB2312"/>
          <w:spacing w:val="5"/>
          <w:sz w:val="32"/>
          <w:szCs w:val="32"/>
          <w:lang w:val="en-US" w:eastAsia="zh-CN"/>
        </w:rPr>
        <w:t xml:space="preserve">  结合师市行业发展现状，为加快推动巡游出租汽车行业转型升级、高质量发展，鼓励网约车经营公司优先与巡游出租汽车企业开展经营合作。拟开展合作的巡游出租汽车企业应具备以下条件：</w:t>
      </w:r>
    </w:p>
    <w:p w14:paraId="5CA34794">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60" w:firstLineChars="200"/>
        <w:jc w:val="both"/>
        <w:textAlignment w:val="baseline"/>
        <w:rPr>
          <w:rFonts w:hint="eastAsia" w:ascii="仿宋_GB2312" w:hAnsi="仿宋_GB2312" w:eastAsia="仿宋_GB2312" w:cs="仿宋_GB2312"/>
          <w:spacing w:val="5"/>
          <w:sz w:val="32"/>
          <w:szCs w:val="32"/>
          <w:lang w:val="en-US" w:eastAsia="zh-CN"/>
        </w:rPr>
      </w:pPr>
      <w:r>
        <w:rPr>
          <w:rFonts w:hint="eastAsia" w:ascii="仿宋_GB2312" w:hAnsi="仿宋_GB2312" w:eastAsia="仿宋_GB2312" w:cs="仿宋_GB2312"/>
          <w:spacing w:val="5"/>
          <w:sz w:val="32"/>
          <w:szCs w:val="32"/>
          <w:lang w:val="en-US" w:eastAsia="zh-CN"/>
        </w:rPr>
        <w:t>(一)在师市登记注册的巡游出租汽车企业，同时具备投诉处理、驾驶员培训、管理、网络监控等本地化服务管理能力；</w:t>
      </w:r>
    </w:p>
    <w:p w14:paraId="0EC79017">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60" w:firstLineChars="200"/>
        <w:jc w:val="both"/>
        <w:textAlignment w:val="baseline"/>
        <w:rPr>
          <w:rFonts w:hint="eastAsia" w:ascii="仿宋_GB2312" w:hAnsi="仿宋_GB2312" w:eastAsia="仿宋_GB2312" w:cs="仿宋_GB2312"/>
          <w:spacing w:val="5"/>
          <w:sz w:val="32"/>
          <w:szCs w:val="32"/>
          <w:lang w:val="en-US" w:eastAsia="zh-CN"/>
        </w:rPr>
      </w:pPr>
      <w:r>
        <w:rPr>
          <w:rFonts w:hint="eastAsia" w:ascii="仿宋_GB2312" w:hAnsi="仿宋_GB2312" w:eastAsia="仿宋_GB2312" w:cs="仿宋_GB2312"/>
          <w:spacing w:val="5"/>
          <w:sz w:val="32"/>
          <w:szCs w:val="32"/>
          <w:lang w:val="en-US" w:eastAsia="zh-CN"/>
        </w:rPr>
        <w:t>(二)在师市设有与其经营规模相适应的固定经营场所，并具有相应的服务、管理能力；</w:t>
      </w:r>
    </w:p>
    <w:p w14:paraId="18B72479">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60" w:firstLineChars="200"/>
        <w:jc w:val="both"/>
        <w:textAlignment w:val="baseline"/>
        <w:rPr>
          <w:rFonts w:hint="eastAsia" w:ascii="仿宋_GB2312" w:hAnsi="仿宋_GB2312" w:eastAsia="仿宋_GB2312" w:cs="仿宋_GB2312"/>
          <w:spacing w:val="5"/>
          <w:sz w:val="32"/>
          <w:szCs w:val="32"/>
          <w:lang w:val="en-US" w:eastAsia="zh-CN"/>
        </w:rPr>
      </w:pPr>
      <w:r>
        <w:rPr>
          <w:rFonts w:hint="eastAsia" w:ascii="仿宋_GB2312" w:hAnsi="仿宋_GB2312" w:eastAsia="仿宋_GB2312" w:cs="仿宋_GB2312"/>
          <w:spacing w:val="5"/>
          <w:sz w:val="32"/>
          <w:szCs w:val="32"/>
          <w:lang w:val="en-US" w:eastAsia="zh-CN"/>
        </w:rPr>
        <w:t>(三)有健全的经营管理制度、安全生产管理制度和服务质量保障制度；</w:t>
      </w:r>
    </w:p>
    <w:p w14:paraId="31A88130">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60" w:firstLineChars="200"/>
        <w:jc w:val="both"/>
        <w:textAlignment w:val="baseline"/>
        <w:rPr>
          <w:rFonts w:hint="eastAsia" w:ascii="仿宋_GB2312" w:hAnsi="仿宋_GB2312" w:eastAsia="仿宋_GB2312" w:cs="仿宋_GB2312"/>
          <w:spacing w:val="5"/>
          <w:sz w:val="32"/>
          <w:szCs w:val="32"/>
          <w:lang w:val="en-US" w:eastAsia="zh-CN"/>
        </w:rPr>
      </w:pPr>
      <w:r>
        <w:rPr>
          <w:rFonts w:hint="eastAsia" w:ascii="仿宋_GB2312" w:hAnsi="仿宋_GB2312" w:eastAsia="仿宋_GB2312" w:cs="仿宋_GB2312"/>
          <w:spacing w:val="5"/>
          <w:sz w:val="32"/>
          <w:szCs w:val="32"/>
          <w:lang w:val="en-US" w:eastAsia="zh-CN"/>
        </w:rPr>
        <w:t>(四)法律法规规定的其他条件。</w:t>
      </w:r>
    </w:p>
    <w:p w14:paraId="1BB3A850">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40" w:firstLineChars="200"/>
        <w:jc w:val="both"/>
        <w:textAlignment w:val="baseline"/>
        <w:rPr>
          <w:rFonts w:hint="eastAsia" w:ascii="仿宋_GB2312" w:hAnsi="仿宋_GB2312" w:eastAsia="仿宋_GB2312" w:cs="仿宋_GB2312"/>
          <w:spacing w:val="5"/>
          <w:sz w:val="32"/>
          <w:szCs w:val="32"/>
          <w:lang w:val="en-US" w:eastAsia="zh-CN"/>
        </w:rPr>
      </w:pPr>
      <w:r>
        <w:rPr>
          <w:rFonts w:hint="eastAsia" w:ascii="黑体" w:hAnsi="黑体" w:eastAsia="黑体" w:cs="黑体"/>
          <w:snapToGrid/>
          <w:color w:val="auto"/>
          <w:kern w:val="2"/>
          <w:sz w:val="32"/>
          <w:szCs w:val="32"/>
          <w:lang w:val="en-US" w:eastAsia="zh-CN"/>
        </w:rPr>
        <w:t>第八条</w:t>
      </w:r>
      <w:r>
        <w:rPr>
          <w:rFonts w:hint="eastAsia" w:ascii="仿宋_GB2312" w:hAnsi="仿宋_GB2312" w:eastAsia="仿宋_GB2312" w:cs="仿宋_GB2312"/>
          <w:spacing w:val="5"/>
          <w:sz w:val="32"/>
          <w:szCs w:val="32"/>
          <w:lang w:val="en-US" w:eastAsia="zh-CN"/>
        </w:rPr>
        <w:t xml:space="preserve">  申请在师市从事网约车经营的，应当向师市交通运输局提出申请，提交以下材料：</w:t>
      </w:r>
    </w:p>
    <w:p w14:paraId="7DA96366">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60" w:firstLineChars="200"/>
        <w:jc w:val="both"/>
        <w:textAlignment w:val="baseline"/>
        <w:rPr>
          <w:rFonts w:hint="eastAsia" w:ascii="仿宋_GB2312" w:hAnsi="仿宋_GB2312" w:eastAsia="仿宋_GB2312" w:cs="仿宋_GB2312"/>
          <w:spacing w:val="5"/>
          <w:sz w:val="32"/>
          <w:szCs w:val="32"/>
          <w:lang w:val="en-US" w:eastAsia="zh-CN"/>
        </w:rPr>
      </w:pPr>
      <w:r>
        <w:rPr>
          <w:rFonts w:hint="eastAsia" w:ascii="仿宋_GB2312" w:hAnsi="仿宋_GB2312" w:eastAsia="仿宋_GB2312" w:cs="仿宋_GB2312"/>
          <w:spacing w:val="5"/>
          <w:sz w:val="32"/>
          <w:szCs w:val="32"/>
          <w:lang w:val="en-US" w:eastAsia="zh-CN"/>
        </w:rPr>
        <w:t>(一)网络预约出租汽车经营申请表（见附件）；</w:t>
      </w:r>
    </w:p>
    <w:p w14:paraId="02A37D4F">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60" w:firstLineChars="200"/>
        <w:jc w:val="both"/>
        <w:textAlignment w:val="baseline"/>
        <w:rPr>
          <w:rFonts w:hint="eastAsia" w:ascii="仿宋_GB2312" w:hAnsi="仿宋_GB2312" w:eastAsia="仿宋_GB2312" w:cs="仿宋_GB2312"/>
          <w:spacing w:val="5"/>
          <w:sz w:val="32"/>
          <w:szCs w:val="32"/>
          <w:lang w:val="en-US" w:eastAsia="zh-CN"/>
        </w:rPr>
      </w:pPr>
      <w:r>
        <w:rPr>
          <w:rFonts w:hint="eastAsia" w:ascii="仿宋_GB2312" w:hAnsi="仿宋_GB2312" w:eastAsia="仿宋_GB2312" w:cs="仿宋_GB2312"/>
          <w:spacing w:val="5"/>
          <w:sz w:val="32"/>
          <w:szCs w:val="32"/>
          <w:lang w:val="en-US" w:eastAsia="zh-CN"/>
        </w:rPr>
        <w:t>(二)投资人、负责人身份、资信证明原件及复印件，经办人身份证明原件及复印件和授权委托书；</w:t>
      </w:r>
    </w:p>
    <w:p w14:paraId="16BC7A30">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60" w:firstLineChars="200"/>
        <w:jc w:val="both"/>
        <w:textAlignment w:val="baseline"/>
        <w:rPr>
          <w:rFonts w:hint="eastAsia" w:ascii="仿宋_GB2312" w:hAnsi="仿宋_GB2312" w:eastAsia="仿宋_GB2312" w:cs="仿宋_GB2312"/>
          <w:spacing w:val="5"/>
          <w:sz w:val="32"/>
          <w:szCs w:val="32"/>
          <w:lang w:val="en-US" w:eastAsia="zh-CN"/>
        </w:rPr>
      </w:pPr>
      <w:r>
        <w:rPr>
          <w:rFonts w:hint="eastAsia" w:ascii="仿宋_GB2312" w:hAnsi="仿宋_GB2312" w:eastAsia="仿宋_GB2312" w:cs="仿宋_GB2312"/>
          <w:spacing w:val="5"/>
          <w:sz w:val="32"/>
          <w:szCs w:val="32"/>
          <w:lang w:val="en-US" w:eastAsia="zh-CN"/>
        </w:rPr>
        <w:t>(三)企业法人营业执照。企业法人注册地不在师市行政区域内的，还应当提交在师市登记注册的分支机构营业执照；</w:t>
      </w:r>
    </w:p>
    <w:p w14:paraId="0DFEF0E5">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60" w:firstLineChars="200"/>
        <w:jc w:val="both"/>
        <w:textAlignment w:val="baseline"/>
        <w:rPr>
          <w:rFonts w:hint="eastAsia" w:ascii="仿宋_GB2312" w:hAnsi="仿宋_GB2312" w:eastAsia="仿宋_GB2312" w:cs="仿宋_GB2312"/>
          <w:spacing w:val="5"/>
          <w:sz w:val="32"/>
          <w:szCs w:val="32"/>
          <w:lang w:val="en-US" w:eastAsia="zh-CN"/>
        </w:rPr>
      </w:pPr>
      <w:r>
        <w:rPr>
          <w:rFonts w:hint="eastAsia" w:ascii="仿宋_GB2312" w:hAnsi="仿宋_GB2312" w:eastAsia="仿宋_GB2312" w:cs="仿宋_GB2312"/>
          <w:spacing w:val="5"/>
          <w:sz w:val="32"/>
          <w:szCs w:val="32"/>
          <w:lang w:val="en-US" w:eastAsia="zh-CN"/>
        </w:rPr>
        <w:t>(四)在师市的经营场所权属证明或租赁合同；</w:t>
      </w:r>
    </w:p>
    <w:p w14:paraId="30AE5A85">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60" w:firstLineChars="200"/>
        <w:jc w:val="both"/>
        <w:textAlignment w:val="baseline"/>
        <w:rPr>
          <w:rFonts w:hint="eastAsia" w:ascii="仿宋_GB2312" w:hAnsi="仿宋_GB2312" w:eastAsia="仿宋_GB2312" w:cs="仿宋_GB2312"/>
          <w:spacing w:val="5"/>
          <w:sz w:val="32"/>
          <w:szCs w:val="32"/>
          <w:lang w:val="en-US" w:eastAsia="zh-CN"/>
        </w:rPr>
      </w:pPr>
      <w:r>
        <w:rPr>
          <w:rFonts w:hint="eastAsia" w:ascii="仿宋_GB2312" w:hAnsi="仿宋_GB2312" w:eastAsia="仿宋_GB2312" w:cs="仿宋_GB2312"/>
          <w:spacing w:val="5"/>
          <w:sz w:val="32"/>
          <w:szCs w:val="32"/>
          <w:lang w:val="en-US" w:eastAsia="zh-CN"/>
        </w:rPr>
        <w:t>(五)在师市的负责人员、管理人员、安全人员等相应管理人员信息；</w:t>
      </w:r>
    </w:p>
    <w:p w14:paraId="2C5779BE">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60" w:firstLineChars="200"/>
        <w:jc w:val="both"/>
        <w:textAlignment w:val="baseline"/>
        <w:rPr>
          <w:rFonts w:hint="eastAsia" w:ascii="仿宋_GB2312" w:hAnsi="仿宋_GB2312" w:eastAsia="仿宋_GB2312" w:cs="仿宋_GB2312"/>
          <w:spacing w:val="5"/>
          <w:sz w:val="32"/>
          <w:szCs w:val="32"/>
          <w:lang w:val="en-US" w:eastAsia="zh-CN"/>
        </w:rPr>
      </w:pPr>
      <w:r>
        <w:rPr>
          <w:rFonts w:hint="eastAsia" w:ascii="仿宋_GB2312" w:hAnsi="仿宋_GB2312" w:eastAsia="仿宋_GB2312" w:cs="仿宋_GB2312"/>
          <w:spacing w:val="5"/>
          <w:sz w:val="32"/>
          <w:szCs w:val="32"/>
          <w:lang w:val="en-US" w:eastAsia="zh-CN"/>
        </w:rPr>
        <w:t>(六)网络预约出租汽车经营者线上服务能力认定结果；</w:t>
      </w:r>
    </w:p>
    <w:p w14:paraId="431D7E3A">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60" w:firstLineChars="200"/>
        <w:jc w:val="both"/>
        <w:textAlignment w:val="baseline"/>
        <w:rPr>
          <w:rFonts w:hint="eastAsia" w:ascii="仿宋_GB2312" w:hAnsi="仿宋_GB2312" w:eastAsia="仿宋_GB2312" w:cs="仿宋_GB2312"/>
          <w:spacing w:val="5"/>
          <w:sz w:val="32"/>
          <w:szCs w:val="32"/>
          <w:lang w:val="en-US" w:eastAsia="zh-CN"/>
        </w:rPr>
      </w:pPr>
      <w:r>
        <w:rPr>
          <w:rFonts w:hint="eastAsia" w:ascii="仿宋_GB2312" w:hAnsi="仿宋_GB2312" w:eastAsia="仿宋_GB2312" w:cs="仿宋_GB2312"/>
          <w:spacing w:val="5"/>
          <w:sz w:val="32"/>
          <w:szCs w:val="32"/>
          <w:lang w:val="en-US" w:eastAsia="zh-CN"/>
        </w:rPr>
        <w:t>(七)网络预约出租汽车经营者线下管理服务能力证明材料；</w:t>
      </w:r>
    </w:p>
    <w:p w14:paraId="327CBA80">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60" w:firstLineChars="200"/>
        <w:jc w:val="both"/>
        <w:textAlignment w:val="baseline"/>
        <w:rPr>
          <w:rFonts w:hint="eastAsia" w:ascii="仿宋_GB2312" w:hAnsi="仿宋_GB2312" w:eastAsia="仿宋_GB2312" w:cs="仿宋_GB2312"/>
          <w:spacing w:val="5"/>
          <w:sz w:val="32"/>
          <w:szCs w:val="32"/>
          <w:lang w:val="en-US" w:eastAsia="zh-CN"/>
        </w:rPr>
      </w:pPr>
      <w:r>
        <w:rPr>
          <w:rFonts w:hint="eastAsia" w:ascii="仿宋_GB2312" w:hAnsi="仿宋_GB2312" w:eastAsia="仿宋_GB2312" w:cs="仿宋_GB2312"/>
          <w:spacing w:val="5"/>
          <w:sz w:val="32"/>
          <w:szCs w:val="32"/>
          <w:lang w:val="en-US" w:eastAsia="zh-CN"/>
        </w:rPr>
        <w:t>(八)经营管理制度、安全生产管理制度和服务质量保障制度等文本；</w:t>
      </w:r>
    </w:p>
    <w:p w14:paraId="2BF7EEB7">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60" w:firstLineChars="200"/>
        <w:jc w:val="both"/>
        <w:textAlignment w:val="baseline"/>
        <w:rPr>
          <w:rFonts w:hint="eastAsia" w:ascii="仿宋_GB2312" w:hAnsi="仿宋_GB2312" w:eastAsia="仿宋_GB2312" w:cs="仿宋_GB2312"/>
          <w:spacing w:val="5"/>
          <w:sz w:val="32"/>
          <w:szCs w:val="32"/>
          <w:lang w:val="en-US" w:eastAsia="zh-CN"/>
        </w:rPr>
      </w:pPr>
      <w:r>
        <w:rPr>
          <w:rFonts w:hint="eastAsia" w:ascii="仿宋_GB2312" w:hAnsi="仿宋_GB2312" w:eastAsia="仿宋_GB2312" w:cs="仿宋_GB2312"/>
          <w:spacing w:val="5"/>
          <w:sz w:val="32"/>
          <w:szCs w:val="32"/>
          <w:lang w:val="en-US" w:eastAsia="zh-CN"/>
        </w:rPr>
        <w:t>(九)使用电子支付的，应当提供与银行、非银行支付机构签订的支付结算服务协议；</w:t>
      </w:r>
    </w:p>
    <w:p w14:paraId="1B69EE6F">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60" w:firstLineChars="200"/>
        <w:jc w:val="both"/>
        <w:textAlignment w:val="baseline"/>
        <w:rPr>
          <w:rFonts w:hint="eastAsia" w:ascii="仿宋_GB2312" w:hAnsi="仿宋_GB2312" w:eastAsia="仿宋_GB2312" w:cs="仿宋_GB2312"/>
          <w:spacing w:val="5"/>
          <w:sz w:val="32"/>
          <w:szCs w:val="32"/>
          <w:lang w:val="en-US" w:eastAsia="zh-CN"/>
        </w:rPr>
      </w:pPr>
      <w:r>
        <w:rPr>
          <w:rFonts w:hint="eastAsia" w:ascii="仿宋_GB2312" w:hAnsi="仿宋_GB2312" w:eastAsia="仿宋_GB2312" w:cs="仿宋_GB2312"/>
          <w:spacing w:val="5"/>
          <w:sz w:val="32"/>
          <w:szCs w:val="32"/>
          <w:lang w:val="en-US" w:eastAsia="zh-CN"/>
        </w:rPr>
        <w:t>(十)法律、法规、规章要求提供的其他材料。</w:t>
      </w:r>
    </w:p>
    <w:p w14:paraId="18C0DA8A">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40" w:firstLineChars="200"/>
        <w:jc w:val="both"/>
        <w:textAlignment w:val="baseline"/>
        <w:rPr>
          <w:rFonts w:hint="eastAsia" w:ascii="仿宋_GB2312" w:hAnsi="仿宋_GB2312" w:eastAsia="仿宋_GB2312" w:cs="仿宋_GB2312"/>
          <w:spacing w:val="5"/>
          <w:sz w:val="32"/>
          <w:szCs w:val="32"/>
          <w:lang w:val="en-US" w:eastAsia="zh-CN"/>
        </w:rPr>
      </w:pPr>
      <w:r>
        <w:rPr>
          <w:rFonts w:hint="eastAsia" w:ascii="黑体" w:hAnsi="黑体" w:eastAsia="黑体" w:cs="黑体"/>
          <w:snapToGrid/>
          <w:color w:val="auto"/>
          <w:kern w:val="2"/>
          <w:sz w:val="32"/>
          <w:szCs w:val="32"/>
          <w:lang w:val="en-US" w:eastAsia="zh-CN"/>
        </w:rPr>
        <w:t>第九条</w:t>
      </w:r>
      <w:r>
        <w:rPr>
          <w:rFonts w:hint="eastAsia" w:ascii="仿宋_GB2312" w:hAnsi="仿宋_GB2312" w:eastAsia="仿宋_GB2312" w:cs="仿宋_GB2312"/>
          <w:spacing w:val="5"/>
          <w:sz w:val="32"/>
          <w:szCs w:val="32"/>
          <w:lang w:val="en-US" w:eastAsia="zh-CN"/>
        </w:rPr>
        <w:t xml:space="preserve">  师市交通运输局应当自受理网约车经营服务申请之日起20日内作出许可或者不予许可的决定。20日内不能作出决定的，经师市交通运输局负责人批准，可以延长10日，并应当将延长期限的理由告知申请人。</w:t>
      </w:r>
    </w:p>
    <w:p w14:paraId="61B178EE">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60" w:firstLineChars="200"/>
        <w:jc w:val="both"/>
        <w:textAlignment w:val="baseline"/>
        <w:rPr>
          <w:rFonts w:hint="eastAsia" w:ascii="仿宋_GB2312" w:hAnsi="仿宋_GB2312" w:eastAsia="仿宋_GB2312" w:cs="仿宋_GB2312"/>
          <w:spacing w:val="5"/>
          <w:sz w:val="32"/>
          <w:szCs w:val="32"/>
          <w:lang w:val="en-US" w:eastAsia="zh-CN"/>
        </w:rPr>
      </w:pPr>
      <w:r>
        <w:rPr>
          <w:rFonts w:hint="eastAsia" w:ascii="仿宋_GB2312" w:hAnsi="仿宋_GB2312" w:eastAsia="仿宋_GB2312" w:cs="仿宋_GB2312"/>
          <w:spacing w:val="5"/>
          <w:sz w:val="32"/>
          <w:szCs w:val="32"/>
          <w:lang w:val="en-US" w:eastAsia="zh-CN"/>
        </w:rPr>
        <w:t>师市交通运输局对网约车经营申请作出行政许可决定的，应当明确经营范围、经营区域、经营期限等，并发放《网络预约出租汽车经营许可证》。对不符合规定条件的申请作出不予行政许可决定的，应当向申请人出具《不予行政许可决定书》。</w:t>
      </w:r>
    </w:p>
    <w:p w14:paraId="63EA1833">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40" w:firstLineChars="200"/>
        <w:jc w:val="both"/>
        <w:textAlignment w:val="baseline"/>
        <w:rPr>
          <w:rFonts w:hint="eastAsia" w:ascii="仿宋_GB2312" w:hAnsi="仿宋_GB2312" w:eastAsia="仿宋_GB2312" w:cs="仿宋_GB2312"/>
          <w:spacing w:val="5"/>
          <w:sz w:val="32"/>
          <w:szCs w:val="32"/>
          <w:lang w:val="en-US" w:eastAsia="zh-CN"/>
        </w:rPr>
      </w:pPr>
      <w:r>
        <w:rPr>
          <w:rFonts w:hint="eastAsia" w:ascii="黑体" w:hAnsi="黑体" w:eastAsia="黑体" w:cs="黑体"/>
          <w:snapToGrid/>
          <w:color w:val="auto"/>
          <w:kern w:val="2"/>
          <w:sz w:val="32"/>
          <w:szCs w:val="32"/>
          <w:lang w:val="en-US" w:eastAsia="zh-CN"/>
        </w:rPr>
        <w:t>第十条</w:t>
      </w:r>
      <w:r>
        <w:rPr>
          <w:rFonts w:hint="eastAsia" w:ascii="仿宋_GB2312" w:hAnsi="仿宋_GB2312" w:eastAsia="仿宋_GB2312" w:cs="仿宋_GB2312"/>
          <w:spacing w:val="5"/>
          <w:sz w:val="32"/>
          <w:szCs w:val="32"/>
          <w:lang w:val="en-US" w:eastAsia="zh-CN"/>
        </w:rPr>
        <w:t xml:space="preserve">  《网络预约出租汽车经营许可证》有效期为4年，网约车经营公司到期需要延续经营的，应在有效期届满前30日向原许可机关提出延续经营申请。原许可机关依据本办法第六条规定，结合网约车经营公司在经营许可有效期内的经营行为和质量信誉考核等情况，依法作出是否准予延续许可的决定。</w:t>
      </w:r>
    </w:p>
    <w:p w14:paraId="6E01F581">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60" w:firstLineChars="200"/>
        <w:jc w:val="both"/>
        <w:textAlignment w:val="baseline"/>
        <w:rPr>
          <w:rFonts w:hint="eastAsia" w:ascii="仿宋_GB2312" w:hAnsi="仿宋_GB2312" w:eastAsia="仿宋_GB2312" w:cs="仿宋_GB2312"/>
          <w:spacing w:val="5"/>
          <w:sz w:val="32"/>
          <w:szCs w:val="32"/>
          <w:lang w:val="en-US" w:eastAsia="zh-CN"/>
        </w:rPr>
      </w:pPr>
      <w:r>
        <w:rPr>
          <w:rFonts w:hint="eastAsia" w:ascii="仿宋_GB2312" w:hAnsi="仿宋_GB2312" w:eastAsia="仿宋_GB2312" w:cs="仿宋_GB2312"/>
          <w:spacing w:val="5"/>
          <w:sz w:val="32"/>
          <w:szCs w:val="32"/>
          <w:lang w:val="en-US" w:eastAsia="zh-CN"/>
        </w:rPr>
        <w:t>网约车经营公司暂停或终止经营的，应当提前30日向许可机关书面报告，说明有关情况，通告提供服务的车辆所有人和驾驶员，并向社会公告。暂停或终止经营之日起10日内将《网络预约出租汽车经营许可证》交回师市交通运输局。</w:t>
      </w:r>
    </w:p>
    <w:p w14:paraId="04A6137A">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60" w:firstLineChars="200"/>
        <w:jc w:val="both"/>
        <w:textAlignment w:val="baseline"/>
        <w:rPr>
          <w:rFonts w:hint="eastAsia" w:ascii="仿宋_GB2312" w:hAnsi="仿宋_GB2312" w:eastAsia="仿宋_GB2312" w:cs="仿宋_GB2312"/>
          <w:spacing w:val="5"/>
          <w:sz w:val="32"/>
          <w:szCs w:val="32"/>
          <w:lang w:val="en-US" w:eastAsia="zh-CN"/>
        </w:rPr>
      </w:pPr>
      <w:r>
        <w:rPr>
          <w:rFonts w:hint="eastAsia" w:ascii="仿宋_GB2312" w:hAnsi="仿宋_GB2312" w:eastAsia="仿宋_GB2312" w:cs="仿宋_GB2312"/>
          <w:spacing w:val="5"/>
          <w:sz w:val="32"/>
          <w:szCs w:val="32"/>
          <w:lang w:val="en-US" w:eastAsia="zh-CN"/>
        </w:rPr>
        <w:t>网约车经营公司因合并、分立产生新的经营主体的，新的经营主体应当向原许可机关重新申请经营许可。</w:t>
      </w:r>
    </w:p>
    <w:p w14:paraId="684782DF">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60" w:firstLineChars="200"/>
        <w:jc w:val="both"/>
        <w:textAlignment w:val="baseline"/>
        <w:rPr>
          <w:rFonts w:hint="eastAsia" w:ascii="仿宋_GB2312" w:hAnsi="仿宋_GB2312" w:eastAsia="仿宋_GB2312" w:cs="仿宋_GB2312"/>
          <w:spacing w:val="5"/>
          <w:sz w:val="32"/>
          <w:szCs w:val="32"/>
          <w:lang w:val="en-US" w:eastAsia="zh-CN"/>
        </w:rPr>
      </w:pPr>
      <w:r>
        <w:rPr>
          <w:rFonts w:hint="eastAsia" w:ascii="仿宋_GB2312" w:hAnsi="仿宋_GB2312" w:eastAsia="仿宋_GB2312" w:cs="仿宋_GB2312"/>
          <w:spacing w:val="5"/>
          <w:sz w:val="32"/>
          <w:szCs w:val="32"/>
          <w:lang w:val="en-US" w:eastAsia="zh-CN"/>
        </w:rPr>
        <w:t>网约车经营公司变更法定代表人名称、办公场所等情形的，应当向原许可机关办理变更手续。</w:t>
      </w:r>
    </w:p>
    <w:p w14:paraId="196A3748">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40" w:firstLineChars="200"/>
        <w:jc w:val="both"/>
        <w:textAlignment w:val="baseline"/>
        <w:rPr>
          <w:rFonts w:hint="eastAsia" w:ascii="仿宋_GB2312" w:hAnsi="仿宋_GB2312" w:eastAsia="仿宋_GB2312" w:cs="仿宋_GB2312"/>
          <w:spacing w:val="5"/>
          <w:sz w:val="32"/>
          <w:szCs w:val="32"/>
          <w:lang w:val="en-US" w:eastAsia="zh-CN"/>
        </w:rPr>
      </w:pPr>
      <w:r>
        <w:rPr>
          <w:rFonts w:hint="eastAsia" w:ascii="黑体" w:hAnsi="黑体" w:eastAsia="黑体" w:cs="黑体"/>
          <w:snapToGrid/>
          <w:color w:val="auto"/>
          <w:kern w:val="2"/>
          <w:sz w:val="32"/>
          <w:szCs w:val="32"/>
          <w:lang w:val="en-US" w:eastAsia="zh-CN"/>
        </w:rPr>
        <w:t xml:space="preserve">第十一条  </w:t>
      </w:r>
      <w:r>
        <w:rPr>
          <w:rFonts w:hint="eastAsia" w:ascii="仿宋_GB2312" w:hAnsi="仿宋_GB2312" w:eastAsia="仿宋_GB2312" w:cs="仿宋_GB2312"/>
          <w:spacing w:val="5"/>
          <w:sz w:val="32"/>
          <w:szCs w:val="32"/>
          <w:lang w:val="en-US" w:eastAsia="zh-CN"/>
        </w:rPr>
        <w:t>网约车经营公司应当在取得相应《网络预约出租汽车经营许可证》并向企业注册地省级通信主管部门申请互联网信息服务备案后，方可开展相关业务。备案内容包括经营者真实身份信息、接入信息、师市交通运输局核发的《网络预约出租汽车经营许可证》等。涉及经营电信业务的，还应当符合电信管理的相关规定。</w:t>
      </w:r>
    </w:p>
    <w:p w14:paraId="6150CF10">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firstLine="660" w:firstLineChars="200"/>
        <w:jc w:val="both"/>
        <w:textAlignment w:val="baseline"/>
        <w:rPr>
          <w:rFonts w:hint="eastAsia" w:ascii="仿宋_GB2312" w:hAnsi="仿宋_GB2312" w:eastAsia="仿宋_GB2312" w:cs="仿宋_GB2312"/>
          <w:spacing w:val="5"/>
          <w:sz w:val="32"/>
          <w:szCs w:val="32"/>
          <w:lang w:val="en-US" w:eastAsia="zh-CN"/>
        </w:rPr>
      </w:pPr>
      <w:r>
        <w:rPr>
          <w:rFonts w:hint="eastAsia" w:ascii="仿宋_GB2312" w:hAnsi="仿宋_GB2312" w:eastAsia="仿宋_GB2312" w:cs="仿宋_GB2312"/>
          <w:spacing w:val="5"/>
          <w:sz w:val="32"/>
          <w:szCs w:val="32"/>
          <w:lang w:val="en-US" w:eastAsia="zh-CN"/>
        </w:rPr>
        <w:t>网约车经营公司应当自网络正式联通之日起30日内，到网约车经营公司管理运营机构所在地的省级人民政府公安机关指定的受理机关办理备案手续。</w:t>
      </w:r>
    </w:p>
    <w:p w14:paraId="3FBD11E5">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60" w:firstLineChars="200"/>
        <w:jc w:val="both"/>
        <w:textAlignment w:val="baseline"/>
        <w:rPr>
          <w:rFonts w:hint="eastAsia" w:ascii="仿宋_GB2312" w:hAnsi="仿宋_GB2312" w:eastAsia="仿宋_GB2312" w:cs="仿宋_GB2312"/>
          <w:spacing w:val="5"/>
          <w:sz w:val="32"/>
          <w:szCs w:val="32"/>
          <w:lang w:val="en-US" w:eastAsia="zh-CN"/>
        </w:rPr>
      </w:pPr>
    </w:p>
    <w:p w14:paraId="157C0527">
      <w:pPr>
        <w:keepNext w:val="0"/>
        <w:keepLines w:val="0"/>
        <w:pageBreakBefore w:val="0"/>
        <w:widowControl w:val="0"/>
        <w:kinsoku/>
        <w:wordWrap/>
        <w:overflowPunct/>
        <w:topLinePunct w:val="0"/>
        <w:autoSpaceDE w:val="0"/>
        <w:autoSpaceDN w:val="0"/>
        <w:bidi w:val="0"/>
        <w:adjustRightInd w:val="0"/>
        <w:snapToGrid w:val="0"/>
        <w:spacing w:line="560" w:lineRule="exact"/>
        <w:jc w:val="center"/>
        <w:textAlignment w:val="baseline"/>
        <w:rPr>
          <w:rFonts w:hint="eastAsia" w:ascii="黑体" w:hAnsi="黑体" w:eastAsia="黑体" w:cs="黑体"/>
          <w:snapToGrid/>
          <w:color w:val="auto"/>
          <w:kern w:val="2"/>
          <w:sz w:val="32"/>
          <w:szCs w:val="32"/>
          <w:lang w:val="en-US" w:eastAsia="zh-CN"/>
        </w:rPr>
      </w:pPr>
      <w:r>
        <w:rPr>
          <w:rFonts w:hint="eastAsia" w:ascii="黑体" w:hAnsi="黑体" w:eastAsia="黑体" w:cs="黑体"/>
          <w:snapToGrid/>
          <w:color w:val="auto"/>
          <w:kern w:val="2"/>
          <w:sz w:val="32"/>
          <w:szCs w:val="32"/>
          <w:lang w:val="en-US" w:eastAsia="zh-CN"/>
        </w:rPr>
        <w:t>第三章  网约车车辆和驾驶员</w:t>
      </w:r>
    </w:p>
    <w:p w14:paraId="048EC0D1">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60" w:firstLineChars="200"/>
        <w:jc w:val="both"/>
        <w:textAlignment w:val="baseline"/>
        <w:rPr>
          <w:rFonts w:hint="eastAsia" w:ascii="仿宋_GB2312" w:hAnsi="仿宋_GB2312" w:eastAsia="仿宋_GB2312" w:cs="仿宋_GB2312"/>
          <w:spacing w:val="5"/>
          <w:sz w:val="32"/>
          <w:szCs w:val="32"/>
          <w:lang w:val="en-US" w:eastAsia="zh-CN"/>
        </w:rPr>
      </w:pPr>
    </w:p>
    <w:p w14:paraId="32E7405F">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40" w:firstLineChars="200"/>
        <w:jc w:val="both"/>
        <w:textAlignment w:val="baseline"/>
        <w:rPr>
          <w:rFonts w:hint="eastAsia" w:ascii="仿宋_GB2312" w:hAnsi="仿宋_GB2312" w:eastAsia="仿宋_GB2312" w:cs="仿宋_GB2312"/>
          <w:spacing w:val="5"/>
          <w:sz w:val="32"/>
          <w:szCs w:val="32"/>
          <w:lang w:val="en-US" w:eastAsia="zh-CN"/>
        </w:rPr>
      </w:pPr>
      <w:r>
        <w:rPr>
          <w:rFonts w:hint="eastAsia" w:ascii="黑体" w:hAnsi="黑体" w:eastAsia="黑体" w:cs="黑体"/>
          <w:snapToGrid/>
          <w:color w:val="auto"/>
          <w:kern w:val="2"/>
          <w:sz w:val="32"/>
          <w:szCs w:val="32"/>
          <w:lang w:val="en-US" w:eastAsia="zh-CN"/>
        </w:rPr>
        <w:t>第十二条</w:t>
      </w:r>
      <w:r>
        <w:rPr>
          <w:rFonts w:hint="eastAsia" w:ascii="仿宋_GB2312" w:hAnsi="仿宋_GB2312" w:eastAsia="仿宋_GB2312" w:cs="仿宋_GB2312"/>
          <w:spacing w:val="5"/>
          <w:sz w:val="32"/>
          <w:szCs w:val="32"/>
          <w:lang w:val="en-US" w:eastAsia="zh-CN"/>
        </w:rPr>
        <w:t xml:space="preserve">  从事网约车经营的车辆，需符合以下条件：</w:t>
      </w:r>
    </w:p>
    <w:p w14:paraId="40DE9000">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60" w:firstLineChars="200"/>
        <w:jc w:val="both"/>
        <w:textAlignment w:val="baseline"/>
        <w:rPr>
          <w:rFonts w:hint="eastAsia" w:ascii="仿宋_GB2312" w:hAnsi="仿宋_GB2312" w:eastAsia="仿宋_GB2312" w:cs="仿宋_GB2312"/>
          <w:spacing w:val="5"/>
          <w:sz w:val="32"/>
          <w:szCs w:val="32"/>
          <w:lang w:val="en-US" w:eastAsia="zh-CN"/>
        </w:rPr>
      </w:pPr>
      <w:r>
        <w:rPr>
          <w:rFonts w:hint="eastAsia" w:ascii="仿宋_GB2312" w:hAnsi="仿宋_GB2312" w:eastAsia="仿宋_GB2312" w:cs="仿宋_GB2312"/>
          <w:spacing w:val="5"/>
          <w:sz w:val="32"/>
          <w:szCs w:val="32"/>
          <w:lang w:val="en-US" w:eastAsia="zh-CN"/>
        </w:rPr>
        <w:t>(一)7座及以下乘用车，优先使用新能源车辆；</w:t>
      </w:r>
    </w:p>
    <w:p w14:paraId="04B8A4EE">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60" w:firstLineChars="200"/>
        <w:jc w:val="both"/>
        <w:textAlignment w:val="baseline"/>
        <w:rPr>
          <w:rFonts w:hint="eastAsia" w:ascii="仿宋_GB2312" w:hAnsi="仿宋_GB2312" w:eastAsia="仿宋_GB2312" w:cs="仿宋_GB2312"/>
          <w:spacing w:val="5"/>
          <w:sz w:val="32"/>
          <w:szCs w:val="32"/>
          <w:lang w:val="en-US" w:eastAsia="zh-CN"/>
        </w:rPr>
      </w:pPr>
      <w:r>
        <w:rPr>
          <w:rFonts w:hint="eastAsia" w:ascii="仿宋_GB2312" w:hAnsi="仿宋_GB2312" w:eastAsia="仿宋_GB2312" w:cs="仿宋_GB2312"/>
          <w:spacing w:val="5"/>
          <w:sz w:val="32"/>
          <w:szCs w:val="32"/>
          <w:lang w:val="en-US" w:eastAsia="zh-CN"/>
        </w:rPr>
        <w:t>(二)安装具有行驶记录功能的车辆卫星定位装置、应急报警装置(具有一键报警功能)、车载智能终端设备(含人机交互功能显示屏，具有可安装网约营运服务司机端APP、计时计程、车内及车外视频记录等功能)等，优先使用国产卫星导航定位系统;</w:t>
      </w:r>
    </w:p>
    <w:p w14:paraId="52FD91A6">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60" w:firstLineChars="200"/>
        <w:jc w:val="both"/>
        <w:textAlignment w:val="baseline"/>
        <w:rPr>
          <w:rFonts w:hint="eastAsia" w:ascii="仿宋_GB2312" w:hAnsi="仿宋_GB2312" w:eastAsia="仿宋_GB2312" w:cs="仿宋_GB2312"/>
          <w:spacing w:val="5"/>
          <w:sz w:val="32"/>
          <w:szCs w:val="32"/>
          <w:lang w:val="en-US" w:eastAsia="zh-CN"/>
        </w:rPr>
      </w:pPr>
      <w:r>
        <w:rPr>
          <w:rFonts w:hint="eastAsia" w:ascii="仿宋_GB2312" w:hAnsi="仿宋_GB2312" w:eastAsia="仿宋_GB2312" w:cs="仿宋_GB2312"/>
          <w:spacing w:val="5"/>
          <w:sz w:val="32"/>
          <w:szCs w:val="32"/>
          <w:lang w:val="en-US" w:eastAsia="zh-CN"/>
        </w:rPr>
        <w:t>(三)车辆技术性能符合运营安全相关标准，尾气排放符合师市执行的国家机动车排放标准；</w:t>
      </w:r>
    </w:p>
    <w:p w14:paraId="5CCF7067">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60" w:firstLineChars="200"/>
        <w:jc w:val="both"/>
        <w:textAlignment w:val="baseline"/>
        <w:rPr>
          <w:rFonts w:hint="eastAsia" w:ascii="仿宋_GB2312" w:hAnsi="仿宋_GB2312" w:eastAsia="仿宋_GB2312" w:cs="仿宋_GB2312"/>
          <w:spacing w:val="5"/>
          <w:sz w:val="32"/>
          <w:szCs w:val="32"/>
          <w:lang w:val="en-US" w:eastAsia="zh-CN"/>
        </w:rPr>
      </w:pPr>
      <w:r>
        <w:rPr>
          <w:rFonts w:hint="eastAsia" w:ascii="仿宋_GB2312" w:hAnsi="仿宋_GB2312" w:eastAsia="仿宋_GB2312" w:cs="仿宋_GB2312"/>
          <w:spacing w:val="5"/>
          <w:sz w:val="32"/>
          <w:szCs w:val="32"/>
          <w:lang w:val="en-US" w:eastAsia="zh-CN"/>
        </w:rPr>
        <w:t>(四)车辆登记注册地应在师市，车辆性质为营运车辆；</w:t>
      </w:r>
    </w:p>
    <w:p w14:paraId="5403CA21">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60" w:firstLineChars="200"/>
        <w:jc w:val="both"/>
        <w:textAlignment w:val="baseline"/>
        <w:rPr>
          <w:rFonts w:hint="eastAsia" w:ascii="仿宋_GB2312" w:hAnsi="仿宋_GB2312" w:eastAsia="仿宋_GB2312" w:cs="仿宋_GB2312"/>
          <w:spacing w:val="5"/>
          <w:sz w:val="32"/>
          <w:szCs w:val="32"/>
          <w:lang w:val="en-US" w:eastAsia="zh-CN"/>
        </w:rPr>
      </w:pPr>
      <w:r>
        <w:rPr>
          <w:rFonts w:hint="eastAsia" w:ascii="仿宋_GB2312" w:hAnsi="仿宋_GB2312" w:eastAsia="仿宋_GB2312" w:cs="仿宋_GB2312"/>
          <w:spacing w:val="5"/>
          <w:sz w:val="32"/>
          <w:szCs w:val="32"/>
          <w:lang w:val="en-US" w:eastAsia="zh-CN"/>
        </w:rPr>
        <w:t>(五)投保营运性质的机动车交通事故责任强制保险、第三者责任险和车上人员责任险。</w:t>
      </w:r>
      <w:r>
        <w:rPr>
          <w:rFonts w:hint="eastAsia" w:ascii="仿宋_GB2312" w:hAnsi="仿宋_GB2312" w:eastAsia="仿宋_GB2312" w:cs="仿宋_GB2312"/>
          <w:spacing w:val="5"/>
          <w:sz w:val="32"/>
          <w:szCs w:val="32"/>
          <w:highlight w:val="none"/>
          <w:lang w:val="en-US" w:eastAsia="zh-CN"/>
        </w:rPr>
        <w:t>其中，第三者责任险保额不低于100万元，车上人员责任险每座保额不低于50万元；</w:t>
      </w:r>
    </w:p>
    <w:p w14:paraId="46FF2C7C">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60" w:firstLineChars="200"/>
        <w:jc w:val="both"/>
        <w:textAlignment w:val="baseline"/>
        <w:rPr>
          <w:rFonts w:hint="eastAsia" w:ascii="仿宋_GB2312" w:hAnsi="仿宋_GB2312" w:eastAsia="仿宋_GB2312" w:cs="仿宋_GB2312"/>
          <w:spacing w:val="5"/>
          <w:sz w:val="32"/>
          <w:szCs w:val="32"/>
          <w:lang w:val="en-US" w:eastAsia="zh-CN"/>
        </w:rPr>
      </w:pPr>
      <w:r>
        <w:rPr>
          <w:rFonts w:hint="eastAsia" w:ascii="仿宋_GB2312" w:hAnsi="仿宋_GB2312" w:eastAsia="仿宋_GB2312" w:cs="仿宋_GB2312"/>
          <w:spacing w:val="5"/>
          <w:sz w:val="32"/>
          <w:szCs w:val="32"/>
          <w:lang w:val="en-US" w:eastAsia="zh-CN"/>
        </w:rPr>
        <w:t>(六）车辆行驶证载明的注册日期至申请之日未满6个月；</w:t>
      </w:r>
    </w:p>
    <w:p w14:paraId="1BD16E2E">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60" w:firstLineChars="200"/>
        <w:jc w:val="both"/>
        <w:textAlignment w:val="baseline"/>
        <w:rPr>
          <w:rFonts w:hint="eastAsia" w:ascii="仿宋_GB2312" w:hAnsi="仿宋_GB2312" w:eastAsia="仿宋_GB2312" w:cs="仿宋_GB2312"/>
          <w:spacing w:val="5"/>
          <w:sz w:val="32"/>
          <w:szCs w:val="32"/>
          <w:lang w:val="en-US" w:eastAsia="zh-CN"/>
        </w:rPr>
      </w:pPr>
      <w:r>
        <w:rPr>
          <w:rFonts w:hint="eastAsia" w:ascii="仿宋_GB2312" w:hAnsi="仿宋_GB2312" w:eastAsia="仿宋_GB2312" w:cs="仿宋_GB2312"/>
          <w:spacing w:val="5"/>
          <w:sz w:val="32"/>
          <w:szCs w:val="32"/>
          <w:lang w:val="en-US" w:eastAsia="zh-CN"/>
        </w:rPr>
        <w:t>(七）法律、法规、规章规定的其他条件。</w:t>
      </w:r>
    </w:p>
    <w:p w14:paraId="43FBB032">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40" w:firstLineChars="200"/>
        <w:jc w:val="both"/>
        <w:textAlignment w:val="baseline"/>
        <w:rPr>
          <w:rFonts w:hint="eastAsia" w:ascii="仿宋_GB2312" w:hAnsi="仿宋_GB2312" w:eastAsia="仿宋_GB2312" w:cs="仿宋_GB2312"/>
          <w:spacing w:val="5"/>
          <w:sz w:val="32"/>
          <w:szCs w:val="32"/>
          <w:lang w:val="en-US" w:eastAsia="zh-CN"/>
        </w:rPr>
      </w:pPr>
      <w:r>
        <w:rPr>
          <w:rFonts w:hint="eastAsia" w:ascii="黑体" w:hAnsi="黑体" w:eastAsia="黑体" w:cs="黑体"/>
          <w:snapToGrid/>
          <w:color w:val="auto"/>
          <w:kern w:val="2"/>
          <w:sz w:val="32"/>
          <w:szCs w:val="32"/>
          <w:lang w:val="en-US" w:eastAsia="zh-CN"/>
        </w:rPr>
        <w:t>第十三条</w:t>
      </w:r>
      <w:r>
        <w:rPr>
          <w:rFonts w:hint="eastAsia" w:ascii="仿宋_GB2312" w:hAnsi="仿宋_GB2312" w:eastAsia="仿宋_GB2312" w:cs="仿宋_GB2312"/>
          <w:spacing w:val="5"/>
          <w:sz w:val="32"/>
          <w:szCs w:val="32"/>
          <w:lang w:val="en-US" w:eastAsia="zh-CN"/>
        </w:rPr>
        <w:t xml:space="preserve">  师市交通运输主管部门在网约车市场饱和或行业竞争恶化时，可以采取临时管制措施，暂停接受《网络预约出租汽车运输证》申请，并提前向社会公告。</w:t>
      </w:r>
    </w:p>
    <w:p w14:paraId="04F43674">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40" w:firstLineChars="200"/>
        <w:jc w:val="both"/>
        <w:textAlignment w:val="baseline"/>
        <w:rPr>
          <w:rFonts w:hint="eastAsia" w:ascii="仿宋_GB2312" w:hAnsi="仿宋_GB2312" w:eastAsia="仿宋_GB2312" w:cs="仿宋_GB2312"/>
          <w:spacing w:val="5"/>
          <w:sz w:val="32"/>
          <w:szCs w:val="32"/>
          <w:lang w:val="en-US" w:eastAsia="zh-CN"/>
        </w:rPr>
      </w:pPr>
      <w:r>
        <w:rPr>
          <w:rFonts w:hint="eastAsia" w:ascii="黑体" w:hAnsi="黑体" w:eastAsia="黑体" w:cs="黑体"/>
          <w:snapToGrid/>
          <w:color w:val="auto"/>
          <w:kern w:val="2"/>
          <w:sz w:val="32"/>
          <w:szCs w:val="32"/>
          <w:lang w:val="en-US" w:eastAsia="zh-CN"/>
        </w:rPr>
        <w:t>第十四条</w:t>
      </w:r>
      <w:r>
        <w:rPr>
          <w:rFonts w:hint="eastAsia" w:ascii="仿宋_GB2312" w:hAnsi="仿宋_GB2312" w:eastAsia="仿宋_GB2312" w:cs="仿宋_GB2312"/>
          <w:spacing w:val="5"/>
          <w:sz w:val="32"/>
          <w:szCs w:val="32"/>
          <w:lang w:val="en-US" w:eastAsia="zh-CN"/>
        </w:rPr>
        <w:t xml:space="preserve">  使用符合规定条件的车辆从事网约车经营的，申请人(车辆所有人或者网约车平台公司)应当向师市交通运输局申请办理《网络预约出租汽车运输证》。</w:t>
      </w:r>
    </w:p>
    <w:p w14:paraId="79513D21">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60" w:firstLineChars="200"/>
        <w:jc w:val="both"/>
        <w:textAlignment w:val="baseline"/>
        <w:rPr>
          <w:rFonts w:hint="eastAsia" w:ascii="仿宋_GB2312" w:hAnsi="仿宋_GB2312" w:eastAsia="仿宋_GB2312" w:cs="仿宋_GB2312"/>
          <w:spacing w:val="5"/>
          <w:sz w:val="32"/>
          <w:szCs w:val="32"/>
          <w:lang w:val="en-US" w:eastAsia="zh-CN"/>
        </w:rPr>
      </w:pPr>
      <w:r>
        <w:rPr>
          <w:rFonts w:hint="eastAsia" w:ascii="仿宋_GB2312" w:hAnsi="仿宋_GB2312" w:eastAsia="仿宋_GB2312" w:cs="仿宋_GB2312"/>
          <w:spacing w:val="5"/>
          <w:sz w:val="32"/>
          <w:szCs w:val="32"/>
          <w:lang w:val="en-US" w:eastAsia="zh-CN"/>
        </w:rPr>
        <w:t>申请办理《网络预约出租汽车运输证》应当提交以下材料：</w:t>
      </w:r>
    </w:p>
    <w:p w14:paraId="07CCAE6E">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60" w:firstLineChars="200"/>
        <w:jc w:val="both"/>
        <w:textAlignment w:val="baseline"/>
        <w:rPr>
          <w:rFonts w:hint="eastAsia" w:ascii="仿宋_GB2312" w:hAnsi="仿宋_GB2312" w:eastAsia="仿宋_GB2312" w:cs="仿宋_GB2312"/>
          <w:spacing w:val="5"/>
          <w:sz w:val="32"/>
          <w:szCs w:val="32"/>
          <w:lang w:val="en-US" w:eastAsia="zh-CN"/>
        </w:rPr>
      </w:pPr>
      <w:r>
        <w:rPr>
          <w:rFonts w:hint="eastAsia" w:ascii="仿宋_GB2312" w:hAnsi="仿宋_GB2312" w:eastAsia="仿宋_GB2312" w:cs="仿宋_GB2312"/>
          <w:spacing w:val="5"/>
          <w:sz w:val="32"/>
          <w:szCs w:val="32"/>
          <w:lang w:val="en-US" w:eastAsia="zh-CN"/>
        </w:rPr>
        <w:t>(一)申请表；</w:t>
      </w:r>
    </w:p>
    <w:p w14:paraId="1279870D">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60" w:firstLineChars="200"/>
        <w:jc w:val="both"/>
        <w:textAlignment w:val="baseline"/>
        <w:rPr>
          <w:rFonts w:hint="eastAsia" w:ascii="仿宋_GB2312" w:hAnsi="仿宋_GB2312" w:eastAsia="仿宋_GB2312" w:cs="仿宋_GB2312"/>
          <w:spacing w:val="5"/>
          <w:sz w:val="32"/>
          <w:szCs w:val="32"/>
          <w:lang w:val="en-US" w:eastAsia="zh-CN"/>
        </w:rPr>
      </w:pPr>
      <w:r>
        <w:rPr>
          <w:rFonts w:hint="eastAsia" w:ascii="仿宋_GB2312" w:hAnsi="仿宋_GB2312" w:eastAsia="仿宋_GB2312" w:cs="仿宋_GB2312"/>
          <w:spacing w:val="5"/>
          <w:sz w:val="32"/>
          <w:szCs w:val="32"/>
          <w:lang w:val="en-US" w:eastAsia="zh-CN"/>
        </w:rPr>
        <w:t>(二)机动车合格证，车辆行驶证、机动车登记证书、车辆购置发票原件及复印件；</w:t>
      </w:r>
    </w:p>
    <w:p w14:paraId="2B0E0A70">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60" w:firstLineChars="200"/>
        <w:jc w:val="both"/>
        <w:textAlignment w:val="baseline"/>
        <w:rPr>
          <w:rFonts w:hint="eastAsia" w:ascii="仿宋_GB2312" w:hAnsi="仿宋_GB2312" w:eastAsia="仿宋_GB2312" w:cs="仿宋_GB2312"/>
          <w:spacing w:val="5"/>
          <w:sz w:val="32"/>
          <w:szCs w:val="32"/>
          <w:lang w:val="en-US" w:eastAsia="zh-CN"/>
        </w:rPr>
      </w:pPr>
      <w:r>
        <w:rPr>
          <w:rFonts w:hint="eastAsia" w:ascii="仿宋_GB2312" w:hAnsi="仿宋_GB2312" w:eastAsia="仿宋_GB2312" w:cs="仿宋_GB2312"/>
          <w:spacing w:val="5"/>
          <w:sz w:val="32"/>
          <w:szCs w:val="32"/>
          <w:lang w:val="en-US" w:eastAsia="zh-CN"/>
        </w:rPr>
        <w:t>(三)车辆彩色照片2张及照片电子文档；</w:t>
      </w:r>
    </w:p>
    <w:p w14:paraId="63724DBE">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60" w:firstLineChars="200"/>
        <w:jc w:val="both"/>
        <w:textAlignment w:val="baseline"/>
        <w:rPr>
          <w:rFonts w:hint="eastAsia" w:ascii="仿宋_GB2312" w:hAnsi="仿宋_GB2312" w:eastAsia="仿宋_GB2312" w:cs="仿宋_GB2312"/>
          <w:spacing w:val="5"/>
          <w:sz w:val="32"/>
          <w:szCs w:val="32"/>
          <w:lang w:val="en-US" w:eastAsia="zh-CN"/>
        </w:rPr>
      </w:pPr>
      <w:r>
        <w:rPr>
          <w:rFonts w:hint="eastAsia" w:ascii="仿宋_GB2312" w:hAnsi="仿宋_GB2312" w:eastAsia="仿宋_GB2312" w:cs="仿宋_GB2312"/>
          <w:spacing w:val="5"/>
          <w:sz w:val="32"/>
          <w:szCs w:val="32"/>
          <w:lang w:val="en-US" w:eastAsia="zh-CN"/>
        </w:rPr>
        <w:t>(四)车辆综合技术性能检测报告证明；</w:t>
      </w:r>
    </w:p>
    <w:p w14:paraId="1130C602">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60" w:firstLineChars="200"/>
        <w:jc w:val="both"/>
        <w:textAlignment w:val="baseline"/>
        <w:rPr>
          <w:rFonts w:hint="eastAsia" w:ascii="仿宋_GB2312" w:hAnsi="仿宋_GB2312" w:eastAsia="仿宋_GB2312" w:cs="仿宋_GB2312"/>
          <w:spacing w:val="5"/>
          <w:sz w:val="32"/>
          <w:szCs w:val="32"/>
          <w:lang w:val="en-US" w:eastAsia="zh-CN"/>
        </w:rPr>
      </w:pPr>
      <w:r>
        <w:rPr>
          <w:rFonts w:hint="eastAsia" w:ascii="仿宋_GB2312" w:hAnsi="仿宋_GB2312" w:eastAsia="仿宋_GB2312" w:cs="仿宋_GB2312"/>
          <w:spacing w:val="5"/>
          <w:sz w:val="32"/>
          <w:szCs w:val="32"/>
          <w:lang w:val="en-US" w:eastAsia="zh-CN"/>
        </w:rPr>
        <w:t>(五)营运车辆相关保险的保单原件及复印件；</w:t>
      </w:r>
    </w:p>
    <w:p w14:paraId="3CC35C64">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60" w:firstLineChars="200"/>
        <w:jc w:val="both"/>
        <w:textAlignment w:val="baseline"/>
        <w:rPr>
          <w:rFonts w:hint="eastAsia" w:ascii="仿宋_GB2312" w:hAnsi="仿宋_GB2312" w:eastAsia="仿宋_GB2312" w:cs="仿宋_GB2312"/>
          <w:spacing w:val="5"/>
          <w:sz w:val="32"/>
          <w:szCs w:val="32"/>
          <w:lang w:val="en-US" w:eastAsia="zh-CN"/>
        </w:rPr>
      </w:pPr>
      <w:r>
        <w:rPr>
          <w:rFonts w:hint="eastAsia" w:ascii="仿宋_GB2312" w:hAnsi="仿宋_GB2312" w:eastAsia="仿宋_GB2312" w:cs="仿宋_GB2312"/>
          <w:spacing w:val="5"/>
          <w:sz w:val="32"/>
          <w:szCs w:val="32"/>
          <w:lang w:val="en-US" w:eastAsia="zh-CN"/>
        </w:rPr>
        <w:t>(六)与取得师市《网络预约出租汽车经营许可证》的网约车平台公司签订的入网营运意向合同或者协议(网约车平台公司自有车辆提供入网证明);</w:t>
      </w:r>
    </w:p>
    <w:p w14:paraId="715B99D8">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60" w:firstLineChars="200"/>
        <w:jc w:val="both"/>
        <w:textAlignment w:val="baseline"/>
        <w:rPr>
          <w:rFonts w:hint="eastAsia" w:ascii="仿宋_GB2312" w:hAnsi="仿宋_GB2312" w:eastAsia="仿宋_GB2312" w:cs="仿宋_GB2312"/>
          <w:spacing w:val="5"/>
          <w:sz w:val="32"/>
          <w:szCs w:val="32"/>
          <w:lang w:val="en-US" w:eastAsia="zh-CN"/>
        </w:rPr>
      </w:pPr>
      <w:r>
        <w:rPr>
          <w:rFonts w:hint="eastAsia" w:ascii="仿宋_GB2312" w:hAnsi="仿宋_GB2312" w:eastAsia="仿宋_GB2312" w:cs="仿宋_GB2312"/>
          <w:spacing w:val="5"/>
          <w:sz w:val="32"/>
          <w:szCs w:val="32"/>
          <w:lang w:val="en-US" w:eastAsia="zh-CN"/>
        </w:rPr>
        <w:t>(七)符合国家规定的运营设备的证明材料；</w:t>
      </w:r>
    </w:p>
    <w:p w14:paraId="4E1F7C2D">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60" w:firstLineChars="200"/>
        <w:jc w:val="both"/>
        <w:textAlignment w:val="baseline"/>
        <w:rPr>
          <w:rFonts w:hint="eastAsia" w:ascii="仿宋_GB2312" w:hAnsi="仿宋_GB2312" w:eastAsia="仿宋_GB2312" w:cs="仿宋_GB2312"/>
          <w:spacing w:val="5"/>
          <w:sz w:val="32"/>
          <w:szCs w:val="32"/>
          <w:lang w:val="en-US" w:eastAsia="zh-CN"/>
        </w:rPr>
      </w:pPr>
      <w:r>
        <w:rPr>
          <w:rFonts w:hint="eastAsia" w:ascii="仿宋_GB2312" w:hAnsi="仿宋_GB2312" w:eastAsia="仿宋_GB2312" w:cs="仿宋_GB2312"/>
          <w:spacing w:val="5"/>
          <w:sz w:val="32"/>
          <w:szCs w:val="32"/>
          <w:lang w:val="en-US" w:eastAsia="zh-CN"/>
        </w:rPr>
        <w:t>(八)法律、法规、规章规定的其他材料。</w:t>
      </w:r>
    </w:p>
    <w:p w14:paraId="635859F4">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40" w:firstLineChars="200"/>
        <w:jc w:val="both"/>
        <w:textAlignment w:val="baseline"/>
        <w:rPr>
          <w:rFonts w:hint="eastAsia" w:ascii="仿宋_GB2312" w:hAnsi="仿宋_GB2312" w:eastAsia="仿宋_GB2312" w:cs="仿宋_GB2312"/>
          <w:spacing w:val="5"/>
          <w:sz w:val="32"/>
          <w:szCs w:val="32"/>
          <w:lang w:val="en-US" w:eastAsia="zh-CN"/>
        </w:rPr>
      </w:pPr>
      <w:r>
        <w:rPr>
          <w:rFonts w:hint="eastAsia" w:ascii="黑体" w:hAnsi="黑体" w:eastAsia="黑体" w:cs="黑体"/>
          <w:snapToGrid/>
          <w:color w:val="auto"/>
          <w:kern w:val="2"/>
          <w:sz w:val="32"/>
          <w:szCs w:val="32"/>
          <w:lang w:val="en-US" w:eastAsia="zh-CN"/>
        </w:rPr>
        <w:t>第十五条</w:t>
      </w:r>
      <w:r>
        <w:rPr>
          <w:rFonts w:hint="eastAsia" w:ascii="仿宋_GB2312" w:hAnsi="仿宋_GB2312" w:eastAsia="仿宋_GB2312" w:cs="仿宋_GB2312"/>
          <w:spacing w:val="5"/>
          <w:sz w:val="32"/>
          <w:szCs w:val="32"/>
          <w:lang w:val="en-US" w:eastAsia="zh-CN"/>
        </w:rPr>
        <w:t xml:space="preserve">  《网络预约出租汽车运输证》按以下程序办理：</w:t>
      </w:r>
    </w:p>
    <w:p w14:paraId="76E57D02">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60" w:firstLineChars="200"/>
        <w:jc w:val="both"/>
        <w:textAlignment w:val="baseline"/>
        <w:rPr>
          <w:rFonts w:hint="eastAsia" w:ascii="仿宋_GB2312" w:hAnsi="仿宋_GB2312" w:eastAsia="仿宋_GB2312" w:cs="仿宋_GB2312"/>
          <w:spacing w:val="5"/>
          <w:sz w:val="32"/>
          <w:szCs w:val="32"/>
          <w:lang w:val="en-US" w:eastAsia="zh-CN"/>
        </w:rPr>
      </w:pPr>
      <w:r>
        <w:rPr>
          <w:rFonts w:hint="eastAsia" w:ascii="仿宋_GB2312" w:hAnsi="仿宋_GB2312" w:eastAsia="仿宋_GB2312" w:cs="仿宋_GB2312"/>
          <w:spacing w:val="5"/>
          <w:sz w:val="32"/>
          <w:szCs w:val="32"/>
          <w:lang w:val="en-US" w:eastAsia="zh-CN"/>
        </w:rPr>
        <w:t>(一)申请人提出申请；</w:t>
      </w:r>
    </w:p>
    <w:p w14:paraId="7B9E7C3C">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60" w:firstLineChars="200"/>
        <w:jc w:val="both"/>
        <w:textAlignment w:val="baseline"/>
        <w:rPr>
          <w:rFonts w:hint="eastAsia" w:ascii="仿宋_GB2312" w:hAnsi="仿宋_GB2312" w:eastAsia="仿宋_GB2312" w:cs="仿宋_GB2312"/>
          <w:spacing w:val="5"/>
          <w:sz w:val="32"/>
          <w:szCs w:val="32"/>
          <w:lang w:val="en-US" w:eastAsia="zh-CN"/>
        </w:rPr>
      </w:pPr>
      <w:r>
        <w:rPr>
          <w:rFonts w:hint="eastAsia" w:ascii="仿宋_GB2312" w:hAnsi="仿宋_GB2312" w:eastAsia="仿宋_GB2312" w:cs="仿宋_GB2312"/>
          <w:spacing w:val="5"/>
          <w:sz w:val="32"/>
          <w:szCs w:val="32"/>
          <w:lang w:val="en-US" w:eastAsia="zh-CN"/>
        </w:rPr>
        <w:t>(二)师市交通运输局按本办法规定的条件，对拟从事网约车经营的车辆进行审核。在受理申请人提交材料、交验车辆10个工作日内，将经审核符合条件的车辆信息向公安机关反馈，并将审核结果告知申请人；</w:t>
      </w:r>
    </w:p>
    <w:p w14:paraId="5956EC70">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60" w:firstLineChars="200"/>
        <w:jc w:val="both"/>
        <w:textAlignment w:val="baseline"/>
        <w:rPr>
          <w:rFonts w:hint="eastAsia" w:ascii="仿宋_GB2312" w:hAnsi="仿宋_GB2312" w:eastAsia="仿宋_GB2312" w:cs="仿宋_GB2312"/>
          <w:spacing w:val="5"/>
          <w:sz w:val="32"/>
          <w:szCs w:val="32"/>
          <w:lang w:val="en-US" w:eastAsia="zh-CN"/>
        </w:rPr>
      </w:pPr>
      <w:r>
        <w:rPr>
          <w:rFonts w:hint="eastAsia" w:ascii="仿宋_GB2312" w:hAnsi="仿宋_GB2312" w:eastAsia="仿宋_GB2312" w:cs="仿宋_GB2312"/>
          <w:spacing w:val="5"/>
          <w:sz w:val="32"/>
          <w:szCs w:val="32"/>
          <w:lang w:val="en-US" w:eastAsia="zh-CN"/>
        </w:rPr>
        <w:t>(三)经审核符合条件的车辆，申请人到公安机关办理车辆登记或变更，公安机关通过与师市交通运输局信息交换对相关信息进行核验，在受理申请5个工作日内，对已通过师市交通运输局审核的车辆，登记或变更为“预约出租客运”,并将相关信息向师市交通运输局反馈；</w:t>
      </w:r>
    </w:p>
    <w:p w14:paraId="4A815CD5">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60" w:firstLineChars="200"/>
        <w:jc w:val="both"/>
        <w:textAlignment w:val="baseline"/>
        <w:rPr>
          <w:rFonts w:hint="eastAsia" w:ascii="仿宋_GB2312" w:hAnsi="仿宋_GB2312" w:eastAsia="仿宋_GB2312" w:cs="仿宋_GB2312"/>
          <w:spacing w:val="5"/>
          <w:sz w:val="32"/>
          <w:szCs w:val="32"/>
          <w:lang w:val="en-US" w:eastAsia="zh-CN"/>
        </w:rPr>
      </w:pPr>
      <w:r>
        <w:rPr>
          <w:rFonts w:hint="eastAsia" w:ascii="仿宋_GB2312" w:hAnsi="仿宋_GB2312" w:eastAsia="仿宋_GB2312" w:cs="仿宋_GB2312"/>
          <w:spacing w:val="5"/>
          <w:sz w:val="32"/>
          <w:szCs w:val="32"/>
          <w:lang w:val="en-US" w:eastAsia="zh-CN"/>
        </w:rPr>
        <w:t>(四)师市交通运输局接到公安机关反馈信息后5个工作日内，对机动车行驶证已登记为“预约出租客运”的车辆发放《网络预约出租汽车运输证》,有效期限为4年。</w:t>
      </w:r>
    </w:p>
    <w:p w14:paraId="41D0FD05">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40" w:firstLineChars="200"/>
        <w:jc w:val="both"/>
        <w:textAlignment w:val="baseline"/>
        <w:rPr>
          <w:rFonts w:hint="eastAsia" w:ascii="仿宋_GB2312" w:hAnsi="仿宋_GB2312" w:eastAsia="仿宋_GB2312" w:cs="仿宋_GB2312"/>
          <w:spacing w:val="5"/>
          <w:sz w:val="32"/>
          <w:szCs w:val="32"/>
          <w:lang w:val="en-US" w:eastAsia="zh-CN"/>
        </w:rPr>
      </w:pPr>
      <w:r>
        <w:rPr>
          <w:rFonts w:hint="eastAsia" w:ascii="黑体" w:hAnsi="黑体" w:eastAsia="黑体" w:cs="黑体"/>
          <w:snapToGrid/>
          <w:color w:val="auto"/>
          <w:kern w:val="2"/>
          <w:sz w:val="32"/>
          <w:szCs w:val="32"/>
          <w:lang w:val="en-US" w:eastAsia="zh-CN"/>
        </w:rPr>
        <w:t>第十六条</w:t>
      </w:r>
      <w:r>
        <w:rPr>
          <w:rFonts w:hint="eastAsia" w:ascii="仿宋_GB2312" w:hAnsi="仿宋_GB2312" w:eastAsia="仿宋_GB2312" w:cs="仿宋_GB2312"/>
          <w:spacing w:val="5"/>
          <w:sz w:val="32"/>
          <w:szCs w:val="32"/>
          <w:lang w:val="en-US" w:eastAsia="zh-CN"/>
        </w:rPr>
        <w:t xml:space="preserve">  有下列情形之一的，应当退出网约车经营，由师市交通运输局注销《网络预约出租汽车运输证》:</w:t>
      </w:r>
    </w:p>
    <w:p w14:paraId="57E8D544">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60" w:firstLineChars="200"/>
        <w:jc w:val="both"/>
        <w:textAlignment w:val="baseline"/>
        <w:rPr>
          <w:rFonts w:hint="eastAsia" w:ascii="仿宋_GB2312" w:hAnsi="仿宋_GB2312" w:eastAsia="仿宋_GB2312" w:cs="仿宋_GB2312"/>
          <w:spacing w:val="5"/>
          <w:sz w:val="32"/>
          <w:szCs w:val="32"/>
          <w:lang w:val="en-US" w:eastAsia="zh-CN"/>
        </w:rPr>
      </w:pPr>
      <w:r>
        <w:rPr>
          <w:rFonts w:hint="eastAsia" w:ascii="仿宋_GB2312" w:hAnsi="仿宋_GB2312" w:eastAsia="仿宋_GB2312" w:cs="仿宋_GB2312"/>
          <w:spacing w:val="5"/>
          <w:sz w:val="32"/>
          <w:szCs w:val="32"/>
          <w:lang w:val="en-US" w:eastAsia="zh-CN"/>
        </w:rPr>
        <w:t>(一)《网络预约出租汽车运输证》有效期届满未延续的；</w:t>
      </w:r>
    </w:p>
    <w:p w14:paraId="3FBABA60">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60" w:firstLineChars="200"/>
        <w:jc w:val="both"/>
        <w:textAlignment w:val="baseline"/>
        <w:rPr>
          <w:rFonts w:hint="eastAsia" w:ascii="仿宋_GB2312" w:hAnsi="仿宋_GB2312" w:eastAsia="仿宋_GB2312" w:cs="仿宋_GB2312"/>
          <w:spacing w:val="5"/>
          <w:sz w:val="32"/>
          <w:szCs w:val="32"/>
          <w:lang w:val="en-US" w:eastAsia="zh-CN"/>
        </w:rPr>
      </w:pPr>
      <w:r>
        <w:rPr>
          <w:rFonts w:hint="eastAsia" w:ascii="仿宋_GB2312" w:hAnsi="仿宋_GB2312" w:eastAsia="仿宋_GB2312" w:cs="仿宋_GB2312"/>
          <w:spacing w:val="5"/>
          <w:sz w:val="32"/>
          <w:szCs w:val="32"/>
          <w:lang w:val="en-US" w:eastAsia="zh-CN"/>
        </w:rPr>
        <w:t>(二)《网络预约出租汽车运输证》有效期届满前申请退出网约车经营的；</w:t>
      </w:r>
    </w:p>
    <w:p w14:paraId="2178D6AB">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60" w:firstLineChars="200"/>
        <w:jc w:val="both"/>
        <w:textAlignment w:val="baseline"/>
        <w:rPr>
          <w:rFonts w:hint="eastAsia" w:ascii="仿宋_GB2312" w:hAnsi="仿宋_GB2312" w:eastAsia="仿宋_GB2312" w:cs="仿宋_GB2312"/>
          <w:spacing w:val="5"/>
          <w:sz w:val="32"/>
          <w:szCs w:val="32"/>
          <w:lang w:val="en-US" w:eastAsia="zh-CN"/>
        </w:rPr>
      </w:pPr>
      <w:r>
        <w:rPr>
          <w:rFonts w:hint="eastAsia" w:ascii="仿宋_GB2312" w:hAnsi="仿宋_GB2312" w:eastAsia="仿宋_GB2312" w:cs="仿宋_GB2312"/>
          <w:spacing w:val="5"/>
          <w:sz w:val="32"/>
          <w:szCs w:val="32"/>
          <w:lang w:val="en-US" w:eastAsia="zh-CN"/>
        </w:rPr>
        <w:t>(三)车辆所有人为企业，该企业营业执照被吊销、撤销或者注销的；</w:t>
      </w:r>
    </w:p>
    <w:p w14:paraId="260BEC7A">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60" w:firstLineChars="200"/>
        <w:jc w:val="both"/>
        <w:textAlignment w:val="baseline"/>
        <w:rPr>
          <w:rFonts w:hint="eastAsia" w:ascii="仿宋_GB2312" w:hAnsi="仿宋_GB2312" w:eastAsia="仿宋_GB2312" w:cs="仿宋_GB2312"/>
          <w:spacing w:val="5"/>
          <w:sz w:val="32"/>
          <w:szCs w:val="32"/>
          <w:lang w:val="en-US" w:eastAsia="zh-CN"/>
        </w:rPr>
      </w:pPr>
      <w:r>
        <w:rPr>
          <w:rFonts w:hint="eastAsia" w:ascii="仿宋_GB2312" w:hAnsi="仿宋_GB2312" w:eastAsia="仿宋_GB2312" w:cs="仿宋_GB2312"/>
          <w:spacing w:val="5"/>
          <w:sz w:val="32"/>
          <w:szCs w:val="32"/>
          <w:lang w:val="en-US" w:eastAsia="zh-CN"/>
        </w:rPr>
        <w:t>(四)网约车车辆行驶里程达到60万千米或者使用年限自初次注册之日起超过8年的。</w:t>
      </w:r>
    </w:p>
    <w:p w14:paraId="7B4AB879">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40" w:firstLineChars="200"/>
        <w:jc w:val="both"/>
        <w:textAlignment w:val="baseline"/>
        <w:rPr>
          <w:rFonts w:hint="eastAsia" w:ascii="仿宋_GB2312" w:hAnsi="仿宋_GB2312" w:eastAsia="仿宋_GB2312" w:cs="仿宋_GB2312"/>
          <w:spacing w:val="5"/>
          <w:sz w:val="32"/>
          <w:szCs w:val="32"/>
          <w:lang w:val="en-US" w:eastAsia="zh-CN"/>
        </w:rPr>
      </w:pPr>
      <w:r>
        <w:rPr>
          <w:rFonts w:hint="eastAsia" w:ascii="黑体" w:hAnsi="黑体" w:eastAsia="黑体" w:cs="黑体"/>
          <w:snapToGrid/>
          <w:color w:val="auto"/>
          <w:kern w:val="2"/>
          <w:sz w:val="32"/>
          <w:szCs w:val="32"/>
          <w:lang w:val="en-US" w:eastAsia="zh-CN"/>
        </w:rPr>
        <w:t>第十七条</w:t>
      </w:r>
      <w:r>
        <w:rPr>
          <w:rFonts w:hint="eastAsia" w:ascii="仿宋_GB2312" w:hAnsi="仿宋_GB2312" w:eastAsia="仿宋_GB2312" w:cs="仿宋_GB2312"/>
          <w:spacing w:val="5"/>
          <w:sz w:val="32"/>
          <w:szCs w:val="32"/>
          <w:lang w:val="en-US" w:eastAsia="zh-CN"/>
        </w:rPr>
        <w:t xml:space="preserve">  网约车车辆所有人发生变更的，车辆所有人或网约车经营公司应向原许可机关办理备案手续，由原许可机关依法重新换发《网络预约出租汽车运输证》。</w:t>
      </w:r>
    </w:p>
    <w:p w14:paraId="402B87E9">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40" w:firstLineChars="200"/>
        <w:jc w:val="both"/>
        <w:textAlignment w:val="baseline"/>
        <w:rPr>
          <w:rFonts w:hint="eastAsia" w:ascii="仿宋_GB2312" w:hAnsi="仿宋_GB2312" w:eastAsia="仿宋_GB2312" w:cs="仿宋_GB2312"/>
          <w:spacing w:val="5"/>
          <w:sz w:val="32"/>
          <w:szCs w:val="32"/>
          <w:lang w:val="en-US" w:eastAsia="zh-CN"/>
        </w:rPr>
      </w:pPr>
      <w:r>
        <w:rPr>
          <w:rFonts w:hint="eastAsia" w:ascii="黑体" w:hAnsi="黑体" w:eastAsia="黑体" w:cs="黑体"/>
          <w:snapToGrid/>
          <w:color w:val="auto"/>
          <w:kern w:val="2"/>
          <w:sz w:val="32"/>
          <w:szCs w:val="32"/>
          <w:lang w:val="en-US" w:eastAsia="zh-CN"/>
        </w:rPr>
        <w:t>第十八条</w:t>
      </w:r>
      <w:r>
        <w:rPr>
          <w:rFonts w:hint="eastAsia" w:ascii="仿宋_GB2312" w:hAnsi="仿宋_GB2312" w:eastAsia="仿宋_GB2312" w:cs="仿宋_GB2312"/>
          <w:spacing w:val="5"/>
          <w:sz w:val="32"/>
          <w:szCs w:val="32"/>
          <w:lang w:val="en-US" w:eastAsia="zh-CN"/>
        </w:rPr>
        <w:t xml:space="preserve">  网约车车辆与网约车经营公司中止合作、使用年限届满或达到报废标准的，车辆所有人和网约车经营公司应当向原许可机关提交车辆所有人与网约车经营公司中止合作的协议，并注销《网络预约出租汽车运输证》。未及时办理注销手续的，原许可机关可依法注销《网络预约出租汽车运输证》并公告证件失效。退出经营的网约车未达到强制报废标准的由师市公安交通管理部门给予办理营运车辆转非营运的相关手续。</w:t>
      </w:r>
    </w:p>
    <w:p w14:paraId="5CCE3785">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60" w:firstLineChars="200"/>
        <w:jc w:val="both"/>
        <w:textAlignment w:val="baseline"/>
        <w:rPr>
          <w:rFonts w:hint="eastAsia" w:ascii="仿宋_GB2312" w:hAnsi="仿宋_GB2312" w:eastAsia="仿宋_GB2312" w:cs="仿宋_GB2312"/>
          <w:spacing w:val="5"/>
          <w:sz w:val="32"/>
          <w:szCs w:val="32"/>
          <w:lang w:val="en-US" w:eastAsia="zh-CN"/>
        </w:rPr>
      </w:pPr>
      <w:r>
        <w:rPr>
          <w:rFonts w:hint="eastAsia" w:ascii="仿宋_GB2312" w:hAnsi="仿宋_GB2312" w:eastAsia="仿宋_GB2312" w:cs="仿宋_GB2312"/>
          <w:spacing w:val="5"/>
          <w:sz w:val="32"/>
          <w:szCs w:val="32"/>
          <w:lang w:val="en-US" w:eastAsia="zh-CN"/>
        </w:rPr>
        <w:t>车辆所有人与网约车经营公司签订的协议即将到期，拟继续合作的，网约车经营公司应在《网络预约出租汽车运输证》证件有效期届满30日前，向原许可机关提交新签订的协议，由原许可机关依法重新换发《网络预约出租汽车运输证》。</w:t>
      </w:r>
    </w:p>
    <w:p w14:paraId="50C60685">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40" w:firstLineChars="200"/>
        <w:jc w:val="both"/>
        <w:textAlignment w:val="baseline"/>
        <w:rPr>
          <w:rFonts w:hint="eastAsia" w:ascii="仿宋_GB2312" w:hAnsi="仿宋_GB2312" w:eastAsia="仿宋_GB2312" w:cs="仿宋_GB2312"/>
          <w:spacing w:val="5"/>
          <w:sz w:val="32"/>
          <w:szCs w:val="32"/>
          <w:lang w:val="en-US" w:eastAsia="zh-CN"/>
        </w:rPr>
      </w:pPr>
      <w:r>
        <w:rPr>
          <w:rFonts w:hint="eastAsia" w:ascii="黑体" w:hAnsi="黑体" w:eastAsia="黑体" w:cs="黑体"/>
          <w:snapToGrid/>
          <w:color w:val="auto"/>
          <w:kern w:val="2"/>
          <w:sz w:val="32"/>
          <w:szCs w:val="32"/>
          <w:lang w:val="en-US" w:eastAsia="zh-CN"/>
        </w:rPr>
        <w:t>第十九条</w:t>
      </w:r>
      <w:r>
        <w:rPr>
          <w:rFonts w:hint="eastAsia" w:ascii="仿宋_GB2312" w:hAnsi="仿宋_GB2312" w:eastAsia="仿宋_GB2312" w:cs="仿宋_GB2312"/>
          <w:spacing w:val="5"/>
          <w:sz w:val="32"/>
          <w:szCs w:val="32"/>
          <w:lang w:val="en-US" w:eastAsia="zh-CN"/>
        </w:rPr>
        <w:t xml:space="preserve">  从事网约车服务的驾驶员，应当符合以下条件：</w:t>
      </w:r>
    </w:p>
    <w:p w14:paraId="30AF4981">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60" w:firstLineChars="200"/>
        <w:jc w:val="both"/>
        <w:textAlignment w:val="baseline"/>
        <w:rPr>
          <w:rFonts w:hint="eastAsia" w:ascii="仿宋_GB2312" w:hAnsi="仿宋_GB2312" w:eastAsia="仿宋_GB2312" w:cs="仿宋_GB2312"/>
          <w:spacing w:val="5"/>
          <w:sz w:val="32"/>
          <w:szCs w:val="32"/>
          <w:lang w:val="en-US" w:eastAsia="zh-CN"/>
        </w:rPr>
      </w:pPr>
      <w:r>
        <w:rPr>
          <w:rFonts w:hint="eastAsia" w:ascii="仿宋_GB2312" w:hAnsi="仿宋_GB2312" w:eastAsia="仿宋_GB2312" w:cs="仿宋_GB2312"/>
          <w:spacing w:val="5"/>
          <w:sz w:val="32"/>
          <w:szCs w:val="32"/>
          <w:lang w:val="en-US" w:eastAsia="zh-CN"/>
        </w:rPr>
        <w:t>(一)不超过法定退休年龄，身体健康；</w:t>
      </w:r>
    </w:p>
    <w:p w14:paraId="57427CF1">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60" w:firstLineChars="200"/>
        <w:jc w:val="both"/>
        <w:textAlignment w:val="baseline"/>
        <w:rPr>
          <w:rFonts w:hint="eastAsia" w:ascii="仿宋_GB2312" w:hAnsi="仿宋_GB2312" w:eastAsia="仿宋_GB2312" w:cs="仿宋_GB2312"/>
          <w:spacing w:val="5"/>
          <w:sz w:val="32"/>
          <w:szCs w:val="32"/>
          <w:lang w:val="en-US" w:eastAsia="zh-CN"/>
        </w:rPr>
      </w:pPr>
      <w:r>
        <w:rPr>
          <w:rFonts w:hint="eastAsia" w:ascii="仿宋_GB2312" w:hAnsi="仿宋_GB2312" w:eastAsia="仿宋_GB2312" w:cs="仿宋_GB2312"/>
          <w:spacing w:val="5"/>
          <w:sz w:val="32"/>
          <w:szCs w:val="32"/>
          <w:lang w:val="en-US" w:eastAsia="zh-CN"/>
        </w:rPr>
        <w:t>(二)取得相应准驾车型机动车驾驶证并具有3年以上驾驶经历；</w:t>
      </w:r>
    </w:p>
    <w:p w14:paraId="25624F74">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60" w:firstLineChars="200"/>
        <w:jc w:val="both"/>
        <w:textAlignment w:val="baseline"/>
        <w:rPr>
          <w:rFonts w:hint="eastAsia" w:ascii="仿宋_GB2312" w:hAnsi="仿宋_GB2312" w:eastAsia="仿宋_GB2312" w:cs="仿宋_GB2312"/>
          <w:spacing w:val="5"/>
          <w:sz w:val="32"/>
          <w:szCs w:val="32"/>
          <w:lang w:val="en-US" w:eastAsia="zh-CN"/>
        </w:rPr>
      </w:pPr>
      <w:r>
        <w:rPr>
          <w:rFonts w:hint="eastAsia" w:ascii="仿宋_GB2312" w:hAnsi="仿宋_GB2312" w:eastAsia="仿宋_GB2312" w:cs="仿宋_GB2312"/>
          <w:spacing w:val="5"/>
          <w:sz w:val="32"/>
          <w:szCs w:val="32"/>
          <w:lang w:val="en-US" w:eastAsia="zh-CN"/>
        </w:rPr>
        <w:t>(三)无暴力犯罪记录、无交通肇事犯罪、危险驾驶犯罪记录，无吸毒记录，无饮酒后驾驶记录，最近连续3个记分周期内没有记满12分记录；</w:t>
      </w:r>
    </w:p>
    <w:p w14:paraId="21D92D4B">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60" w:firstLineChars="200"/>
        <w:jc w:val="both"/>
        <w:textAlignment w:val="baseline"/>
        <w:rPr>
          <w:rFonts w:hint="eastAsia" w:ascii="仿宋_GB2312" w:hAnsi="仿宋_GB2312" w:eastAsia="仿宋_GB2312" w:cs="仿宋_GB2312"/>
          <w:spacing w:val="5"/>
          <w:sz w:val="32"/>
          <w:szCs w:val="32"/>
          <w:lang w:val="en-US" w:eastAsia="zh-CN"/>
        </w:rPr>
      </w:pPr>
      <w:r>
        <w:rPr>
          <w:rFonts w:hint="eastAsia" w:ascii="仿宋_GB2312" w:hAnsi="仿宋_GB2312" w:eastAsia="仿宋_GB2312" w:cs="仿宋_GB2312"/>
          <w:spacing w:val="5"/>
          <w:sz w:val="32"/>
          <w:szCs w:val="32"/>
          <w:lang w:val="en-US" w:eastAsia="zh-CN"/>
        </w:rPr>
        <w:t>(四)未列入师市交通运输局诚信不良记录；</w:t>
      </w:r>
    </w:p>
    <w:p w14:paraId="0A5AB03F">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60" w:firstLineChars="200"/>
        <w:jc w:val="both"/>
        <w:textAlignment w:val="baseline"/>
        <w:rPr>
          <w:rFonts w:hint="eastAsia" w:ascii="仿宋_GB2312" w:hAnsi="仿宋_GB2312" w:eastAsia="仿宋_GB2312" w:cs="仿宋_GB2312"/>
          <w:spacing w:val="5"/>
          <w:sz w:val="32"/>
          <w:szCs w:val="32"/>
          <w:lang w:val="en-US" w:eastAsia="zh-CN"/>
        </w:rPr>
      </w:pPr>
      <w:r>
        <w:rPr>
          <w:rFonts w:hint="eastAsia" w:ascii="仿宋_GB2312" w:hAnsi="仿宋_GB2312" w:eastAsia="仿宋_GB2312" w:cs="仿宋_GB2312"/>
          <w:spacing w:val="5"/>
          <w:sz w:val="32"/>
          <w:szCs w:val="32"/>
          <w:lang w:val="en-US" w:eastAsia="zh-CN"/>
        </w:rPr>
        <w:t>(五)经出租车驾驶员从业资格考核合格；</w:t>
      </w:r>
    </w:p>
    <w:p w14:paraId="733F5724">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60" w:firstLineChars="200"/>
        <w:jc w:val="both"/>
        <w:textAlignment w:val="baseline"/>
        <w:rPr>
          <w:rFonts w:hint="eastAsia" w:ascii="仿宋_GB2312" w:hAnsi="仿宋_GB2312" w:eastAsia="仿宋_GB2312" w:cs="仿宋_GB2312"/>
          <w:spacing w:val="5"/>
          <w:sz w:val="32"/>
          <w:szCs w:val="32"/>
          <w:lang w:val="en-US" w:eastAsia="zh-CN"/>
        </w:rPr>
      </w:pPr>
      <w:r>
        <w:rPr>
          <w:rFonts w:hint="eastAsia" w:ascii="仿宋_GB2312" w:hAnsi="仿宋_GB2312" w:eastAsia="仿宋_GB2312" w:cs="仿宋_GB2312"/>
          <w:spacing w:val="5"/>
          <w:sz w:val="32"/>
          <w:szCs w:val="32"/>
          <w:lang w:val="en-US" w:eastAsia="zh-CN"/>
        </w:rPr>
        <w:t>(六)自申请之日起前5年内无被吊销道路运输或者出租汽车从业资格证记录；</w:t>
      </w:r>
    </w:p>
    <w:p w14:paraId="6AB14AA6">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60" w:firstLineChars="200"/>
        <w:jc w:val="both"/>
        <w:textAlignment w:val="baseline"/>
        <w:rPr>
          <w:rFonts w:hint="eastAsia" w:ascii="仿宋_GB2312" w:hAnsi="仿宋_GB2312" w:eastAsia="仿宋_GB2312" w:cs="仿宋_GB2312"/>
          <w:spacing w:val="5"/>
          <w:sz w:val="32"/>
          <w:szCs w:val="32"/>
          <w:lang w:val="en-US" w:eastAsia="zh-CN"/>
        </w:rPr>
      </w:pPr>
      <w:r>
        <w:rPr>
          <w:rFonts w:hint="eastAsia" w:ascii="仿宋_GB2312" w:hAnsi="仿宋_GB2312" w:eastAsia="仿宋_GB2312" w:cs="仿宋_GB2312"/>
          <w:spacing w:val="5"/>
          <w:sz w:val="32"/>
          <w:szCs w:val="32"/>
          <w:lang w:val="en-US" w:eastAsia="zh-CN"/>
        </w:rPr>
        <w:t>(七)法律、法规、规章规定的其他条件。</w:t>
      </w:r>
    </w:p>
    <w:p w14:paraId="1BB4CA82">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60" w:firstLineChars="200"/>
        <w:jc w:val="both"/>
        <w:textAlignment w:val="baseline"/>
        <w:rPr>
          <w:rFonts w:hint="eastAsia" w:ascii="黑体" w:hAnsi="黑体" w:eastAsia="黑体" w:cs="黑体"/>
          <w:snapToGrid/>
          <w:color w:val="auto"/>
          <w:kern w:val="2"/>
          <w:sz w:val="32"/>
          <w:szCs w:val="32"/>
          <w:lang w:val="en-US" w:eastAsia="zh-CN"/>
        </w:rPr>
      </w:pPr>
      <w:r>
        <w:rPr>
          <w:rFonts w:hint="eastAsia" w:ascii="仿宋_GB2312" w:hAnsi="仿宋_GB2312" w:eastAsia="仿宋_GB2312" w:cs="仿宋_GB2312"/>
          <w:spacing w:val="5"/>
          <w:sz w:val="32"/>
          <w:szCs w:val="32"/>
          <w:lang w:val="en-US" w:eastAsia="zh-CN"/>
        </w:rPr>
        <w:t>师市公安机关负责对前款(二)至(三)项条件进行审核并出具审核意见。</w:t>
      </w:r>
    </w:p>
    <w:p w14:paraId="1439CD56">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40" w:firstLineChars="200"/>
        <w:jc w:val="both"/>
        <w:textAlignment w:val="baseline"/>
        <w:rPr>
          <w:rFonts w:hint="eastAsia" w:ascii="仿宋_GB2312" w:hAnsi="仿宋_GB2312" w:eastAsia="仿宋_GB2312" w:cs="仿宋_GB2312"/>
          <w:spacing w:val="5"/>
          <w:sz w:val="32"/>
          <w:szCs w:val="32"/>
          <w:lang w:val="en-US" w:eastAsia="zh-CN"/>
        </w:rPr>
      </w:pPr>
      <w:r>
        <w:rPr>
          <w:rFonts w:hint="eastAsia" w:ascii="黑体" w:hAnsi="黑体" w:eastAsia="黑体" w:cs="黑体"/>
          <w:snapToGrid/>
          <w:color w:val="auto"/>
          <w:kern w:val="2"/>
          <w:sz w:val="32"/>
          <w:szCs w:val="32"/>
          <w:lang w:val="en-US" w:eastAsia="zh-CN"/>
        </w:rPr>
        <w:t xml:space="preserve">第二十条  </w:t>
      </w:r>
      <w:r>
        <w:rPr>
          <w:rFonts w:hint="eastAsia" w:ascii="仿宋_GB2312" w:hAnsi="仿宋_GB2312" w:eastAsia="仿宋_GB2312" w:cs="仿宋_GB2312"/>
          <w:spacing w:val="5"/>
          <w:sz w:val="32"/>
          <w:szCs w:val="32"/>
          <w:lang w:val="en-US" w:eastAsia="zh-CN"/>
        </w:rPr>
        <w:t>申请从事网约车经营的驾驶员，符合本办法第十九条规定条件的，由师市交通运输局核发《网络预约出租汽车驾驶员证》。</w:t>
      </w:r>
    </w:p>
    <w:p w14:paraId="01F4DD39">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60" w:firstLineChars="200"/>
        <w:jc w:val="both"/>
        <w:textAlignment w:val="baseline"/>
        <w:rPr>
          <w:rFonts w:hint="eastAsia" w:ascii="仿宋_GB2312" w:hAnsi="仿宋_GB2312" w:eastAsia="仿宋_GB2312" w:cs="仿宋_GB2312"/>
          <w:spacing w:val="5"/>
          <w:sz w:val="32"/>
          <w:szCs w:val="32"/>
          <w:lang w:val="en-US" w:eastAsia="zh-CN"/>
        </w:rPr>
      </w:pPr>
      <w:r>
        <w:rPr>
          <w:rFonts w:hint="eastAsia" w:ascii="仿宋_GB2312" w:hAnsi="仿宋_GB2312" w:eastAsia="仿宋_GB2312" w:cs="仿宋_GB2312"/>
          <w:spacing w:val="5"/>
          <w:sz w:val="32"/>
          <w:szCs w:val="32"/>
          <w:lang w:val="en-US" w:eastAsia="en-US"/>
        </w:rPr>
        <w:t>《网络预约出租汽车驾驶员证》管理，依照交通运输部《出租汽车驾驶员从业资格管理规定》执行。</w:t>
      </w:r>
    </w:p>
    <w:p w14:paraId="13AC5906">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40" w:firstLineChars="200"/>
        <w:jc w:val="both"/>
        <w:textAlignment w:val="baseline"/>
        <w:rPr>
          <w:rFonts w:hint="eastAsia" w:ascii="仿宋_GB2312" w:hAnsi="仿宋_GB2312" w:eastAsia="仿宋_GB2312" w:cs="仿宋_GB2312"/>
          <w:spacing w:val="5"/>
          <w:sz w:val="32"/>
          <w:szCs w:val="32"/>
          <w:lang w:val="en-US" w:eastAsia="zh-CN"/>
        </w:rPr>
      </w:pPr>
      <w:r>
        <w:rPr>
          <w:rFonts w:hint="eastAsia" w:ascii="黑体" w:hAnsi="黑体" w:eastAsia="黑体" w:cs="黑体"/>
          <w:snapToGrid/>
          <w:color w:val="auto"/>
          <w:kern w:val="2"/>
          <w:sz w:val="32"/>
          <w:szCs w:val="32"/>
          <w:lang w:val="en-US" w:eastAsia="zh-CN"/>
        </w:rPr>
        <w:t>第二十一条</w:t>
      </w:r>
      <w:r>
        <w:rPr>
          <w:rFonts w:hint="eastAsia" w:ascii="仿宋_GB2312" w:hAnsi="仿宋_GB2312" w:eastAsia="仿宋_GB2312" w:cs="仿宋_GB2312"/>
          <w:spacing w:val="5"/>
          <w:sz w:val="32"/>
          <w:szCs w:val="32"/>
          <w:lang w:val="en-US" w:eastAsia="zh-CN"/>
        </w:rPr>
        <w:t xml:space="preserve">  网约车驾驶员上岗服务的，应当报备注册。</w:t>
      </w:r>
    </w:p>
    <w:p w14:paraId="5DC6B10A">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40" w:firstLineChars="200"/>
        <w:jc w:val="both"/>
        <w:textAlignment w:val="baseline"/>
        <w:rPr>
          <w:rFonts w:hint="eastAsia" w:ascii="仿宋_GB2312" w:hAnsi="仿宋_GB2312" w:eastAsia="仿宋_GB2312" w:cs="仿宋_GB2312"/>
          <w:spacing w:val="5"/>
          <w:sz w:val="32"/>
          <w:szCs w:val="32"/>
          <w:lang w:val="en-US" w:eastAsia="zh-CN"/>
        </w:rPr>
      </w:pPr>
      <w:r>
        <w:rPr>
          <w:rFonts w:hint="eastAsia" w:ascii="黑体" w:hAnsi="黑体" w:eastAsia="黑体" w:cs="黑体"/>
          <w:snapToGrid/>
          <w:color w:val="auto"/>
          <w:kern w:val="2"/>
          <w:sz w:val="32"/>
          <w:szCs w:val="32"/>
          <w:lang w:val="en-US" w:eastAsia="zh-CN"/>
        </w:rPr>
        <w:t>第二十二条</w:t>
      </w:r>
      <w:r>
        <w:rPr>
          <w:rFonts w:hint="eastAsia" w:ascii="仿宋_GB2312" w:hAnsi="仿宋_GB2312" w:eastAsia="仿宋_GB2312" w:cs="仿宋_GB2312"/>
          <w:spacing w:val="5"/>
          <w:sz w:val="32"/>
          <w:szCs w:val="32"/>
          <w:lang w:val="en-US" w:eastAsia="zh-CN"/>
        </w:rPr>
        <w:t xml:space="preserve">  师市交通运输局、公安机关应当建立网约车车辆、驾驶员联合审核工作机制，共同对申请人提交的证明、承诺材料进行审核。</w:t>
      </w:r>
    </w:p>
    <w:p w14:paraId="5CD78006">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60" w:firstLineChars="200"/>
        <w:jc w:val="both"/>
        <w:textAlignment w:val="baseline"/>
        <w:rPr>
          <w:rFonts w:hint="eastAsia" w:ascii="仿宋_GB2312" w:hAnsi="仿宋_GB2312" w:eastAsia="仿宋_GB2312" w:cs="仿宋_GB2312"/>
          <w:spacing w:val="5"/>
          <w:sz w:val="32"/>
          <w:szCs w:val="32"/>
          <w:lang w:val="en-US" w:eastAsia="zh-CN"/>
        </w:rPr>
      </w:pPr>
    </w:p>
    <w:p w14:paraId="590D38D8">
      <w:pPr>
        <w:keepNext w:val="0"/>
        <w:keepLines w:val="0"/>
        <w:pageBreakBefore w:val="0"/>
        <w:widowControl w:val="0"/>
        <w:kinsoku/>
        <w:wordWrap/>
        <w:overflowPunct/>
        <w:topLinePunct w:val="0"/>
        <w:autoSpaceDE w:val="0"/>
        <w:autoSpaceDN w:val="0"/>
        <w:bidi w:val="0"/>
        <w:adjustRightInd w:val="0"/>
        <w:snapToGrid w:val="0"/>
        <w:spacing w:line="560" w:lineRule="exact"/>
        <w:jc w:val="center"/>
        <w:textAlignment w:val="baseline"/>
        <w:rPr>
          <w:rFonts w:hint="eastAsia" w:ascii="黑体" w:hAnsi="黑体" w:eastAsia="黑体" w:cs="黑体"/>
          <w:snapToGrid/>
          <w:color w:val="auto"/>
          <w:kern w:val="2"/>
          <w:sz w:val="32"/>
          <w:szCs w:val="32"/>
          <w:lang w:val="en-US" w:eastAsia="zh-CN"/>
        </w:rPr>
      </w:pPr>
      <w:r>
        <w:rPr>
          <w:rFonts w:hint="eastAsia" w:ascii="黑体" w:hAnsi="黑体" w:eastAsia="黑体" w:cs="黑体"/>
          <w:snapToGrid/>
          <w:color w:val="auto"/>
          <w:kern w:val="2"/>
          <w:sz w:val="32"/>
          <w:szCs w:val="32"/>
          <w:lang w:val="en-US" w:eastAsia="zh-CN"/>
        </w:rPr>
        <w:t>第四章  经营服务管理</w:t>
      </w:r>
    </w:p>
    <w:p w14:paraId="749AB823">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60" w:firstLineChars="200"/>
        <w:jc w:val="both"/>
        <w:textAlignment w:val="baseline"/>
        <w:rPr>
          <w:rFonts w:hint="eastAsia" w:ascii="仿宋_GB2312" w:hAnsi="仿宋_GB2312" w:eastAsia="仿宋_GB2312" w:cs="仿宋_GB2312"/>
          <w:spacing w:val="5"/>
          <w:sz w:val="32"/>
          <w:szCs w:val="32"/>
          <w:lang w:val="en-US" w:eastAsia="zh-CN"/>
        </w:rPr>
      </w:pPr>
    </w:p>
    <w:p w14:paraId="5AE7FFAE">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40" w:firstLineChars="200"/>
        <w:jc w:val="both"/>
        <w:textAlignment w:val="baseline"/>
        <w:rPr>
          <w:rFonts w:hint="eastAsia" w:ascii="仿宋_GB2312" w:hAnsi="仿宋_GB2312" w:eastAsia="仿宋_GB2312" w:cs="仿宋_GB2312"/>
          <w:spacing w:val="5"/>
          <w:sz w:val="32"/>
          <w:szCs w:val="32"/>
          <w:lang w:val="en-US" w:eastAsia="zh-CN"/>
        </w:rPr>
      </w:pPr>
      <w:r>
        <w:rPr>
          <w:rFonts w:hint="eastAsia" w:ascii="黑体" w:hAnsi="黑体" w:eastAsia="黑体" w:cs="黑体"/>
          <w:snapToGrid/>
          <w:color w:val="auto"/>
          <w:kern w:val="2"/>
          <w:sz w:val="32"/>
          <w:szCs w:val="32"/>
          <w:lang w:val="en-US" w:eastAsia="zh-CN"/>
        </w:rPr>
        <w:t>第二十三条</w:t>
      </w:r>
      <w:r>
        <w:rPr>
          <w:rFonts w:hint="eastAsia" w:ascii="仿宋_GB2312" w:hAnsi="仿宋_GB2312" w:eastAsia="仿宋_GB2312" w:cs="仿宋_GB2312"/>
          <w:spacing w:val="5"/>
          <w:sz w:val="32"/>
          <w:szCs w:val="32"/>
          <w:lang w:val="en-US" w:eastAsia="zh-CN"/>
        </w:rPr>
        <w:t xml:space="preserve">  网约车经营公司承担承运人责任，应当遵守下列规定：</w:t>
      </w:r>
    </w:p>
    <w:p w14:paraId="53DE7EB3">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60" w:firstLineChars="200"/>
        <w:jc w:val="both"/>
        <w:textAlignment w:val="baseline"/>
        <w:rPr>
          <w:rFonts w:hint="eastAsia" w:ascii="仿宋_GB2312" w:hAnsi="仿宋_GB2312" w:eastAsia="仿宋_GB2312" w:cs="仿宋_GB2312"/>
          <w:spacing w:val="5"/>
          <w:sz w:val="32"/>
          <w:szCs w:val="32"/>
          <w:lang w:val="en-US" w:eastAsia="zh-CN"/>
        </w:rPr>
      </w:pPr>
      <w:r>
        <w:rPr>
          <w:rFonts w:hint="eastAsia" w:ascii="仿宋_GB2312" w:hAnsi="仿宋_GB2312" w:eastAsia="仿宋_GB2312" w:cs="仿宋_GB2312"/>
          <w:spacing w:val="5"/>
          <w:sz w:val="32"/>
          <w:szCs w:val="32"/>
          <w:lang w:val="en-US" w:eastAsia="zh-CN"/>
        </w:rPr>
        <w:t>(一)不向师市数据库系统之外的车辆办理平台注册手续；</w:t>
      </w:r>
    </w:p>
    <w:p w14:paraId="7E4D90A5">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60" w:firstLineChars="200"/>
        <w:jc w:val="both"/>
        <w:textAlignment w:val="baseline"/>
        <w:rPr>
          <w:rFonts w:hint="eastAsia" w:ascii="仿宋_GB2312" w:hAnsi="仿宋_GB2312" w:eastAsia="仿宋_GB2312" w:cs="仿宋_GB2312"/>
          <w:spacing w:val="5"/>
          <w:sz w:val="32"/>
          <w:szCs w:val="32"/>
          <w:lang w:val="en-US" w:eastAsia="zh-CN"/>
        </w:rPr>
      </w:pPr>
      <w:r>
        <w:rPr>
          <w:rFonts w:hint="eastAsia" w:ascii="仿宋_GB2312" w:hAnsi="仿宋_GB2312" w:eastAsia="仿宋_GB2312" w:cs="仿宋_GB2312"/>
          <w:spacing w:val="5"/>
          <w:sz w:val="32"/>
          <w:szCs w:val="32"/>
          <w:lang w:val="en-US" w:eastAsia="zh-CN"/>
        </w:rPr>
        <w:t>(二)不向师市数据库系统之外的车辆、驾驶员派单；</w:t>
      </w:r>
    </w:p>
    <w:p w14:paraId="467DD7B0">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60" w:firstLineChars="200"/>
        <w:jc w:val="both"/>
        <w:textAlignment w:val="baseline"/>
        <w:rPr>
          <w:rFonts w:hint="eastAsia" w:ascii="仿宋_GB2312" w:hAnsi="仿宋_GB2312" w:eastAsia="仿宋_GB2312" w:cs="仿宋_GB2312"/>
          <w:spacing w:val="5"/>
          <w:sz w:val="32"/>
          <w:szCs w:val="32"/>
          <w:lang w:val="en-US" w:eastAsia="zh-CN"/>
        </w:rPr>
      </w:pPr>
      <w:r>
        <w:rPr>
          <w:rFonts w:hint="eastAsia" w:ascii="仿宋_GB2312" w:hAnsi="仿宋_GB2312" w:eastAsia="仿宋_GB2312" w:cs="仿宋_GB2312"/>
          <w:spacing w:val="5"/>
          <w:sz w:val="32"/>
          <w:szCs w:val="32"/>
          <w:lang w:val="en-US" w:eastAsia="zh-CN"/>
        </w:rPr>
        <w:t>(三)应保证网络服务平台运行的可靠性，提供24小时不间断运营服务；通过优化约车软件，提供“一键叫车”服务，方便老年人使用；</w:t>
      </w:r>
    </w:p>
    <w:p w14:paraId="453E0887">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60" w:firstLineChars="200"/>
        <w:jc w:val="both"/>
        <w:textAlignment w:val="baseline"/>
        <w:rPr>
          <w:rFonts w:hint="eastAsia" w:ascii="仿宋_GB2312" w:hAnsi="仿宋_GB2312" w:eastAsia="仿宋_GB2312" w:cs="仿宋_GB2312"/>
          <w:spacing w:val="5"/>
          <w:sz w:val="32"/>
          <w:szCs w:val="32"/>
          <w:lang w:val="en-US" w:eastAsia="zh-CN"/>
        </w:rPr>
      </w:pPr>
      <w:r>
        <w:rPr>
          <w:rFonts w:hint="eastAsia" w:ascii="仿宋_GB2312" w:hAnsi="仿宋_GB2312" w:eastAsia="仿宋_GB2312" w:cs="仿宋_GB2312"/>
          <w:spacing w:val="5"/>
          <w:sz w:val="32"/>
          <w:szCs w:val="32"/>
          <w:lang w:val="en-US" w:eastAsia="zh-CN"/>
        </w:rPr>
        <w:t>(四)应保证提供服务的车辆已取得师市核发的《网络预约出租汽车运输证》,技术状况良好，安全性能可靠，具有营运车辆相关保险，保证线上与线下实际提供服务的车辆一致，并及时将车辆相关信息向师市交通运输局报备；</w:t>
      </w:r>
    </w:p>
    <w:p w14:paraId="124B6EDE">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60" w:firstLineChars="200"/>
        <w:jc w:val="both"/>
        <w:textAlignment w:val="baseline"/>
        <w:rPr>
          <w:rFonts w:hint="eastAsia" w:ascii="仿宋_GB2312" w:hAnsi="仿宋_GB2312" w:eastAsia="仿宋_GB2312" w:cs="仿宋_GB2312"/>
          <w:spacing w:val="5"/>
          <w:sz w:val="32"/>
          <w:szCs w:val="32"/>
          <w:lang w:val="en-US" w:eastAsia="zh-CN"/>
        </w:rPr>
      </w:pPr>
      <w:r>
        <w:rPr>
          <w:rFonts w:hint="eastAsia" w:ascii="仿宋_GB2312" w:hAnsi="仿宋_GB2312" w:eastAsia="仿宋_GB2312" w:cs="仿宋_GB2312"/>
          <w:spacing w:val="5"/>
          <w:sz w:val="32"/>
          <w:szCs w:val="32"/>
          <w:lang w:val="en-US" w:eastAsia="zh-CN"/>
        </w:rPr>
        <w:t>(五)为乘客购买承运人责任险等相关保险，充分保障乘客权益，车辆发生安全责任事故时，应承担先行赔付责任，不得以任何形式向乘客或驾驶员转移运输服务风险；</w:t>
      </w:r>
    </w:p>
    <w:p w14:paraId="38CFD11F">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60" w:firstLineChars="200"/>
        <w:jc w:val="both"/>
        <w:textAlignment w:val="baseline"/>
        <w:rPr>
          <w:rFonts w:hint="eastAsia" w:ascii="仿宋_GB2312" w:hAnsi="仿宋_GB2312" w:eastAsia="仿宋_GB2312" w:cs="仿宋_GB2312"/>
          <w:spacing w:val="5"/>
          <w:sz w:val="32"/>
          <w:szCs w:val="32"/>
          <w:lang w:val="en-US" w:eastAsia="zh-CN"/>
        </w:rPr>
      </w:pPr>
      <w:r>
        <w:rPr>
          <w:rFonts w:hint="eastAsia" w:ascii="仿宋_GB2312" w:hAnsi="仿宋_GB2312" w:eastAsia="仿宋_GB2312" w:cs="仿宋_GB2312"/>
          <w:spacing w:val="5"/>
          <w:sz w:val="32"/>
          <w:szCs w:val="32"/>
          <w:lang w:val="en-US" w:eastAsia="zh-CN"/>
        </w:rPr>
        <w:t>(六)保证提供服务的驾驶员已取得师市核发的《网络预约出租汽车驾驶员证》,保证线上与线下实际提供服务的驾驶员一致，按照规定向师市交通运输局进行驾驶员信息注册报备；</w:t>
      </w:r>
    </w:p>
    <w:p w14:paraId="62332297">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60" w:firstLineChars="200"/>
        <w:jc w:val="both"/>
        <w:textAlignment w:val="baseline"/>
        <w:rPr>
          <w:rFonts w:hint="eastAsia" w:ascii="仿宋_GB2312" w:hAnsi="仿宋_GB2312" w:eastAsia="仿宋_GB2312" w:cs="仿宋_GB2312"/>
          <w:spacing w:val="5"/>
          <w:sz w:val="32"/>
          <w:szCs w:val="32"/>
          <w:lang w:val="en-US" w:eastAsia="zh-CN"/>
        </w:rPr>
      </w:pPr>
      <w:r>
        <w:rPr>
          <w:rFonts w:hint="eastAsia" w:ascii="仿宋_GB2312" w:hAnsi="仿宋_GB2312" w:eastAsia="仿宋_GB2312" w:cs="仿宋_GB2312"/>
          <w:spacing w:val="5"/>
          <w:sz w:val="32"/>
          <w:szCs w:val="32"/>
          <w:lang w:val="en-US" w:eastAsia="zh-CN"/>
        </w:rPr>
        <w:t>(七)定期组织驾驶员开展有关法律法规、职业道德、服务规范、安全运营等方面的岗前培训和日常教育培训，培训学时应符合有关规定要求；</w:t>
      </w:r>
    </w:p>
    <w:p w14:paraId="3D064427">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60" w:firstLineChars="200"/>
        <w:jc w:val="both"/>
        <w:textAlignment w:val="baseline"/>
        <w:rPr>
          <w:rFonts w:hint="eastAsia" w:ascii="仿宋_GB2312" w:hAnsi="仿宋_GB2312" w:eastAsia="仿宋_GB2312" w:cs="仿宋_GB2312"/>
          <w:spacing w:val="5"/>
          <w:sz w:val="32"/>
          <w:szCs w:val="32"/>
          <w:lang w:val="en-US" w:eastAsia="zh-CN"/>
        </w:rPr>
      </w:pPr>
      <w:r>
        <w:rPr>
          <w:rFonts w:hint="eastAsia" w:ascii="仿宋_GB2312" w:hAnsi="仿宋_GB2312" w:eastAsia="仿宋_GB2312" w:cs="仿宋_GB2312"/>
          <w:spacing w:val="5"/>
          <w:sz w:val="32"/>
          <w:szCs w:val="32"/>
          <w:lang w:val="en-US" w:eastAsia="zh-CN"/>
        </w:rPr>
        <w:t>(八)不得侵害网约车驾驶员劳动保障权益；</w:t>
      </w:r>
    </w:p>
    <w:p w14:paraId="6E92FD3B">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60" w:firstLineChars="200"/>
        <w:jc w:val="both"/>
        <w:textAlignment w:val="baseline"/>
        <w:rPr>
          <w:rFonts w:hint="eastAsia" w:ascii="仿宋_GB2312" w:hAnsi="仿宋_GB2312" w:eastAsia="仿宋_GB2312" w:cs="仿宋_GB2312"/>
          <w:spacing w:val="5"/>
          <w:sz w:val="32"/>
          <w:szCs w:val="32"/>
          <w:lang w:val="en-US" w:eastAsia="zh-CN"/>
        </w:rPr>
      </w:pPr>
      <w:r>
        <w:rPr>
          <w:rFonts w:hint="eastAsia" w:ascii="仿宋_GB2312" w:hAnsi="仿宋_GB2312" w:eastAsia="仿宋_GB2312" w:cs="仿宋_GB2312"/>
          <w:spacing w:val="5"/>
          <w:sz w:val="32"/>
          <w:szCs w:val="32"/>
          <w:lang w:val="en-US" w:eastAsia="zh-CN"/>
        </w:rPr>
        <w:t>(九)向乘客提供网约车服务前，应通过电子协议等形式向乘客明确各方权责，以及经营公司应履行的运输服务、安全管理、用户隐私保护等方面责任；</w:t>
      </w:r>
    </w:p>
    <w:p w14:paraId="5817752A">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60" w:firstLineChars="200"/>
        <w:jc w:val="both"/>
        <w:textAlignment w:val="baseline"/>
        <w:rPr>
          <w:rFonts w:hint="eastAsia" w:ascii="仿宋_GB2312" w:hAnsi="仿宋_GB2312" w:eastAsia="仿宋_GB2312" w:cs="仿宋_GB2312"/>
          <w:spacing w:val="5"/>
          <w:sz w:val="32"/>
          <w:szCs w:val="32"/>
          <w:lang w:val="en-US" w:eastAsia="zh-CN"/>
        </w:rPr>
      </w:pPr>
      <w:r>
        <w:rPr>
          <w:rFonts w:hint="eastAsia" w:ascii="仿宋_GB2312" w:hAnsi="仿宋_GB2312" w:eastAsia="仿宋_GB2312" w:cs="仿宋_GB2312"/>
          <w:spacing w:val="5"/>
          <w:sz w:val="32"/>
          <w:szCs w:val="32"/>
          <w:lang w:val="en-US" w:eastAsia="zh-CN"/>
        </w:rPr>
        <w:t>(十)向乘客提供符合税务部门规定的发票，鼓励使用电子发票，确保依法纳税；</w:t>
      </w:r>
    </w:p>
    <w:p w14:paraId="376DF36B">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60" w:firstLineChars="200"/>
        <w:jc w:val="both"/>
        <w:textAlignment w:val="baseline"/>
        <w:rPr>
          <w:rFonts w:hint="eastAsia" w:ascii="仿宋_GB2312" w:hAnsi="仿宋_GB2312" w:eastAsia="仿宋_GB2312" w:cs="仿宋_GB2312"/>
          <w:spacing w:val="5"/>
          <w:sz w:val="32"/>
          <w:szCs w:val="32"/>
          <w:lang w:val="en-US" w:eastAsia="zh-CN"/>
        </w:rPr>
      </w:pPr>
      <w:r>
        <w:rPr>
          <w:rFonts w:hint="eastAsia" w:ascii="仿宋_GB2312" w:hAnsi="仿宋_GB2312" w:eastAsia="仿宋_GB2312" w:cs="仿宋_GB2312"/>
          <w:spacing w:val="5"/>
          <w:sz w:val="32"/>
          <w:szCs w:val="32"/>
          <w:lang w:val="en-US" w:eastAsia="zh-CN"/>
        </w:rPr>
        <w:t>(十一)按照规定及时将车辆、驾驶员的变动情况向师市交通运输局报备；</w:t>
      </w:r>
    </w:p>
    <w:p w14:paraId="0FB00E27">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60" w:firstLineChars="200"/>
        <w:jc w:val="both"/>
        <w:textAlignment w:val="baseline"/>
        <w:rPr>
          <w:rFonts w:hint="eastAsia" w:ascii="仿宋_GB2312" w:hAnsi="仿宋_GB2312" w:eastAsia="仿宋_GB2312" w:cs="仿宋_GB2312"/>
          <w:spacing w:val="5"/>
          <w:sz w:val="32"/>
          <w:szCs w:val="32"/>
          <w:lang w:val="en-US" w:eastAsia="zh-CN"/>
        </w:rPr>
      </w:pPr>
      <w:r>
        <w:rPr>
          <w:rFonts w:hint="eastAsia" w:ascii="仿宋_GB2312" w:hAnsi="仿宋_GB2312" w:eastAsia="仿宋_GB2312" w:cs="仿宋_GB2312"/>
          <w:spacing w:val="5"/>
          <w:sz w:val="32"/>
          <w:szCs w:val="32"/>
          <w:lang w:val="en-US" w:eastAsia="zh-CN"/>
        </w:rPr>
        <w:t>(十二)确保车辆卫星定位装置、应急报警装置、车载智能终端设备、计时计程设备、车内视频记录设备等正常使用；</w:t>
      </w:r>
    </w:p>
    <w:p w14:paraId="19402136">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60" w:firstLineChars="200"/>
        <w:jc w:val="both"/>
        <w:textAlignment w:val="baseline"/>
        <w:rPr>
          <w:rFonts w:hint="eastAsia" w:ascii="仿宋_GB2312" w:hAnsi="仿宋_GB2312" w:eastAsia="仿宋_GB2312" w:cs="仿宋_GB2312"/>
          <w:spacing w:val="5"/>
          <w:sz w:val="32"/>
          <w:szCs w:val="32"/>
          <w:lang w:val="en-US" w:eastAsia="zh-CN"/>
        </w:rPr>
      </w:pPr>
      <w:r>
        <w:rPr>
          <w:rFonts w:hint="eastAsia" w:ascii="仿宋_GB2312" w:hAnsi="仿宋_GB2312" w:eastAsia="仿宋_GB2312" w:cs="仿宋_GB2312"/>
          <w:spacing w:val="5"/>
          <w:sz w:val="32"/>
          <w:szCs w:val="32"/>
          <w:lang w:val="en-US" w:eastAsia="zh-CN"/>
        </w:rPr>
        <w:t>(十三)网约车经营公司将网络服务平台数据库真实全量及时接入师市网约车监管平台，相关数据和信息应当在中国大陆境内存储、传输、使用和管理，不得违规采集、利用和泄露乘客个人敏感信息以及地理坐标、地理标志等国家敏感信息，不得危害网络和信息安全，公共安全、国家安全和社会稳定；</w:t>
      </w:r>
    </w:p>
    <w:p w14:paraId="7DF2C904">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60" w:firstLineChars="200"/>
        <w:jc w:val="both"/>
        <w:textAlignment w:val="baseline"/>
        <w:rPr>
          <w:rFonts w:hint="eastAsia" w:ascii="仿宋_GB2312" w:hAnsi="仿宋_GB2312" w:eastAsia="仿宋_GB2312" w:cs="仿宋_GB2312"/>
          <w:spacing w:val="5"/>
          <w:sz w:val="32"/>
          <w:szCs w:val="32"/>
          <w:lang w:val="en-US" w:eastAsia="zh-CN"/>
        </w:rPr>
      </w:pPr>
      <w:r>
        <w:rPr>
          <w:rFonts w:hint="eastAsia" w:ascii="仿宋_GB2312" w:hAnsi="仿宋_GB2312" w:eastAsia="仿宋_GB2312" w:cs="仿宋_GB2312"/>
          <w:spacing w:val="5"/>
          <w:sz w:val="32"/>
          <w:szCs w:val="32"/>
          <w:lang w:val="en-US" w:eastAsia="zh-CN"/>
        </w:rPr>
        <w:t>(十四)按照国家有关规定收取费用，不得违规收费：应本着平等互利的原则，合理确定与网约车驾驶员的收益分配模式，约定保障措施；</w:t>
      </w:r>
    </w:p>
    <w:p w14:paraId="22FC1D62">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60" w:firstLineChars="200"/>
        <w:jc w:val="both"/>
        <w:textAlignment w:val="baseline"/>
        <w:rPr>
          <w:rFonts w:hint="eastAsia" w:ascii="仿宋_GB2312" w:hAnsi="仿宋_GB2312" w:eastAsia="仿宋_GB2312" w:cs="仿宋_GB2312"/>
          <w:spacing w:val="5"/>
          <w:sz w:val="32"/>
          <w:szCs w:val="32"/>
          <w:lang w:val="en-US" w:eastAsia="zh-CN"/>
        </w:rPr>
      </w:pPr>
      <w:r>
        <w:rPr>
          <w:rFonts w:hint="eastAsia" w:ascii="仿宋_GB2312" w:hAnsi="仿宋_GB2312" w:eastAsia="仿宋_GB2312" w:cs="仿宋_GB2312"/>
          <w:spacing w:val="5"/>
          <w:sz w:val="32"/>
          <w:szCs w:val="32"/>
          <w:lang w:val="en-US" w:eastAsia="zh-CN"/>
        </w:rPr>
        <w:t>(十五)不得低价倾销、欺诈、对个人在交易条件上实行不合理的差别待遇等；不得扰乱正常市场经营秩序；不得妨碍市场公平竞争，不得侵害乘客合法权益和社会公共利益；</w:t>
      </w:r>
    </w:p>
    <w:p w14:paraId="4EB6AEC0">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60" w:firstLineChars="200"/>
        <w:jc w:val="both"/>
        <w:textAlignment w:val="baseline"/>
        <w:rPr>
          <w:rFonts w:hint="eastAsia" w:ascii="仿宋_GB2312" w:hAnsi="仿宋_GB2312" w:eastAsia="仿宋_GB2312" w:cs="仿宋_GB2312"/>
          <w:spacing w:val="5"/>
          <w:sz w:val="32"/>
          <w:szCs w:val="32"/>
          <w:lang w:val="en-US" w:eastAsia="zh-CN"/>
        </w:rPr>
      </w:pPr>
      <w:r>
        <w:rPr>
          <w:rFonts w:hint="eastAsia" w:ascii="仿宋_GB2312" w:hAnsi="仿宋_GB2312" w:eastAsia="仿宋_GB2312" w:cs="仿宋_GB2312"/>
          <w:spacing w:val="5"/>
          <w:sz w:val="32"/>
          <w:szCs w:val="32"/>
          <w:lang w:val="en-US" w:eastAsia="zh-CN"/>
        </w:rPr>
        <w:t>(十六)公开服务质量承诺，配合管理部门做好服务质量信誉考核工作，设置服务监督与投诉处理机构，公布服务监督电话及其他投诉方式与处理流程，及时处理乘客的投诉；</w:t>
      </w:r>
    </w:p>
    <w:p w14:paraId="2C77CD51">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60" w:firstLineChars="200"/>
        <w:jc w:val="both"/>
        <w:textAlignment w:val="baseline"/>
        <w:rPr>
          <w:rFonts w:hint="eastAsia" w:ascii="仿宋_GB2312" w:hAnsi="仿宋_GB2312" w:eastAsia="仿宋_GB2312" w:cs="仿宋_GB2312"/>
          <w:spacing w:val="5"/>
          <w:sz w:val="32"/>
          <w:szCs w:val="32"/>
          <w:lang w:val="en-US" w:eastAsia="zh-CN"/>
        </w:rPr>
      </w:pPr>
      <w:r>
        <w:rPr>
          <w:rFonts w:hint="eastAsia" w:ascii="仿宋_GB2312" w:hAnsi="仿宋_GB2312" w:eastAsia="仿宋_GB2312" w:cs="仿宋_GB2312"/>
          <w:spacing w:val="5"/>
          <w:sz w:val="32"/>
          <w:szCs w:val="32"/>
          <w:lang w:val="en-US" w:eastAsia="zh-CN"/>
        </w:rPr>
        <w:t>(十七)建立企业投诉处理档案，积极配合相关部门调查处理投诉事项，提交投诉处理必要的相关材料。</w:t>
      </w:r>
    </w:p>
    <w:p w14:paraId="6F1A7851">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40" w:firstLineChars="200"/>
        <w:jc w:val="both"/>
        <w:textAlignment w:val="baseline"/>
        <w:rPr>
          <w:rFonts w:hint="eastAsia" w:ascii="仿宋_GB2312" w:hAnsi="仿宋_GB2312" w:eastAsia="仿宋_GB2312" w:cs="仿宋_GB2312"/>
          <w:spacing w:val="5"/>
          <w:sz w:val="32"/>
          <w:szCs w:val="32"/>
          <w:lang w:val="en-US" w:eastAsia="zh-CN"/>
        </w:rPr>
      </w:pPr>
      <w:r>
        <w:rPr>
          <w:rFonts w:hint="eastAsia" w:ascii="黑体" w:hAnsi="黑体" w:eastAsia="黑体" w:cs="黑体"/>
          <w:snapToGrid/>
          <w:color w:val="auto"/>
          <w:kern w:val="2"/>
          <w:sz w:val="32"/>
          <w:szCs w:val="32"/>
          <w:lang w:val="en-US" w:eastAsia="zh-CN"/>
        </w:rPr>
        <w:t>第二十四条</w:t>
      </w:r>
      <w:r>
        <w:rPr>
          <w:rFonts w:hint="eastAsia" w:ascii="仿宋_GB2312" w:hAnsi="仿宋_GB2312" w:eastAsia="仿宋_GB2312" w:cs="仿宋_GB2312"/>
          <w:spacing w:val="5"/>
          <w:sz w:val="32"/>
          <w:szCs w:val="32"/>
          <w:lang w:val="en-US" w:eastAsia="zh-CN"/>
        </w:rPr>
        <w:t xml:space="preserve">  网约车驾驶员应当遵守下列规定：</w:t>
      </w:r>
    </w:p>
    <w:p w14:paraId="270E3318">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60" w:firstLineChars="200"/>
        <w:jc w:val="both"/>
        <w:textAlignment w:val="baseline"/>
        <w:rPr>
          <w:rFonts w:hint="eastAsia" w:ascii="仿宋_GB2312" w:hAnsi="仿宋_GB2312" w:eastAsia="仿宋_GB2312" w:cs="仿宋_GB2312"/>
          <w:spacing w:val="5"/>
          <w:sz w:val="32"/>
          <w:szCs w:val="32"/>
          <w:lang w:val="en-US" w:eastAsia="zh-CN"/>
        </w:rPr>
      </w:pPr>
      <w:r>
        <w:rPr>
          <w:rFonts w:hint="eastAsia" w:ascii="仿宋_GB2312" w:hAnsi="仿宋_GB2312" w:eastAsia="仿宋_GB2312" w:cs="仿宋_GB2312"/>
          <w:spacing w:val="5"/>
          <w:sz w:val="32"/>
          <w:szCs w:val="32"/>
          <w:lang w:val="en-US" w:eastAsia="zh-CN"/>
        </w:rPr>
        <w:t>(一)在许可的经营区域内从事经营活动，超出许可的经营区域的，起讫点一端应当在许可的经营区域内，不得从事或者变相从事客运班线运营；</w:t>
      </w:r>
    </w:p>
    <w:p w14:paraId="34DE854D">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60" w:firstLineChars="200"/>
        <w:jc w:val="both"/>
        <w:textAlignment w:val="baseline"/>
        <w:rPr>
          <w:rFonts w:hint="eastAsia" w:ascii="仿宋_GB2312" w:hAnsi="仿宋_GB2312" w:eastAsia="仿宋_GB2312" w:cs="仿宋_GB2312"/>
          <w:spacing w:val="5"/>
          <w:sz w:val="32"/>
          <w:szCs w:val="32"/>
          <w:lang w:val="en-US" w:eastAsia="zh-CN"/>
        </w:rPr>
      </w:pPr>
      <w:r>
        <w:rPr>
          <w:rFonts w:hint="eastAsia" w:ascii="仿宋_GB2312" w:hAnsi="仿宋_GB2312" w:eastAsia="仿宋_GB2312" w:cs="仿宋_GB2312"/>
          <w:spacing w:val="5"/>
          <w:sz w:val="32"/>
          <w:szCs w:val="32"/>
          <w:lang w:val="en-US" w:eastAsia="zh-CN"/>
        </w:rPr>
        <w:t>(二)按照网约车运营服务规范和标准提供网约车运营服务；</w:t>
      </w:r>
    </w:p>
    <w:p w14:paraId="377AB7FA">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60" w:firstLineChars="200"/>
        <w:jc w:val="both"/>
        <w:textAlignment w:val="baseline"/>
        <w:rPr>
          <w:rFonts w:hint="eastAsia" w:ascii="仿宋_GB2312" w:hAnsi="仿宋_GB2312" w:eastAsia="仿宋_GB2312" w:cs="仿宋_GB2312"/>
          <w:spacing w:val="5"/>
          <w:sz w:val="32"/>
          <w:szCs w:val="32"/>
          <w:lang w:val="en-US" w:eastAsia="zh-CN"/>
        </w:rPr>
      </w:pPr>
      <w:r>
        <w:rPr>
          <w:rFonts w:hint="eastAsia" w:ascii="仿宋_GB2312" w:hAnsi="仿宋_GB2312" w:eastAsia="仿宋_GB2312" w:cs="仿宋_GB2312"/>
          <w:spacing w:val="5"/>
          <w:sz w:val="32"/>
          <w:szCs w:val="32"/>
          <w:lang w:val="en-US" w:eastAsia="zh-CN"/>
        </w:rPr>
        <w:t>(三)保持车辆外观和车内整洁卫生，保证车辆运营设备完好；</w:t>
      </w:r>
    </w:p>
    <w:p w14:paraId="1D9BA56B">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60" w:firstLineChars="200"/>
        <w:jc w:val="both"/>
        <w:textAlignment w:val="baseline"/>
        <w:rPr>
          <w:rFonts w:hint="eastAsia" w:ascii="仿宋_GB2312" w:hAnsi="仿宋_GB2312" w:eastAsia="仿宋_GB2312" w:cs="仿宋_GB2312"/>
          <w:spacing w:val="5"/>
          <w:sz w:val="32"/>
          <w:szCs w:val="32"/>
          <w:lang w:val="en-US" w:eastAsia="zh-CN"/>
        </w:rPr>
      </w:pPr>
      <w:r>
        <w:rPr>
          <w:rFonts w:hint="eastAsia" w:ascii="仿宋_GB2312" w:hAnsi="仿宋_GB2312" w:eastAsia="仿宋_GB2312" w:cs="仿宋_GB2312"/>
          <w:spacing w:val="5"/>
          <w:sz w:val="32"/>
          <w:szCs w:val="32"/>
          <w:lang w:val="en-US" w:eastAsia="zh-CN"/>
        </w:rPr>
        <w:t>(四)严格按照网约车平台生成的订单提供运营服务，选择合理路线或按照乘客要求的路线行驶，不得途中甩客或者故意绕道行驶；</w:t>
      </w:r>
    </w:p>
    <w:p w14:paraId="3A004F84">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60" w:firstLineChars="200"/>
        <w:jc w:val="both"/>
        <w:textAlignment w:val="baseline"/>
        <w:rPr>
          <w:rFonts w:hint="eastAsia" w:ascii="仿宋_GB2312" w:hAnsi="仿宋_GB2312" w:eastAsia="仿宋_GB2312" w:cs="仿宋_GB2312"/>
          <w:spacing w:val="5"/>
          <w:sz w:val="32"/>
          <w:szCs w:val="32"/>
          <w:lang w:val="en-US" w:eastAsia="zh-CN"/>
        </w:rPr>
      </w:pPr>
      <w:r>
        <w:rPr>
          <w:rFonts w:hint="eastAsia" w:ascii="仿宋_GB2312" w:hAnsi="仿宋_GB2312" w:eastAsia="仿宋_GB2312" w:cs="仿宋_GB2312"/>
          <w:spacing w:val="5"/>
          <w:sz w:val="32"/>
          <w:szCs w:val="32"/>
          <w:lang w:val="en-US" w:eastAsia="zh-CN"/>
        </w:rPr>
        <w:t>(五)按照网约车经营公司规定的标准及方式向乘客收费，不得违规收费；</w:t>
      </w:r>
    </w:p>
    <w:p w14:paraId="2C8B3D09">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60" w:firstLineChars="200"/>
        <w:jc w:val="both"/>
        <w:textAlignment w:val="baseline"/>
        <w:rPr>
          <w:rFonts w:hint="eastAsia" w:ascii="仿宋_GB2312" w:hAnsi="仿宋_GB2312" w:eastAsia="仿宋_GB2312" w:cs="仿宋_GB2312"/>
          <w:spacing w:val="5"/>
          <w:sz w:val="32"/>
          <w:szCs w:val="32"/>
          <w:lang w:val="en-US" w:eastAsia="zh-CN"/>
        </w:rPr>
      </w:pPr>
      <w:r>
        <w:rPr>
          <w:rFonts w:hint="eastAsia" w:ascii="仿宋_GB2312" w:hAnsi="仿宋_GB2312" w:eastAsia="仿宋_GB2312" w:cs="仿宋_GB2312"/>
          <w:spacing w:val="5"/>
          <w:sz w:val="32"/>
          <w:szCs w:val="32"/>
          <w:lang w:val="en-US" w:eastAsia="zh-CN"/>
        </w:rPr>
        <w:t>(六)不得接入未在师市取得经营许可的网约车平台运营服务；</w:t>
      </w:r>
    </w:p>
    <w:p w14:paraId="41882FAF">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60" w:firstLineChars="200"/>
        <w:jc w:val="both"/>
        <w:textAlignment w:val="baseline"/>
        <w:rPr>
          <w:rFonts w:hint="eastAsia" w:ascii="仿宋_GB2312" w:hAnsi="仿宋_GB2312" w:eastAsia="仿宋_GB2312" w:cs="仿宋_GB2312"/>
          <w:spacing w:val="5"/>
          <w:sz w:val="32"/>
          <w:szCs w:val="32"/>
          <w:lang w:val="en-US" w:eastAsia="zh-CN"/>
        </w:rPr>
      </w:pPr>
      <w:r>
        <w:rPr>
          <w:rFonts w:hint="eastAsia" w:ascii="仿宋_GB2312" w:hAnsi="仿宋_GB2312" w:eastAsia="仿宋_GB2312" w:cs="仿宋_GB2312"/>
          <w:spacing w:val="5"/>
          <w:sz w:val="32"/>
          <w:szCs w:val="32"/>
          <w:lang w:val="en-US" w:eastAsia="zh-CN"/>
        </w:rPr>
        <w:t>(七)运营时随车携带《网络预约出租汽车运输证》《</w:t>
      </w:r>
      <w:r>
        <w:rPr>
          <w:rFonts w:hint="eastAsia" w:ascii="仿宋_GB2312" w:hAnsi="仿宋_GB2312" w:eastAsia="仿宋_GB2312" w:cs="仿宋_GB2312"/>
          <w:spacing w:val="5"/>
          <w:sz w:val="32"/>
          <w:szCs w:val="32"/>
          <w:lang w:val="en-US" w:eastAsia="en-US"/>
        </w:rPr>
        <w:t>网络预约出租汽车驾驶员证</w:t>
      </w:r>
      <w:r>
        <w:rPr>
          <w:rFonts w:hint="eastAsia" w:ascii="仿宋_GB2312" w:hAnsi="仿宋_GB2312" w:eastAsia="仿宋_GB2312" w:cs="仿宋_GB2312"/>
          <w:spacing w:val="5"/>
          <w:sz w:val="32"/>
          <w:szCs w:val="32"/>
          <w:lang w:val="en-US" w:eastAsia="zh-CN"/>
        </w:rPr>
        <w:t>》;</w:t>
      </w:r>
    </w:p>
    <w:p w14:paraId="2373C7E8">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60" w:firstLineChars="200"/>
        <w:jc w:val="both"/>
        <w:textAlignment w:val="baseline"/>
        <w:rPr>
          <w:rFonts w:hint="eastAsia" w:ascii="仿宋_GB2312" w:hAnsi="仿宋_GB2312" w:eastAsia="仿宋_GB2312" w:cs="仿宋_GB2312"/>
          <w:spacing w:val="5"/>
          <w:sz w:val="32"/>
          <w:szCs w:val="32"/>
          <w:lang w:val="en-US" w:eastAsia="zh-CN"/>
        </w:rPr>
      </w:pPr>
      <w:r>
        <w:rPr>
          <w:rFonts w:hint="eastAsia" w:ascii="仿宋_GB2312" w:hAnsi="仿宋_GB2312" w:eastAsia="仿宋_GB2312" w:cs="仿宋_GB2312"/>
          <w:spacing w:val="5"/>
          <w:sz w:val="32"/>
          <w:szCs w:val="32"/>
          <w:lang w:val="en-US" w:eastAsia="zh-CN"/>
        </w:rPr>
        <w:t>(八)不得将车辆交由未取得合法从业资格的人员营运，不得驾驶未取得合法资质的车辆从事营运活动;</w:t>
      </w:r>
    </w:p>
    <w:p w14:paraId="5475CB68">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60" w:firstLineChars="200"/>
        <w:jc w:val="both"/>
        <w:textAlignment w:val="baseline"/>
        <w:rPr>
          <w:rFonts w:hint="eastAsia" w:ascii="仿宋_GB2312" w:hAnsi="仿宋_GB2312" w:eastAsia="仿宋_GB2312" w:cs="仿宋_GB2312"/>
          <w:spacing w:val="5"/>
          <w:sz w:val="32"/>
          <w:szCs w:val="32"/>
          <w:lang w:val="en-US" w:eastAsia="zh-CN"/>
        </w:rPr>
      </w:pPr>
      <w:r>
        <w:rPr>
          <w:rFonts w:hint="eastAsia" w:ascii="仿宋_GB2312" w:hAnsi="仿宋_GB2312" w:eastAsia="仿宋_GB2312" w:cs="仿宋_GB2312"/>
          <w:spacing w:val="5"/>
          <w:sz w:val="32"/>
          <w:szCs w:val="32"/>
          <w:lang w:val="en-US" w:eastAsia="zh-CN"/>
        </w:rPr>
        <w:t>(九)不得对举报、投诉其服务质量或者对其服务作出不满意评价的乘客实施报复行为。</w:t>
      </w:r>
    </w:p>
    <w:p w14:paraId="68E13CA1">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40" w:firstLineChars="200"/>
        <w:jc w:val="both"/>
        <w:textAlignment w:val="baseline"/>
        <w:rPr>
          <w:rFonts w:hint="eastAsia" w:ascii="仿宋_GB2312" w:hAnsi="仿宋_GB2312" w:eastAsia="仿宋_GB2312" w:cs="仿宋_GB2312"/>
          <w:spacing w:val="5"/>
          <w:sz w:val="32"/>
          <w:szCs w:val="32"/>
          <w:lang w:val="en-US" w:eastAsia="zh-CN"/>
        </w:rPr>
      </w:pPr>
      <w:r>
        <w:rPr>
          <w:rFonts w:hint="eastAsia" w:ascii="黑体" w:hAnsi="黑体" w:eastAsia="黑体" w:cs="黑体"/>
          <w:snapToGrid/>
          <w:color w:val="auto"/>
          <w:kern w:val="2"/>
          <w:sz w:val="32"/>
          <w:szCs w:val="32"/>
          <w:lang w:val="en-US" w:eastAsia="zh-CN"/>
        </w:rPr>
        <w:t>第二十五条</w:t>
      </w:r>
      <w:r>
        <w:rPr>
          <w:rFonts w:hint="eastAsia" w:ascii="仿宋_GB2312" w:hAnsi="仿宋_GB2312" w:eastAsia="仿宋_GB2312" w:cs="仿宋_GB2312"/>
          <w:spacing w:val="5"/>
          <w:sz w:val="32"/>
          <w:szCs w:val="32"/>
          <w:lang w:val="en-US" w:eastAsia="zh-CN"/>
        </w:rPr>
        <w:t xml:space="preserve">  车辆所有人应当与已取得本市《网络预约出租汽车经营许可证》的网约车经营公司签订合作协议，并在合作协议中承诺车辆在同一时间内只接入一家网约车经营公司提供网约车运营服务。</w:t>
      </w:r>
    </w:p>
    <w:p w14:paraId="76E6DA80">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40" w:firstLineChars="200"/>
        <w:jc w:val="both"/>
        <w:textAlignment w:val="baseline"/>
        <w:rPr>
          <w:rFonts w:hint="eastAsia" w:ascii="仿宋_GB2312" w:hAnsi="仿宋_GB2312" w:eastAsia="仿宋_GB2312" w:cs="仿宋_GB2312"/>
          <w:spacing w:val="5"/>
          <w:sz w:val="32"/>
          <w:szCs w:val="32"/>
          <w:lang w:val="en-US" w:eastAsia="zh-CN"/>
        </w:rPr>
      </w:pPr>
      <w:r>
        <w:rPr>
          <w:rFonts w:hint="eastAsia" w:ascii="黑体" w:hAnsi="黑体" w:eastAsia="黑体" w:cs="黑体"/>
          <w:snapToGrid/>
          <w:color w:val="auto"/>
          <w:kern w:val="2"/>
          <w:sz w:val="32"/>
          <w:szCs w:val="32"/>
          <w:lang w:val="en-US" w:eastAsia="zh-CN"/>
        </w:rPr>
        <w:t>第二十六条</w:t>
      </w:r>
      <w:r>
        <w:rPr>
          <w:rFonts w:hint="eastAsia" w:ascii="仿宋_GB2312" w:hAnsi="仿宋_GB2312" w:eastAsia="仿宋_GB2312" w:cs="仿宋_GB2312"/>
          <w:spacing w:val="5"/>
          <w:sz w:val="32"/>
          <w:szCs w:val="32"/>
          <w:lang w:val="en-US" w:eastAsia="zh-CN"/>
        </w:rPr>
        <w:t xml:space="preserve">  乘客应当遵守下列规定：</w:t>
      </w:r>
    </w:p>
    <w:p w14:paraId="2D275115">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60" w:firstLineChars="200"/>
        <w:jc w:val="both"/>
        <w:textAlignment w:val="baseline"/>
        <w:rPr>
          <w:rFonts w:hint="eastAsia" w:ascii="仿宋_GB2312" w:hAnsi="仿宋_GB2312" w:eastAsia="仿宋_GB2312" w:cs="仿宋_GB2312"/>
          <w:spacing w:val="5"/>
          <w:sz w:val="32"/>
          <w:szCs w:val="32"/>
          <w:lang w:val="en-US" w:eastAsia="zh-CN"/>
        </w:rPr>
      </w:pPr>
      <w:r>
        <w:rPr>
          <w:rFonts w:hint="eastAsia" w:ascii="仿宋_GB2312" w:hAnsi="仿宋_GB2312" w:eastAsia="仿宋_GB2312" w:cs="仿宋_GB2312"/>
          <w:spacing w:val="5"/>
          <w:sz w:val="32"/>
          <w:szCs w:val="32"/>
          <w:lang w:val="en-US" w:eastAsia="zh-CN"/>
        </w:rPr>
        <w:t>(一)按照客户端应用程序显示金额支付车费和承担依法收费设施、路段的规费；</w:t>
      </w:r>
    </w:p>
    <w:p w14:paraId="0F6C94CA">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60" w:firstLineChars="200"/>
        <w:jc w:val="both"/>
        <w:textAlignment w:val="baseline"/>
        <w:rPr>
          <w:rFonts w:hint="eastAsia" w:ascii="仿宋_GB2312" w:hAnsi="仿宋_GB2312" w:eastAsia="仿宋_GB2312" w:cs="仿宋_GB2312"/>
          <w:spacing w:val="5"/>
          <w:sz w:val="32"/>
          <w:szCs w:val="32"/>
          <w:lang w:val="en-US" w:eastAsia="zh-CN"/>
        </w:rPr>
      </w:pPr>
      <w:r>
        <w:rPr>
          <w:rFonts w:hint="eastAsia" w:ascii="仿宋_GB2312" w:hAnsi="仿宋_GB2312" w:eastAsia="仿宋_GB2312" w:cs="仿宋_GB2312"/>
          <w:spacing w:val="5"/>
          <w:sz w:val="32"/>
          <w:szCs w:val="32"/>
          <w:lang w:val="en-US" w:eastAsia="zh-CN"/>
        </w:rPr>
        <w:t>(二)不得要求驾驶员作出违反网约车管理、道路交通管理、治安管理规定的行为或者其他不当行为；</w:t>
      </w:r>
    </w:p>
    <w:p w14:paraId="211FE76E">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60" w:firstLineChars="200"/>
        <w:jc w:val="both"/>
        <w:textAlignment w:val="baseline"/>
        <w:rPr>
          <w:rFonts w:hint="eastAsia" w:ascii="仿宋_GB2312" w:hAnsi="仿宋_GB2312" w:eastAsia="仿宋_GB2312" w:cs="仿宋_GB2312"/>
          <w:spacing w:val="5"/>
          <w:sz w:val="32"/>
          <w:szCs w:val="32"/>
          <w:lang w:val="en-US" w:eastAsia="zh-CN"/>
        </w:rPr>
      </w:pPr>
      <w:r>
        <w:rPr>
          <w:rFonts w:hint="eastAsia" w:ascii="仿宋_GB2312" w:hAnsi="仿宋_GB2312" w:eastAsia="仿宋_GB2312" w:cs="仿宋_GB2312"/>
          <w:spacing w:val="5"/>
          <w:sz w:val="32"/>
          <w:szCs w:val="32"/>
          <w:lang w:val="en-US" w:eastAsia="zh-CN"/>
        </w:rPr>
        <w:t>(三)不得携带管制刀具、武器或者易燃、易爆、有毒等危害公共安全的物品乘车；</w:t>
      </w:r>
    </w:p>
    <w:p w14:paraId="20278652">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60" w:firstLineChars="200"/>
        <w:jc w:val="both"/>
        <w:textAlignment w:val="baseline"/>
        <w:rPr>
          <w:rFonts w:hint="eastAsia" w:ascii="仿宋_GB2312" w:hAnsi="仿宋_GB2312" w:eastAsia="仿宋_GB2312" w:cs="仿宋_GB2312"/>
          <w:spacing w:val="5"/>
          <w:sz w:val="32"/>
          <w:szCs w:val="32"/>
          <w:lang w:val="en-US" w:eastAsia="zh-CN"/>
        </w:rPr>
      </w:pPr>
      <w:r>
        <w:rPr>
          <w:rFonts w:hint="eastAsia" w:ascii="仿宋_GB2312" w:hAnsi="仿宋_GB2312" w:eastAsia="仿宋_GB2312" w:cs="仿宋_GB2312"/>
          <w:spacing w:val="5"/>
          <w:sz w:val="32"/>
          <w:szCs w:val="32"/>
          <w:lang w:val="en-US" w:eastAsia="zh-CN"/>
        </w:rPr>
        <w:t>(四)不得在车内吸烟、吐痰、扔杂物和损坏车内设备；</w:t>
      </w:r>
    </w:p>
    <w:p w14:paraId="503ADDB3">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60" w:firstLineChars="200"/>
        <w:jc w:val="both"/>
        <w:textAlignment w:val="baseline"/>
        <w:rPr>
          <w:rFonts w:hint="eastAsia" w:ascii="仿宋_GB2312" w:hAnsi="仿宋_GB2312" w:eastAsia="仿宋_GB2312" w:cs="仿宋_GB2312"/>
          <w:spacing w:val="5"/>
          <w:sz w:val="32"/>
          <w:szCs w:val="32"/>
          <w:lang w:val="en-US" w:eastAsia="zh-CN"/>
        </w:rPr>
      </w:pPr>
      <w:r>
        <w:rPr>
          <w:rFonts w:hint="eastAsia" w:ascii="仿宋_GB2312" w:hAnsi="仿宋_GB2312" w:eastAsia="仿宋_GB2312" w:cs="仿宋_GB2312"/>
          <w:spacing w:val="5"/>
          <w:sz w:val="32"/>
          <w:szCs w:val="32"/>
          <w:lang w:val="en-US" w:eastAsia="zh-CN"/>
        </w:rPr>
        <w:t>(五)醉酒者、精神病患者乘车的，应当有陪同(监护)人员；</w:t>
      </w:r>
    </w:p>
    <w:p w14:paraId="48ADDB75">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40" w:firstLineChars="200"/>
        <w:jc w:val="both"/>
        <w:textAlignment w:val="baseline"/>
        <w:rPr>
          <w:rFonts w:hint="eastAsia" w:ascii="仿宋_GB2312" w:hAnsi="仿宋_GB2312" w:eastAsia="仿宋_GB2312" w:cs="仿宋_GB2312"/>
          <w:spacing w:val="5"/>
          <w:sz w:val="32"/>
          <w:szCs w:val="32"/>
          <w:lang w:val="en-US" w:eastAsia="zh-CN"/>
        </w:rPr>
      </w:pPr>
      <w:r>
        <w:rPr>
          <w:rFonts w:hint="eastAsia" w:ascii="黑体" w:hAnsi="黑体" w:eastAsia="黑体" w:cs="黑体"/>
          <w:snapToGrid/>
          <w:color w:val="auto"/>
          <w:kern w:val="2"/>
          <w:sz w:val="32"/>
          <w:szCs w:val="32"/>
          <w:lang w:val="en-US" w:eastAsia="zh-CN"/>
        </w:rPr>
        <w:t>第二十七条</w:t>
      </w:r>
      <w:r>
        <w:rPr>
          <w:rFonts w:hint="eastAsia" w:ascii="仿宋_GB2312" w:hAnsi="仿宋_GB2312" w:eastAsia="仿宋_GB2312" w:cs="仿宋_GB2312"/>
          <w:spacing w:val="5"/>
          <w:sz w:val="32"/>
          <w:szCs w:val="32"/>
          <w:lang w:val="en-US" w:eastAsia="zh-CN"/>
        </w:rPr>
        <w:t xml:space="preserve">  有下列情况之一的，乘客有权拒绝支付乘车费用，并可向网约车经营公司或有关部门举报：</w:t>
      </w:r>
    </w:p>
    <w:p w14:paraId="275499F4">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60" w:firstLineChars="200"/>
        <w:jc w:val="both"/>
        <w:textAlignment w:val="baseline"/>
        <w:rPr>
          <w:rFonts w:hint="eastAsia" w:ascii="仿宋_GB2312" w:hAnsi="仿宋_GB2312" w:eastAsia="仿宋_GB2312" w:cs="仿宋_GB2312"/>
          <w:spacing w:val="5"/>
          <w:sz w:val="32"/>
          <w:szCs w:val="32"/>
          <w:lang w:val="en-US" w:eastAsia="zh-CN"/>
        </w:rPr>
      </w:pPr>
      <w:r>
        <w:rPr>
          <w:rFonts w:hint="eastAsia" w:ascii="仿宋_GB2312" w:hAnsi="仿宋_GB2312" w:eastAsia="仿宋_GB2312" w:cs="仿宋_GB2312"/>
          <w:spacing w:val="5"/>
          <w:sz w:val="32"/>
          <w:szCs w:val="32"/>
          <w:lang w:val="en-US" w:eastAsia="zh-CN"/>
        </w:rPr>
        <w:t>(一)线上车辆、驾驶员与线下车辆、驾驶员不一致的；</w:t>
      </w:r>
    </w:p>
    <w:p w14:paraId="6A7C285D">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60" w:firstLineChars="200"/>
        <w:jc w:val="both"/>
        <w:textAlignment w:val="baseline"/>
        <w:rPr>
          <w:rFonts w:hint="eastAsia" w:ascii="仿宋_GB2312" w:hAnsi="仿宋_GB2312" w:eastAsia="仿宋_GB2312" w:cs="仿宋_GB2312"/>
          <w:spacing w:val="5"/>
          <w:sz w:val="32"/>
          <w:szCs w:val="32"/>
          <w:lang w:val="en-US" w:eastAsia="zh-CN"/>
        </w:rPr>
      </w:pPr>
      <w:r>
        <w:rPr>
          <w:rFonts w:hint="eastAsia" w:ascii="仿宋_GB2312" w:hAnsi="仿宋_GB2312" w:eastAsia="仿宋_GB2312" w:cs="仿宋_GB2312"/>
          <w:spacing w:val="5"/>
          <w:sz w:val="32"/>
          <w:szCs w:val="32"/>
          <w:lang w:val="en-US" w:eastAsia="zh-CN"/>
        </w:rPr>
        <w:t>(二)不按照规定计价标准收费的；</w:t>
      </w:r>
    </w:p>
    <w:p w14:paraId="519EA495">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60" w:firstLineChars="200"/>
        <w:jc w:val="both"/>
        <w:textAlignment w:val="baseline"/>
        <w:rPr>
          <w:rFonts w:hint="eastAsia" w:ascii="仿宋_GB2312" w:hAnsi="仿宋_GB2312" w:eastAsia="仿宋_GB2312" w:cs="仿宋_GB2312"/>
          <w:spacing w:val="5"/>
          <w:sz w:val="32"/>
          <w:szCs w:val="32"/>
          <w:lang w:val="en-US" w:eastAsia="zh-CN"/>
        </w:rPr>
      </w:pPr>
      <w:r>
        <w:rPr>
          <w:rFonts w:hint="eastAsia" w:ascii="仿宋_GB2312" w:hAnsi="仿宋_GB2312" w:eastAsia="仿宋_GB2312" w:cs="仿宋_GB2312"/>
          <w:spacing w:val="5"/>
          <w:sz w:val="32"/>
          <w:szCs w:val="32"/>
          <w:lang w:val="en-US" w:eastAsia="zh-CN"/>
        </w:rPr>
        <w:t>(三)不按照约定方式提供发票的；</w:t>
      </w:r>
    </w:p>
    <w:p w14:paraId="0619A195">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60" w:firstLineChars="200"/>
        <w:jc w:val="both"/>
        <w:textAlignment w:val="baseline"/>
        <w:rPr>
          <w:rFonts w:hint="eastAsia" w:ascii="仿宋_GB2312" w:hAnsi="仿宋_GB2312" w:eastAsia="仿宋_GB2312" w:cs="仿宋_GB2312"/>
          <w:spacing w:val="5"/>
          <w:sz w:val="32"/>
          <w:szCs w:val="32"/>
          <w:lang w:val="en-US" w:eastAsia="zh-CN"/>
        </w:rPr>
      </w:pPr>
      <w:r>
        <w:rPr>
          <w:rFonts w:hint="eastAsia" w:ascii="仿宋_GB2312" w:hAnsi="仿宋_GB2312" w:eastAsia="仿宋_GB2312" w:cs="仿宋_GB2312"/>
          <w:spacing w:val="5"/>
          <w:sz w:val="32"/>
          <w:szCs w:val="32"/>
          <w:lang w:val="en-US" w:eastAsia="zh-CN"/>
        </w:rPr>
        <w:t>(四)因驾驶员的责任或者车辆原因，不能将乘客送达目的地的；</w:t>
      </w:r>
    </w:p>
    <w:p w14:paraId="7DF41350">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60" w:firstLineChars="200"/>
        <w:jc w:val="both"/>
        <w:textAlignment w:val="baseline"/>
        <w:rPr>
          <w:rFonts w:hint="eastAsia" w:ascii="仿宋_GB2312" w:hAnsi="仿宋_GB2312" w:eastAsia="仿宋_GB2312" w:cs="仿宋_GB2312"/>
          <w:spacing w:val="5"/>
          <w:sz w:val="32"/>
          <w:szCs w:val="32"/>
          <w:lang w:val="en-US" w:eastAsia="zh-CN"/>
        </w:rPr>
      </w:pPr>
      <w:r>
        <w:rPr>
          <w:rFonts w:hint="eastAsia" w:ascii="仿宋_GB2312" w:hAnsi="仿宋_GB2312" w:eastAsia="仿宋_GB2312" w:cs="仿宋_GB2312"/>
          <w:spacing w:val="5"/>
          <w:sz w:val="32"/>
          <w:szCs w:val="32"/>
          <w:lang w:val="en-US" w:eastAsia="zh-CN"/>
        </w:rPr>
        <w:t>(五)驾驶员未经乘客允许另载他人的。</w:t>
      </w:r>
    </w:p>
    <w:p w14:paraId="0749CA81">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40" w:firstLineChars="200"/>
        <w:jc w:val="both"/>
        <w:textAlignment w:val="baseline"/>
        <w:rPr>
          <w:rFonts w:hint="eastAsia" w:ascii="仿宋_GB2312" w:hAnsi="仿宋_GB2312" w:eastAsia="仿宋_GB2312" w:cs="仿宋_GB2312"/>
          <w:spacing w:val="5"/>
          <w:sz w:val="32"/>
          <w:szCs w:val="32"/>
          <w:lang w:val="en-US" w:eastAsia="zh-CN"/>
        </w:rPr>
      </w:pPr>
      <w:r>
        <w:rPr>
          <w:rFonts w:hint="eastAsia" w:ascii="黑体" w:hAnsi="黑体" w:eastAsia="黑体" w:cs="黑体"/>
          <w:snapToGrid/>
          <w:color w:val="auto"/>
          <w:kern w:val="2"/>
          <w:sz w:val="32"/>
          <w:szCs w:val="32"/>
          <w:lang w:val="en-US" w:eastAsia="zh-CN"/>
        </w:rPr>
        <w:t>第二十八条</w:t>
      </w:r>
      <w:r>
        <w:rPr>
          <w:rFonts w:hint="eastAsia" w:ascii="仿宋_GB2312" w:hAnsi="仿宋_GB2312" w:eastAsia="仿宋_GB2312" w:cs="仿宋_GB2312"/>
          <w:spacing w:val="5"/>
          <w:sz w:val="32"/>
          <w:szCs w:val="32"/>
          <w:lang w:val="en-US" w:eastAsia="zh-CN"/>
        </w:rPr>
        <w:t xml:space="preserve">  网约车平台公司应当遵守国家网络和信息安全有关规定，所采集的个人信息和生成的业务数据，应当在中国内地存储和使用，保存期限不少于2年，除法律法规另有规定外，上述信息和数据不得外流。</w:t>
      </w:r>
    </w:p>
    <w:p w14:paraId="3DA3C6A9">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60" w:firstLineChars="200"/>
        <w:jc w:val="both"/>
        <w:textAlignment w:val="baseline"/>
        <w:rPr>
          <w:rFonts w:hint="eastAsia" w:ascii="仿宋_GB2312" w:hAnsi="仿宋_GB2312" w:eastAsia="仿宋_GB2312" w:cs="仿宋_GB2312"/>
          <w:spacing w:val="5"/>
          <w:sz w:val="32"/>
          <w:szCs w:val="32"/>
          <w:lang w:val="en-US" w:eastAsia="zh-CN"/>
        </w:rPr>
      </w:pPr>
      <w:r>
        <w:rPr>
          <w:rFonts w:hint="eastAsia" w:ascii="仿宋_GB2312" w:hAnsi="仿宋_GB2312" w:eastAsia="仿宋_GB2312" w:cs="仿宋_GB2312"/>
          <w:spacing w:val="5"/>
          <w:sz w:val="32"/>
          <w:szCs w:val="32"/>
          <w:lang w:val="en-US" w:eastAsia="zh-CN"/>
        </w:rPr>
        <w:t>网约车平台公司不得利用其服务平台发布法律法规禁止传播的信息，不得为企业、个人及其他团体、组织发布有害信息提供便利，并采取有效措施过滤阻断有害信息传播。发现他人利用其网络服务平台传播有害信息的，应当立即停止传输，保存有关记录，并向国家有关机关报告。</w:t>
      </w:r>
    </w:p>
    <w:p w14:paraId="18CB81D1">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60" w:firstLineChars="200"/>
        <w:jc w:val="both"/>
        <w:textAlignment w:val="baseline"/>
        <w:rPr>
          <w:rFonts w:hint="eastAsia" w:ascii="仿宋_GB2312" w:hAnsi="仿宋_GB2312" w:eastAsia="仿宋_GB2312" w:cs="仿宋_GB2312"/>
          <w:spacing w:val="5"/>
          <w:sz w:val="32"/>
          <w:szCs w:val="32"/>
          <w:lang w:val="en-US" w:eastAsia="zh-CN"/>
        </w:rPr>
      </w:pPr>
      <w:r>
        <w:rPr>
          <w:rFonts w:hint="eastAsia" w:ascii="仿宋_GB2312" w:hAnsi="仿宋_GB2312" w:eastAsia="仿宋_GB2312" w:cs="仿宋_GB2312"/>
          <w:spacing w:val="5"/>
          <w:sz w:val="32"/>
          <w:szCs w:val="32"/>
          <w:lang w:val="en-US" w:eastAsia="zh-CN"/>
        </w:rPr>
        <w:t>网约车平台公司应当依照法律规定，为公安机关依法开展国家安全工作，防范、调查违法犯罪活动提供必要的技术支持与协助。</w:t>
      </w:r>
    </w:p>
    <w:p w14:paraId="3CADEBA1">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60" w:firstLineChars="200"/>
        <w:jc w:val="both"/>
        <w:textAlignment w:val="baseline"/>
        <w:rPr>
          <w:rFonts w:hint="eastAsia" w:ascii="仿宋_GB2312" w:hAnsi="仿宋_GB2312" w:eastAsia="仿宋_GB2312" w:cs="仿宋_GB2312"/>
          <w:spacing w:val="5"/>
          <w:sz w:val="32"/>
          <w:szCs w:val="32"/>
          <w:lang w:val="en-US" w:eastAsia="zh-CN"/>
        </w:rPr>
      </w:pPr>
    </w:p>
    <w:p w14:paraId="5D641E5F">
      <w:pPr>
        <w:keepNext w:val="0"/>
        <w:keepLines w:val="0"/>
        <w:pageBreakBefore w:val="0"/>
        <w:widowControl w:val="0"/>
        <w:kinsoku/>
        <w:wordWrap/>
        <w:overflowPunct/>
        <w:topLinePunct w:val="0"/>
        <w:autoSpaceDE w:val="0"/>
        <w:autoSpaceDN w:val="0"/>
        <w:bidi w:val="0"/>
        <w:adjustRightInd w:val="0"/>
        <w:snapToGrid w:val="0"/>
        <w:spacing w:line="560" w:lineRule="exact"/>
        <w:jc w:val="center"/>
        <w:textAlignment w:val="baseline"/>
        <w:rPr>
          <w:rFonts w:hint="eastAsia" w:ascii="黑体" w:hAnsi="黑体" w:eastAsia="黑体" w:cs="黑体"/>
          <w:snapToGrid/>
          <w:color w:val="auto"/>
          <w:kern w:val="2"/>
          <w:sz w:val="32"/>
          <w:szCs w:val="32"/>
          <w:lang w:val="en-US" w:eastAsia="zh-CN"/>
        </w:rPr>
      </w:pPr>
      <w:r>
        <w:rPr>
          <w:rFonts w:hint="eastAsia" w:ascii="黑体" w:hAnsi="黑体" w:eastAsia="黑体" w:cs="黑体"/>
          <w:snapToGrid/>
          <w:color w:val="auto"/>
          <w:kern w:val="2"/>
          <w:sz w:val="32"/>
          <w:szCs w:val="32"/>
          <w:lang w:val="en-US" w:eastAsia="zh-CN"/>
        </w:rPr>
        <w:t>第五章  监督检查</w:t>
      </w:r>
    </w:p>
    <w:p w14:paraId="1277583C">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60" w:firstLineChars="200"/>
        <w:jc w:val="both"/>
        <w:textAlignment w:val="baseline"/>
        <w:rPr>
          <w:rFonts w:hint="eastAsia" w:ascii="仿宋_GB2312" w:hAnsi="仿宋_GB2312" w:eastAsia="仿宋_GB2312" w:cs="仿宋_GB2312"/>
          <w:spacing w:val="5"/>
          <w:sz w:val="32"/>
          <w:szCs w:val="32"/>
          <w:lang w:val="en-US" w:eastAsia="zh-CN"/>
        </w:rPr>
      </w:pPr>
    </w:p>
    <w:p w14:paraId="2A92B093">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40" w:firstLineChars="200"/>
        <w:jc w:val="both"/>
        <w:textAlignment w:val="baseline"/>
        <w:rPr>
          <w:rFonts w:hint="eastAsia" w:ascii="仿宋_GB2312" w:hAnsi="仿宋_GB2312" w:eastAsia="仿宋_GB2312" w:cs="仿宋_GB2312"/>
          <w:spacing w:val="5"/>
          <w:sz w:val="32"/>
          <w:szCs w:val="32"/>
          <w:lang w:val="en-US" w:eastAsia="zh-CN"/>
        </w:rPr>
      </w:pPr>
      <w:r>
        <w:rPr>
          <w:rFonts w:hint="eastAsia" w:ascii="黑体" w:hAnsi="黑体" w:eastAsia="黑体" w:cs="黑体"/>
          <w:snapToGrid/>
          <w:color w:val="auto"/>
          <w:kern w:val="2"/>
          <w:sz w:val="32"/>
          <w:szCs w:val="32"/>
          <w:lang w:val="en-US" w:eastAsia="zh-CN"/>
        </w:rPr>
        <w:t>第二十九条</w:t>
      </w:r>
      <w:r>
        <w:rPr>
          <w:rFonts w:hint="eastAsia" w:ascii="仿宋_GB2312" w:hAnsi="仿宋_GB2312" w:eastAsia="仿宋_GB2312" w:cs="仿宋_GB2312"/>
          <w:spacing w:val="5"/>
          <w:sz w:val="32"/>
          <w:szCs w:val="32"/>
          <w:lang w:val="en-US" w:eastAsia="zh-CN"/>
        </w:rPr>
        <w:t xml:space="preserve">  师市交通运输主管部门应当依照有关规定，增强对网约车市场监管，加强对网约车平台公司、车辆和驾驶员的资质审查、证件核发管理和报备信息核查。</w:t>
      </w:r>
    </w:p>
    <w:p w14:paraId="52E694CD">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60" w:firstLineChars="200"/>
        <w:jc w:val="both"/>
        <w:textAlignment w:val="baseline"/>
        <w:rPr>
          <w:rFonts w:hint="eastAsia" w:ascii="仿宋_GB2312" w:hAnsi="仿宋_GB2312" w:eastAsia="仿宋_GB2312" w:cs="仿宋_GB2312"/>
          <w:spacing w:val="5"/>
          <w:sz w:val="32"/>
          <w:szCs w:val="32"/>
          <w:lang w:val="en-US" w:eastAsia="zh-CN"/>
        </w:rPr>
      </w:pPr>
      <w:r>
        <w:rPr>
          <w:rFonts w:hint="eastAsia" w:ascii="仿宋_GB2312" w:hAnsi="仿宋_GB2312" w:eastAsia="仿宋_GB2312" w:cs="仿宋_GB2312"/>
          <w:spacing w:val="5"/>
          <w:sz w:val="32"/>
          <w:szCs w:val="32"/>
          <w:lang w:val="en-US" w:eastAsia="zh-CN"/>
        </w:rPr>
        <w:t>师市交通运输主管部门应定期组织开展网约车服务质量测评，并及时向社会公布师市网约车经营者基本信息、服务质量测评结果、乘客投诉处理情况等信息。</w:t>
      </w:r>
    </w:p>
    <w:p w14:paraId="313AC6AE">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60" w:firstLineChars="200"/>
        <w:jc w:val="both"/>
        <w:textAlignment w:val="baseline"/>
        <w:rPr>
          <w:rFonts w:hint="eastAsia" w:ascii="仿宋_GB2312" w:hAnsi="仿宋_GB2312" w:eastAsia="仿宋_GB2312" w:cs="仿宋_GB2312"/>
          <w:spacing w:val="5"/>
          <w:sz w:val="32"/>
          <w:szCs w:val="32"/>
          <w:lang w:val="en-US" w:eastAsia="zh-CN"/>
        </w:rPr>
      </w:pPr>
      <w:r>
        <w:rPr>
          <w:rFonts w:hint="eastAsia" w:ascii="仿宋_GB2312" w:hAnsi="仿宋_GB2312" w:eastAsia="仿宋_GB2312" w:cs="仿宋_GB2312"/>
          <w:spacing w:val="5"/>
          <w:sz w:val="32"/>
          <w:szCs w:val="32"/>
          <w:lang w:val="en-US" w:eastAsia="zh-CN"/>
        </w:rPr>
        <w:t>师市交通运输主管部门、公安机关有权根据管理需要，依法调取查阅管辖范围内网约车平台公司的登记、运营和交易等相关数据信息，并依法对违法事实进行认定。</w:t>
      </w:r>
    </w:p>
    <w:p w14:paraId="5A51D4D4">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40" w:firstLineChars="200"/>
        <w:jc w:val="both"/>
        <w:textAlignment w:val="baseline"/>
        <w:rPr>
          <w:rFonts w:hint="eastAsia" w:ascii="仿宋_GB2312" w:hAnsi="仿宋_GB2312" w:eastAsia="仿宋_GB2312" w:cs="仿宋_GB2312"/>
          <w:spacing w:val="5"/>
          <w:sz w:val="32"/>
          <w:szCs w:val="32"/>
          <w:lang w:val="en-US" w:eastAsia="zh-CN"/>
        </w:rPr>
      </w:pPr>
      <w:r>
        <w:rPr>
          <w:rFonts w:hint="eastAsia" w:ascii="黑体" w:hAnsi="黑体" w:eastAsia="黑体" w:cs="黑体"/>
          <w:snapToGrid/>
          <w:color w:val="auto"/>
          <w:kern w:val="2"/>
          <w:sz w:val="32"/>
          <w:szCs w:val="32"/>
          <w:lang w:val="en-US" w:eastAsia="zh-CN"/>
        </w:rPr>
        <w:t xml:space="preserve">第三十条  </w:t>
      </w:r>
      <w:r>
        <w:rPr>
          <w:rFonts w:hint="eastAsia" w:ascii="仿宋_GB2312" w:hAnsi="仿宋_GB2312" w:eastAsia="仿宋_GB2312" w:cs="仿宋_GB2312"/>
          <w:spacing w:val="5"/>
          <w:sz w:val="32"/>
          <w:szCs w:val="32"/>
          <w:lang w:val="en-US" w:eastAsia="zh-CN"/>
        </w:rPr>
        <w:t>师市公安机关、网信部门应当按照各自职责，对网约车平台公司非法收集、存储、处理和利用个人信息、违反互联网信息服务有关规定、危害网络和信息安全、应用网约车服务平台发布有害信息或者为企业、个人及其他团体组织发布有害信息提供便利的行为，依法进行查处，并配合交通运输主管部门对认定存在违法违规行为的网约车平台公司进行依法处置。</w:t>
      </w:r>
    </w:p>
    <w:p w14:paraId="5E2644DC">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60" w:firstLineChars="200"/>
        <w:jc w:val="both"/>
        <w:textAlignment w:val="baseline"/>
        <w:rPr>
          <w:rFonts w:hint="eastAsia" w:ascii="仿宋_GB2312" w:hAnsi="仿宋_GB2312" w:eastAsia="仿宋_GB2312" w:cs="仿宋_GB2312"/>
          <w:spacing w:val="5"/>
          <w:sz w:val="32"/>
          <w:szCs w:val="32"/>
          <w:lang w:val="en-US" w:eastAsia="zh-CN"/>
        </w:rPr>
      </w:pPr>
      <w:r>
        <w:rPr>
          <w:rFonts w:hint="eastAsia" w:ascii="仿宋_GB2312" w:hAnsi="仿宋_GB2312" w:eastAsia="仿宋_GB2312" w:cs="仿宋_GB2312"/>
          <w:spacing w:val="5"/>
          <w:sz w:val="32"/>
          <w:szCs w:val="32"/>
          <w:lang w:val="en-US" w:eastAsia="zh-CN"/>
        </w:rPr>
        <w:t>师市公安机关、网信部门应当按照各自职责监督检查网络安全管理制度和安全保护技术措施的落实情况，防范、查处有关违法犯罪活动。</w:t>
      </w:r>
    </w:p>
    <w:p w14:paraId="1F999892">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40" w:firstLineChars="200"/>
        <w:jc w:val="both"/>
        <w:textAlignment w:val="baseline"/>
        <w:rPr>
          <w:rFonts w:hint="eastAsia" w:ascii="仿宋_GB2312" w:hAnsi="仿宋_GB2312" w:eastAsia="仿宋_GB2312" w:cs="仿宋_GB2312"/>
          <w:spacing w:val="5"/>
          <w:sz w:val="32"/>
          <w:szCs w:val="32"/>
          <w:lang w:val="en-US" w:eastAsia="zh-CN"/>
        </w:rPr>
      </w:pPr>
      <w:r>
        <w:rPr>
          <w:rFonts w:hint="eastAsia" w:ascii="黑体" w:hAnsi="黑体" w:eastAsia="黑体" w:cs="黑体"/>
          <w:snapToGrid/>
          <w:color w:val="auto"/>
          <w:kern w:val="2"/>
          <w:sz w:val="32"/>
          <w:szCs w:val="32"/>
          <w:lang w:val="en-US" w:eastAsia="zh-CN"/>
        </w:rPr>
        <w:t xml:space="preserve">第三十一条  </w:t>
      </w:r>
      <w:r>
        <w:rPr>
          <w:rFonts w:hint="eastAsia" w:ascii="仿宋_GB2312" w:hAnsi="仿宋_GB2312" w:eastAsia="仿宋_GB2312" w:cs="仿宋_GB2312"/>
          <w:spacing w:val="5"/>
          <w:sz w:val="32"/>
          <w:szCs w:val="32"/>
          <w:lang w:val="en-US" w:eastAsia="zh-CN"/>
        </w:rPr>
        <w:t>师市市场监管、公安、人社、税务等部门应当按照各自职责，对网约车经营行为实施相关监督检查，并对违法行为依法处理。</w:t>
      </w:r>
    </w:p>
    <w:p w14:paraId="0E7C1907">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60" w:firstLineChars="200"/>
        <w:jc w:val="both"/>
        <w:textAlignment w:val="baseline"/>
        <w:rPr>
          <w:rFonts w:hint="eastAsia" w:ascii="仿宋_GB2312" w:hAnsi="仿宋_GB2312" w:eastAsia="仿宋_GB2312" w:cs="仿宋_GB2312"/>
          <w:spacing w:val="5"/>
          <w:sz w:val="32"/>
          <w:szCs w:val="32"/>
          <w:lang w:val="en-US" w:eastAsia="zh-CN"/>
        </w:rPr>
      </w:pPr>
      <w:r>
        <w:rPr>
          <w:rFonts w:hint="eastAsia" w:ascii="仿宋_GB2312" w:hAnsi="仿宋_GB2312" w:eastAsia="仿宋_GB2312" w:cs="仿宋_GB2312"/>
          <w:spacing w:val="5"/>
          <w:sz w:val="32"/>
          <w:szCs w:val="32"/>
          <w:lang w:val="en-US" w:eastAsia="zh-CN"/>
        </w:rPr>
        <w:t>师市发改、市场监管部门应当按照职责，加强对网约车市场价格行为的监管，维护市场价格秩序，依法查处网约车经营者在经营活动中存在的虚假宣传的违法行为。</w:t>
      </w:r>
    </w:p>
    <w:p w14:paraId="64827173">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60" w:firstLineChars="200"/>
        <w:jc w:val="both"/>
        <w:textAlignment w:val="baseline"/>
        <w:rPr>
          <w:rFonts w:hint="eastAsia" w:ascii="仿宋_GB2312" w:hAnsi="仿宋_GB2312" w:eastAsia="仿宋_GB2312" w:cs="仿宋_GB2312"/>
          <w:spacing w:val="5"/>
          <w:sz w:val="32"/>
          <w:szCs w:val="32"/>
          <w:lang w:val="en-US" w:eastAsia="zh-CN"/>
        </w:rPr>
      </w:pPr>
      <w:r>
        <w:rPr>
          <w:rFonts w:hint="eastAsia" w:ascii="仿宋_GB2312" w:hAnsi="仿宋_GB2312" w:eastAsia="仿宋_GB2312" w:cs="仿宋_GB2312"/>
          <w:spacing w:val="5"/>
          <w:sz w:val="32"/>
          <w:szCs w:val="32"/>
          <w:lang w:val="en-US" w:eastAsia="zh-CN"/>
        </w:rPr>
        <w:t>师市人力资源社会保障部门应当按照职责实施监督检查，依法查处网约车经营服务中的违法用工行为。</w:t>
      </w:r>
    </w:p>
    <w:p w14:paraId="7EE6FA0F">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60" w:firstLineChars="200"/>
        <w:jc w:val="both"/>
        <w:textAlignment w:val="baseline"/>
        <w:rPr>
          <w:rFonts w:hint="eastAsia" w:ascii="仿宋_GB2312" w:hAnsi="仿宋_GB2312" w:eastAsia="仿宋_GB2312" w:cs="仿宋_GB2312"/>
          <w:spacing w:val="5"/>
          <w:sz w:val="32"/>
          <w:szCs w:val="32"/>
          <w:lang w:val="en-US" w:eastAsia="zh-CN"/>
        </w:rPr>
      </w:pPr>
      <w:r>
        <w:rPr>
          <w:rFonts w:hint="eastAsia" w:ascii="仿宋_GB2312" w:hAnsi="仿宋_GB2312" w:eastAsia="仿宋_GB2312" w:cs="仿宋_GB2312"/>
          <w:spacing w:val="5"/>
          <w:sz w:val="32"/>
          <w:szCs w:val="32"/>
          <w:lang w:val="en-US" w:eastAsia="zh-CN"/>
        </w:rPr>
        <w:t>师市税务部门应当按照职责实施监督检查，依法查处网约车经营服务中的税收违法行为。</w:t>
      </w:r>
    </w:p>
    <w:p w14:paraId="24F12D8B">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60" w:firstLineChars="200"/>
        <w:jc w:val="both"/>
        <w:textAlignment w:val="baseline"/>
        <w:rPr>
          <w:rFonts w:hint="eastAsia" w:ascii="仿宋_GB2312" w:hAnsi="仿宋_GB2312" w:eastAsia="仿宋_GB2312" w:cs="仿宋_GB2312"/>
          <w:spacing w:val="5"/>
          <w:sz w:val="32"/>
          <w:szCs w:val="32"/>
          <w:lang w:val="en-US" w:eastAsia="zh-CN"/>
        </w:rPr>
      </w:pPr>
    </w:p>
    <w:p w14:paraId="520CE785">
      <w:pPr>
        <w:keepNext w:val="0"/>
        <w:keepLines w:val="0"/>
        <w:pageBreakBefore w:val="0"/>
        <w:widowControl w:val="0"/>
        <w:kinsoku/>
        <w:wordWrap/>
        <w:overflowPunct/>
        <w:topLinePunct w:val="0"/>
        <w:autoSpaceDE w:val="0"/>
        <w:autoSpaceDN w:val="0"/>
        <w:bidi w:val="0"/>
        <w:adjustRightInd w:val="0"/>
        <w:snapToGrid w:val="0"/>
        <w:spacing w:line="560" w:lineRule="exact"/>
        <w:jc w:val="center"/>
        <w:textAlignment w:val="baseline"/>
        <w:rPr>
          <w:rFonts w:hint="eastAsia" w:ascii="黑体" w:hAnsi="黑体" w:eastAsia="黑体" w:cs="黑体"/>
          <w:snapToGrid/>
          <w:color w:val="auto"/>
          <w:kern w:val="2"/>
          <w:sz w:val="32"/>
          <w:szCs w:val="32"/>
          <w:lang w:val="en-US" w:eastAsia="zh-CN"/>
        </w:rPr>
      </w:pPr>
      <w:r>
        <w:rPr>
          <w:rFonts w:hint="eastAsia" w:ascii="黑体" w:hAnsi="黑体" w:eastAsia="黑体" w:cs="黑体"/>
          <w:snapToGrid/>
          <w:color w:val="auto"/>
          <w:kern w:val="2"/>
          <w:sz w:val="32"/>
          <w:szCs w:val="32"/>
          <w:lang w:val="en-US" w:eastAsia="zh-CN"/>
        </w:rPr>
        <w:t>第六章  法律责任</w:t>
      </w:r>
    </w:p>
    <w:p w14:paraId="39ABD05A">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60" w:firstLineChars="200"/>
        <w:jc w:val="both"/>
        <w:textAlignment w:val="baseline"/>
        <w:rPr>
          <w:rFonts w:hint="eastAsia" w:ascii="仿宋_GB2312" w:hAnsi="仿宋_GB2312" w:eastAsia="仿宋_GB2312" w:cs="仿宋_GB2312"/>
          <w:spacing w:val="5"/>
          <w:sz w:val="32"/>
          <w:szCs w:val="32"/>
          <w:lang w:val="en-US" w:eastAsia="zh-CN"/>
        </w:rPr>
      </w:pPr>
    </w:p>
    <w:p w14:paraId="7CCA9801">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40" w:firstLineChars="200"/>
        <w:jc w:val="both"/>
        <w:textAlignment w:val="baseline"/>
        <w:rPr>
          <w:rFonts w:hint="eastAsia" w:ascii="仿宋_GB2312" w:hAnsi="仿宋_GB2312" w:eastAsia="仿宋_GB2312" w:cs="仿宋_GB2312"/>
          <w:spacing w:val="5"/>
          <w:sz w:val="32"/>
          <w:szCs w:val="32"/>
          <w:lang w:val="en-US" w:eastAsia="zh-CN"/>
        </w:rPr>
      </w:pPr>
      <w:r>
        <w:rPr>
          <w:rFonts w:hint="eastAsia" w:ascii="黑体" w:hAnsi="黑体" w:eastAsia="黑体" w:cs="黑体"/>
          <w:snapToGrid/>
          <w:color w:val="auto"/>
          <w:kern w:val="2"/>
          <w:sz w:val="32"/>
          <w:szCs w:val="32"/>
          <w:lang w:val="en-US" w:eastAsia="zh-CN"/>
        </w:rPr>
        <w:t>第三十二条</w:t>
      </w:r>
      <w:r>
        <w:rPr>
          <w:rFonts w:hint="eastAsia" w:ascii="仿宋_GB2312" w:hAnsi="仿宋_GB2312" w:eastAsia="仿宋_GB2312" w:cs="仿宋_GB2312"/>
          <w:spacing w:val="5"/>
          <w:sz w:val="32"/>
          <w:szCs w:val="32"/>
          <w:lang w:val="en-US" w:eastAsia="zh-CN"/>
        </w:rPr>
        <w:t xml:space="preserve">  网约车经营公司和驾驶员有违法行为的，按照交通运输部 工业和信息化部 公安部 商务部 市场监管总局 国家网信办《网络预约出租汽车经营服务管理暂行办法》《出租汽车驾驶员从业资格管理规定》等法律法规依法进行处理。</w:t>
      </w:r>
    </w:p>
    <w:p w14:paraId="69B4313D">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60" w:firstLineChars="200"/>
        <w:jc w:val="both"/>
        <w:textAlignment w:val="baseline"/>
        <w:rPr>
          <w:rFonts w:hint="eastAsia" w:ascii="仿宋_GB2312" w:hAnsi="仿宋_GB2312" w:eastAsia="仿宋_GB2312" w:cs="仿宋_GB2312"/>
          <w:spacing w:val="5"/>
          <w:sz w:val="32"/>
          <w:szCs w:val="32"/>
          <w:lang w:val="en-US" w:eastAsia="zh-CN"/>
        </w:rPr>
      </w:pPr>
    </w:p>
    <w:p w14:paraId="2FD5CEAF">
      <w:pPr>
        <w:keepNext w:val="0"/>
        <w:keepLines w:val="0"/>
        <w:pageBreakBefore w:val="0"/>
        <w:widowControl w:val="0"/>
        <w:numPr>
          <w:ilvl w:val="0"/>
          <w:numId w:val="1"/>
        </w:numPr>
        <w:kinsoku/>
        <w:wordWrap/>
        <w:overflowPunct/>
        <w:topLinePunct w:val="0"/>
        <w:autoSpaceDE w:val="0"/>
        <w:autoSpaceDN w:val="0"/>
        <w:bidi w:val="0"/>
        <w:adjustRightInd w:val="0"/>
        <w:snapToGrid w:val="0"/>
        <w:spacing w:line="560" w:lineRule="exact"/>
        <w:jc w:val="center"/>
        <w:textAlignment w:val="baseline"/>
        <w:rPr>
          <w:rFonts w:hint="eastAsia" w:ascii="黑体" w:hAnsi="黑体" w:eastAsia="黑体" w:cs="黑体"/>
          <w:snapToGrid/>
          <w:color w:val="auto"/>
          <w:kern w:val="2"/>
          <w:sz w:val="32"/>
          <w:szCs w:val="32"/>
          <w:lang w:val="en-US" w:eastAsia="zh-CN"/>
        </w:rPr>
      </w:pPr>
      <w:r>
        <w:rPr>
          <w:rFonts w:hint="eastAsia" w:ascii="黑体" w:hAnsi="黑体" w:eastAsia="黑体" w:cs="黑体"/>
          <w:snapToGrid/>
          <w:color w:val="auto"/>
          <w:kern w:val="2"/>
          <w:sz w:val="32"/>
          <w:szCs w:val="32"/>
          <w:lang w:val="en-US" w:eastAsia="zh-CN"/>
        </w:rPr>
        <w:t xml:space="preserve"> 附  则</w:t>
      </w:r>
    </w:p>
    <w:p w14:paraId="401D99E2">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jc w:val="both"/>
        <w:textAlignment w:val="baseline"/>
        <w:rPr>
          <w:rFonts w:hint="eastAsia" w:ascii="黑体" w:hAnsi="黑体" w:eastAsia="黑体" w:cs="黑体"/>
          <w:snapToGrid/>
          <w:color w:val="auto"/>
          <w:kern w:val="2"/>
          <w:sz w:val="32"/>
          <w:szCs w:val="32"/>
          <w:lang w:val="en-US" w:eastAsia="zh-CN"/>
        </w:rPr>
      </w:pPr>
    </w:p>
    <w:p w14:paraId="2CBDE4C9">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40" w:firstLineChars="200"/>
        <w:jc w:val="both"/>
        <w:textAlignment w:val="baseline"/>
        <w:rPr>
          <w:rFonts w:hint="eastAsia" w:ascii="仿宋_GB2312" w:hAnsi="仿宋_GB2312" w:eastAsia="仿宋_GB2312" w:cs="仿宋_GB2312"/>
          <w:spacing w:val="5"/>
          <w:sz w:val="32"/>
          <w:szCs w:val="32"/>
          <w:lang w:val="en-US" w:eastAsia="zh-CN"/>
        </w:rPr>
      </w:pPr>
      <w:r>
        <w:rPr>
          <w:rFonts w:hint="eastAsia" w:ascii="黑体" w:hAnsi="黑体" w:eastAsia="黑体" w:cs="黑体"/>
          <w:snapToGrid/>
          <w:color w:val="auto"/>
          <w:kern w:val="2"/>
          <w:sz w:val="32"/>
          <w:szCs w:val="32"/>
          <w:lang w:val="en-US" w:eastAsia="zh-CN"/>
        </w:rPr>
        <w:t xml:space="preserve">第三十三条  </w:t>
      </w:r>
      <w:r>
        <w:rPr>
          <w:rFonts w:hint="eastAsia" w:ascii="仿宋_GB2312" w:hAnsi="仿宋_GB2312" w:eastAsia="仿宋_GB2312" w:cs="仿宋_GB2312"/>
          <w:spacing w:val="5"/>
          <w:sz w:val="32"/>
          <w:szCs w:val="32"/>
          <w:lang w:val="en-US" w:eastAsia="zh-CN"/>
        </w:rPr>
        <w:t>本办法不适用于私人小客车合乘（顺风车），合乘行为按照国家有关规定执行，禁止以合乘名义变相从事网约车经营活动。</w:t>
      </w:r>
    </w:p>
    <w:p w14:paraId="1E292DBC">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40" w:firstLineChars="200"/>
        <w:jc w:val="both"/>
        <w:textAlignment w:val="baseline"/>
        <w:rPr>
          <w:rFonts w:hint="eastAsia" w:ascii="仿宋_GB2312" w:hAnsi="仿宋_GB2312" w:eastAsia="仿宋_GB2312" w:cs="仿宋_GB2312"/>
          <w:spacing w:val="5"/>
          <w:sz w:val="32"/>
          <w:szCs w:val="32"/>
          <w:lang w:val="en-US" w:eastAsia="zh-CN"/>
        </w:rPr>
      </w:pPr>
      <w:r>
        <w:rPr>
          <w:rFonts w:hint="eastAsia" w:ascii="黑体" w:hAnsi="黑体" w:eastAsia="黑体" w:cs="黑体"/>
          <w:snapToGrid/>
          <w:color w:val="auto"/>
          <w:kern w:val="2"/>
          <w:sz w:val="32"/>
          <w:szCs w:val="32"/>
          <w:lang w:val="en-US" w:eastAsia="zh-CN"/>
        </w:rPr>
        <w:t>第三十四条</w:t>
      </w:r>
      <w:r>
        <w:rPr>
          <w:rFonts w:hint="eastAsia" w:ascii="仿宋_GB2312" w:hAnsi="仿宋_GB2312" w:eastAsia="仿宋_GB2312" w:cs="仿宋_GB2312"/>
          <w:spacing w:val="5"/>
          <w:sz w:val="32"/>
          <w:szCs w:val="32"/>
          <w:lang w:val="en-US" w:eastAsia="zh-CN"/>
        </w:rPr>
        <w:t xml:space="preserve">  本办法由师市交通运输局负责解释。</w:t>
      </w:r>
    </w:p>
    <w:p w14:paraId="50FDADB8">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40" w:firstLineChars="200"/>
        <w:jc w:val="both"/>
        <w:textAlignment w:val="baseline"/>
        <w:rPr>
          <w:rFonts w:hint="eastAsia" w:ascii="仿宋_GB2312" w:hAnsi="仿宋_GB2312" w:eastAsia="仿宋_GB2312" w:cs="仿宋_GB2312"/>
          <w:spacing w:val="5"/>
          <w:sz w:val="32"/>
          <w:szCs w:val="32"/>
          <w:lang w:val="en-US" w:eastAsia="zh-CN"/>
        </w:rPr>
      </w:pPr>
      <w:r>
        <w:rPr>
          <w:rFonts w:hint="eastAsia" w:ascii="黑体" w:hAnsi="黑体" w:eastAsia="黑体" w:cs="黑体"/>
          <w:snapToGrid/>
          <w:color w:val="auto"/>
          <w:kern w:val="2"/>
          <w:sz w:val="32"/>
          <w:szCs w:val="32"/>
          <w:lang w:val="en-US" w:eastAsia="zh-CN"/>
        </w:rPr>
        <w:t>第三十五条</w:t>
      </w:r>
      <w:r>
        <w:rPr>
          <w:rFonts w:hint="eastAsia" w:ascii="仿宋_GB2312" w:hAnsi="仿宋_GB2312" w:eastAsia="仿宋_GB2312" w:cs="仿宋_GB2312"/>
          <w:spacing w:val="5"/>
          <w:sz w:val="32"/>
          <w:szCs w:val="32"/>
          <w:lang w:val="en-US" w:eastAsia="zh-CN"/>
        </w:rPr>
        <w:t xml:space="preserve">  本办法自发布之日起实施。本办法有效期2年。</w:t>
      </w:r>
    </w:p>
    <w:p w14:paraId="487E8934">
      <w:pPr>
        <w:rPr>
          <w:rFonts w:hint="eastAsia" w:ascii="仿宋_GB2312" w:hAnsi="仿宋_GB2312" w:eastAsia="仿宋_GB2312" w:cs="仿宋_GB2312"/>
          <w:spacing w:val="5"/>
          <w:sz w:val="32"/>
          <w:szCs w:val="32"/>
          <w:lang w:val="en-US" w:eastAsia="zh-CN"/>
        </w:rPr>
      </w:pPr>
      <w:r>
        <w:rPr>
          <w:rFonts w:hint="eastAsia" w:ascii="仿宋_GB2312" w:hAnsi="仿宋_GB2312" w:eastAsia="仿宋_GB2312" w:cs="仿宋_GB2312"/>
          <w:spacing w:val="5"/>
          <w:sz w:val="32"/>
          <w:szCs w:val="32"/>
          <w:lang w:val="en-US" w:eastAsia="zh-CN"/>
        </w:rPr>
        <w:br w:type="page"/>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40"/>
      </w:tblGrid>
      <w:tr w14:paraId="41317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1" w:hRule="atLeast"/>
        </w:trPr>
        <w:tc>
          <w:tcPr>
            <w:tcW w:w="9240" w:type="dxa"/>
            <w:noWrap w:val="0"/>
            <w:vAlign w:val="top"/>
          </w:tcPr>
          <w:p w14:paraId="6E647EA4">
            <w:pPr>
              <w:widowControl w:val="0"/>
              <w:kinsoku/>
              <w:autoSpaceDE/>
              <w:autoSpaceDN/>
              <w:adjustRightInd/>
              <w:snapToGrid/>
              <w:spacing w:line="240" w:lineRule="auto"/>
              <w:jc w:val="center"/>
              <w:textAlignment w:val="auto"/>
              <w:rPr>
                <w:rFonts w:ascii="Times New Roman" w:hAnsi="Times New Roman" w:eastAsia="宋体" w:cs="Times New Roman"/>
                <w:snapToGrid/>
                <w:kern w:val="2"/>
                <w:szCs w:val="20"/>
                <w:lang w:eastAsia="zh-CN"/>
              </w:rPr>
            </w:pPr>
            <w:r>
              <w:rPr>
                <w:rFonts w:ascii="Times New Roman" w:hAnsi="Times New Roman" w:eastAsia="宋体" w:cs="Times New Roman"/>
                <w:snapToGrid/>
                <w:kern w:val="2"/>
                <w:szCs w:val="20"/>
                <w:lang w:eastAsia="zh-CN"/>
              </w:rPr>
              <w:t xml:space="preserve">                                               受理申请机关专用</w:t>
            </w:r>
          </w:p>
          <w:p w14:paraId="6A84B8CF">
            <w:pPr>
              <w:widowControl w:val="0"/>
              <w:kinsoku/>
              <w:autoSpaceDE/>
              <w:autoSpaceDN/>
              <w:adjustRightInd/>
              <w:snapToGrid/>
              <w:spacing w:line="240" w:lineRule="auto"/>
              <w:jc w:val="center"/>
              <w:textAlignment w:val="auto"/>
              <w:rPr>
                <w:rFonts w:ascii="Times New Roman" w:hAnsi="Times New Roman" w:eastAsia="宋体" w:cs="Times New Roman"/>
                <w:snapToGrid/>
                <w:kern w:val="2"/>
                <w:szCs w:val="20"/>
                <w:lang w:eastAsia="zh-CN"/>
              </w:rPr>
            </w:pPr>
          </w:p>
          <w:p w14:paraId="094D709B">
            <w:pPr>
              <w:widowControl w:val="0"/>
              <w:kinsoku/>
              <w:autoSpaceDE/>
              <w:autoSpaceDN/>
              <w:adjustRightInd/>
              <w:snapToGrid/>
              <w:spacing w:line="240" w:lineRule="auto"/>
              <w:jc w:val="center"/>
              <w:textAlignment w:val="auto"/>
              <w:rPr>
                <w:rFonts w:ascii="Times New Roman" w:hAnsi="Times New Roman" w:eastAsia="宋体" w:cs="Times New Roman"/>
                <w:snapToGrid/>
                <w:kern w:val="2"/>
                <w:szCs w:val="20"/>
                <w:lang w:eastAsia="zh-CN"/>
              </w:rPr>
            </w:pPr>
          </w:p>
          <w:p w14:paraId="07BF51D2">
            <w:pPr>
              <w:widowControl w:val="0"/>
              <w:kinsoku/>
              <w:autoSpaceDE/>
              <w:autoSpaceDN/>
              <w:adjustRightInd/>
              <w:snapToGrid/>
              <w:spacing w:line="240" w:lineRule="auto"/>
              <w:jc w:val="center"/>
              <w:textAlignment w:val="auto"/>
              <w:rPr>
                <w:rFonts w:ascii="Times New Roman" w:hAnsi="Times New Roman" w:eastAsia="仿宋_GB2312" w:cs="Times New Roman"/>
                <w:b/>
                <w:snapToGrid/>
                <w:kern w:val="2"/>
                <w:sz w:val="32"/>
                <w:szCs w:val="32"/>
                <w:lang w:eastAsia="zh-CN"/>
              </w:rPr>
            </w:pPr>
            <w:r>
              <w:rPr>
                <w:rFonts w:ascii="Times New Roman" w:hAnsi="Times New Roman" w:eastAsia="仿宋_GB2312" w:cs="Times New Roman"/>
                <w:b/>
                <w:snapToGrid/>
                <w:kern w:val="2"/>
                <w:sz w:val="32"/>
                <w:szCs w:val="32"/>
                <w:lang w:eastAsia="zh-CN"/>
              </w:rPr>
              <w:t xml:space="preserve">网络预约出租汽车经营申请表                     </w:t>
            </w:r>
          </w:p>
          <w:tbl>
            <w:tblPr>
              <w:tblStyle w:val="8"/>
              <w:tblpPr w:leftFromText="180" w:rightFromText="180" w:vertAnchor="page" w:horzAnchor="margin" w:tblpXSpec="right" w:tblpY="40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90"/>
            </w:tblGrid>
            <w:tr w14:paraId="45C77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7" w:hRule="atLeast"/>
              </w:trPr>
              <w:tc>
                <w:tcPr>
                  <w:tcW w:w="4090" w:type="dxa"/>
                  <w:noWrap w:val="0"/>
                  <w:vAlign w:val="top"/>
                </w:tcPr>
                <w:p w14:paraId="024357CB">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0"/>
                      <w:lang w:eastAsia="zh-CN"/>
                    </w:rPr>
                  </w:pPr>
                </w:p>
              </w:tc>
            </w:tr>
          </w:tbl>
          <w:p w14:paraId="07EDF376">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0"/>
                <w:lang w:eastAsia="zh-CN"/>
              </w:rPr>
            </w:pPr>
          </w:p>
        </w:tc>
      </w:tr>
      <w:tr w14:paraId="1011B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4" w:hRule="atLeast"/>
        </w:trPr>
        <w:tc>
          <w:tcPr>
            <w:tcW w:w="9240" w:type="dxa"/>
            <w:noWrap w:val="0"/>
            <w:vAlign w:val="top"/>
          </w:tcPr>
          <w:p w14:paraId="51745F2B">
            <w:pPr>
              <w:widowControl w:val="0"/>
              <w:kinsoku/>
              <w:autoSpaceDE/>
              <w:autoSpaceDN/>
              <w:adjustRightInd/>
              <w:snapToGrid/>
              <w:spacing w:line="240" w:lineRule="auto"/>
              <w:ind w:firstLine="260" w:firstLineChars="93"/>
              <w:jc w:val="both"/>
              <w:textAlignment w:val="auto"/>
              <w:rPr>
                <w:rFonts w:ascii="Times New Roman" w:hAnsi="Times New Roman" w:eastAsia="宋体" w:cs="Times New Roman"/>
                <w:snapToGrid/>
                <w:kern w:val="2"/>
                <w:sz w:val="28"/>
                <w:szCs w:val="28"/>
                <w:lang w:eastAsia="zh-CN"/>
              </w:rPr>
            </w:pPr>
            <w:r>
              <w:rPr>
                <w:rFonts w:ascii="Times New Roman" w:hAnsi="Times New Roman" w:eastAsia="宋体" w:cs="Times New Roman"/>
                <w:snapToGrid/>
                <w:kern w:val="2"/>
                <w:sz w:val="28"/>
                <w:szCs w:val="28"/>
                <w:lang w:eastAsia="zh-CN"/>
              </w:rPr>
              <w:t>说明</w:t>
            </w:r>
          </w:p>
          <w:tbl>
            <w:tblPr>
              <w:tblStyle w:val="8"/>
              <w:tblW w:w="0" w:type="auto"/>
              <w:tblInd w:w="0" w:type="dxa"/>
              <w:tblLayout w:type="fixed"/>
              <w:tblCellMar>
                <w:top w:w="0" w:type="dxa"/>
                <w:left w:w="108" w:type="dxa"/>
                <w:bottom w:w="0" w:type="dxa"/>
                <w:right w:w="108" w:type="dxa"/>
              </w:tblCellMar>
            </w:tblPr>
            <w:tblGrid>
              <w:gridCol w:w="8124"/>
            </w:tblGrid>
            <w:tr w14:paraId="588E9730">
              <w:tblPrEx>
                <w:tblCellMar>
                  <w:top w:w="0" w:type="dxa"/>
                  <w:left w:w="108" w:type="dxa"/>
                  <w:bottom w:w="0" w:type="dxa"/>
                  <w:right w:w="108" w:type="dxa"/>
                </w:tblCellMar>
              </w:tblPrEx>
              <w:trPr>
                <w:trHeight w:val="2544" w:hRule="atLeast"/>
              </w:trPr>
              <w:tc>
                <w:tcPr>
                  <w:tcW w:w="8124" w:type="dxa"/>
                  <w:noWrap w:val="0"/>
                  <w:vAlign w:val="center"/>
                </w:tcPr>
                <w:p w14:paraId="461B6F14">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1"/>
                      <w:lang w:eastAsia="zh-CN"/>
                    </w:rPr>
                  </w:pPr>
                  <w:r>
                    <w:rPr>
                      <w:rFonts w:ascii="Times New Roman" w:hAnsi="Times New Roman" w:eastAsia="宋体" w:cs="Times New Roman"/>
                      <w:snapToGrid/>
                      <w:kern w:val="2"/>
                      <w:szCs w:val="21"/>
                      <w:lang w:eastAsia="zh-CN"/>
                    </w:rPr>
                    <w:t>1.申请从事网络预约出租汽车经营应当按照《网络预约出租汽车经营服务管理暂行办法》的有关规定向相应出租汽车行政主管部门提出申请，填写本表，并同时提交其他相关材料。</w:t>
                  </w:r>
                </w:p>
                <w:p w14:paraId="075C38F3">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1"/>
                      <w:lang w:eastAsia="zh-CN"/>
                    </w:rPr>
                  </w:pPr>
                  <w:r>
                    <w:rPr>
                      <w:rFonts w:ascii="Times New Roman" w:hAnsi="Times New Roman" w:eastAsia="宋体" w:cs="Times New Roman"/>
                      <w:snapToGrid/>
                      <w:kern w:val="2"/>
                      <w:szCs w:val="21"/>
                      <w:lang w:eastAsia="zh-CN"/>
                    </w:rPr>
                    <w:t>2.本表可向各级出租汽车行政主管部门免费索取，也可自行从交通运输部网站（www.mot.gov.cn）下载打印。</w:t>
                  </w:r>
                </w:p>
                <w:p w14:paraId="1D556729">
                  <w:pPr>
                    <w:widowControl w:val="0"/>
                    <w:kinsoku/>
                    <w:autoSpaceDE/>
                    <w:autoSpaceDN/>
                    <w:adjustRightInd/>
                    <w:snapToGrid/>
                    <w:spacing w:line="240" w:lineRule="auto"/>
                    <w:jc w:val="both"/>
                    <w:textAlignment w:val="auto"/>
                    <w:rPr>
                      <w:rFonts w:ascii="Times New Roman" w:hAnsi="Times New Roman" w:eastAsia="宋体" w:cs="Times New Roman"/>
                      <w:snapToGrid/>
                      <w:kern w:val="2"/>
                      <w:sz w:val="24"/>
                      <w:szCs w:val="20"/>
                      <w:lang w:eastAsia="zh-CN"/>
                    </w:rPr>
                  </w:pPr>
                  <w:r>
                    <w:rPr>
                      <w:rFonts w:ascii="Times New Roman" w:hAnsi="Times New Roman" w:eastAsia="宋体" w:cs="Times New Roman"/>
                      <w:snapToGrid/>
                      <w:kern w:val="2"/>
                      <w:szCs w:val="21"/>
                      <w:lang w:eastAsia="zh-CN"/>
                    </w:rPr>
                    <w:t>3.本表需用钢笔填写或者计算机打印，请用正楷，要求字迹工整。</w:t>
                  </w:r>
                </w:p>
              </w:tc>
            </w:tr>
          </w:tbl>
          <w:p w14:paraId="362A9AEC">
            <w:pPr>
              <w:widowControl w:val="0"/>
              <w:kinsoku/>
              <w:autoSpaceDE/>
              <w:autoSpaceDN/>
              <w:adjustRightInd/>
              <w:snapToGrid/>
              <w:spacing w:line="240" w:lineRule="auto"/>
              <w:ind w:left="855"/>
              <w:jc w:val="both"/>
              <w:textAlignment w:val="auto"/>
              <w:rPr>
                <w:rFonts w:ascii="Times New Roman" w:hAnsi="Times New Roman" w:eastAsia="宋体" w:cs="Times New Roman"/>
                <w:snapToGrid/>
                <w:kern w:val="2"/>
                <w:szCs w:val="20"/>
                <w:lang w:eastAsia="zh-CN"/>
              </w:rPr>
            </w:pPr>
          </w:p>
        </w:tc>
      </w:tr>
      <w:tr w14:paraId="39D09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0" w:hRule="atLeast"/>
        </w:trPr>
        <w:tc>
          <w:tcPr>
            <w:tcW w:w="9240" w:type="dxa"/>
            <w:noWrap w:val="0"/>
            <w:vAlign w:val="top"/>
          </w:tcPr>
          <w:p w14:paraId="60768797">
            <w:pPr>
              <w:widowControl w:val="0"/>
              <w:kinsoku/>
              <w:autoSpaceDE/>
              <w:autoSpaceDN/>
              <w:adjustRightInd/>
              <w:snapToGrid/>
              <w:spacing w:line="360" w:lineRule="auto"/>
              <w:ind w:firstLine="274" w:firstLineChars="98"/>
              <w:jc w:val="both"/>
              <w:textAlignment w:val="auto"/>
              <w:rPr>
                <w:rFonts w:ascii="Times New Roman" w:hAnsi="Times New Roman" w:eastAsia="宋体" w:cs="Times New Roman"/>
                <w:snapToGrid/>
                <w:kern w:val="2"/>
                <w:sz w:val="28"/>
                <w:szCs w:val="28"/>
                <w:lang w:eastAsia="zh-CN"/>
              </w:rPr>
            </w:pPr>
            <w:r>
              <w:rPr>
                <w:rFonts w:ascii="Times New Roman" w:hAnsi="Times New Roman" w:eastAsia="宋体" w:cs="Times New Roman"/>
                <w:snapToGrid/>
                <w:kern w:val="2"/>
                <w:sz w:val="28"/>
                <w:szCs w:val="28"/>
                <w:lang w:eastAsia="zh-CN"/>
              </w:rPr>
              <w:t>申请人基本信息</w:t>
            </w:r>
          </w:p>
          <w:p w14:paraId="36786D4D">
            <w:pPr>
              <w:widowControl w:val="0"/>
              <w:kinsoku/>
              <w:autoSpaceDE/>
              <w:autoSpaceDN/>
              <w:adjustRightInd/>
              <w:snapToGrid/>
              <w:spacing w:line="360" w:lineRule="auto"/>
              <w:ind w:firstLine="274" w:firstLineChars="98"/>
              <w:jc w:val="both"/>
              <w:textAlignment w:val="auto"/>
              <w:rPr>
                <w:rFonts w:ascii="Times New Roman" w:hAnsi="Times New Roman" w:eastAsia="宋体" w:cs="Times New Roman"/>
                <w:snapToGrid/>
                <w:kern w:val="2"/>
                <w:sz w:val="28"/>
                <w:szCs w:val="28"/>
                <w:lang w:eastAsia="zh-CN"/>
              </w:rPr>
            </w:pPr>
          </w:p>
          <w:p w14:paraId="1B438B9A">
            <w:pPr>
              <w:widowControl w:val="0"/>
              <w:kinsoku/>
              <w:autoSpaceDE/>
              <w:autoSpaceDN/>
              <w:adjustRightInd/>
              <w:snapToGrid/>
              <w:spacing w:line="760" w:lineRule="exact"/>
              <w:ind w:firstLine="1022"/>
              <w:jc w:val="both"/>
              <w:textAlignment w:val="auto"/>
              <w:rPr>
                <w:rFonts w:ascii="Times New Roman" w:hAnsi="Times New Roman" w:eastAsia="宋体" w:cs="Times New Roman"/>
                <w:snapToGrid/>
                <w:kern w:val="2"/>
                <w:szCs w:val="20"/>
                <w:u w:val="single"/>
                <w:lang w:eastAsia="zh-CN"/>
              </w:rPr>
            </w:pPr>
            <w:r>
              <w:rPr>
                <w:rFonts w:ascii="Times New Roman" w:hAnsi="Times New Roman" w:eastAsia="宋体" w:cs="Times New Roman"/>
                <w:snapToGrid/>
                <w:kern w:val="2"/>
                <w:szCs w:val="20"/>
                <w:lang w:eastAsia="zh-CN"/>
              </w:rPr>
              <w:t xml:space="preserve">申请人名称  </w:t>
            </w:r>
            <w:r>
              <w:rPr>
                <w:rFonts w:ascii="Times New Roman" w:hAnsi="Times New Roman" w:eastAsia="宋体" w:cs="Times New Roman"/>
                <w:snapToGrid/>
                <w:kern w:val="2"/>
                <w:szCs w:val="20"/>
                <w:u w:val="single"/>
                <w:lang w:eastAsia="zh-CN"/>
              </w:rPr>
              <w:t xml:space="preserve">                                                    </w:t>
            </w:r>
          </w:p>
          <w:p w14:paraId="74B0A177">
            <w:pPr>
              <w:widowControl w:val="0"/>
              <w:kinsoku/>
              <w:autoSpaceDE/>
              <w:autoSpaceDN/>
              <w:adjustRightInd/>
              <w:snapToGrid/>
              <w:spacing w:line="760" w:lineRule="exact"/>
              <w:ind w:firstLine="1545" w:firstLineChars="736"/>
              <w:jc w:val="both"/>
              <w:textAlignment w:val="auto"/>
              <w:rPr>
                <w:rFonts w:ascii="Times New Roman" w:hAnsi="Times New Roman" w:eastAsia="宋体" w:cs="Times New Roman"/>
                <w:i/>
                <w:snapToGrid/>
                <w:kern w:val="2"/>
                <w:szCs w:val="20"/>
                <w:lang w:eastAsia="zh-CN"/>
              </w:rPr>
            </w:pPr>
            <w:r>
              <w:rPr>
                <w:rFonts w:ascii="Times New Roman" w:hAnsi="Times New Roman" w:eastAsia="宋体" w:cs="Times New Roman"/>
                <w:i/>
                <w:snapToGrid/>
                <w:kern w:val="2"/>
                <w:szCs w:val="20"/>
                <w:lang w:eastAsia="zh-CN"/>
              </w:rPr>
              <w:t>要求填写企业（公司）全称</w:t>
            </w:r>
          </w:p>
          <w:p w14:paraId="35A5570C">
            <w:pPr>
              <w:widowControl w:val="0"/>
              <w:kinsoku/>
              <w:autoSpaceDE/>
              <w:autoSpaceDN/>
              <w:adjustRightInd/>
              <w:snapToGrid/>
              <w:spacing w:line="760" w:lineRule="exact"/>
              <w:ind w:firstLine="1022"/>
              <w:jc w:val="both"/>
              <w:textAlignment w:val="auto"/>
              <w:rPr>
                <w:rFonts w:ascii="Times New Roman" w:hAnsi="Times New Roman" w:eastAsia="宋体" w:cs="Times New Roman"/>
                <w:snapToGrid/>
                <w:kern w:val="2"/>
                <w:szCs w:val="20"/>
                <w:u w:val="single"/>
                <w:lang w:eastAsia="zh-CN"/>
              </w:rPr>
            </w:pPr>
            <w:r>
              <w:rPr>
                <w:rFonts w:ascii="Times New Roman" w:hAnsi="Times New Roman" w:eastAsia="宋体" w:cs="Times New Roman"/>
                <w:snapToGrid/>
                <w:kern w:val="2"/>
                <w:szCs w:val="20"/>
                <w:lang w:eastAsia="zh-CN"/>
              </w:rPr>
              <w:t xml:space="preserve">负责人姓名  </w:t>
            </w:r>
            <w:r>
              <w:rPr>
                <w:rFonts w:ascii="Times New Roman" w:hAnsi="Times New Roman" w:eastAsia="宋体" w:cs="Times New Roman"/>
                <w:snapToGrid/>
                <w:kern w:val="2"/>
                <w:szCs w:val="20"/>
                <w:u w:val="single"/>
                <w:lang w:eastAsia="zh-CN"/>
              </w:rPr>
              <w:t xml:space="preserve">                    </w:t>
            </w:r>
            <w:r>
              <w:rPr>
                <w:rFonts w:ascii="Times New Roman" w:hAnsi="Times New Roman" w:eastAsia="宋体" w:cs="Times New Roman"/>
                <w:snapToGrid/>
                <w:kern w:val="2"/>
                <w:szCs w:val="20"/>
                <w:lang w:eastAsia="zh-CN"/>
              </w:rPr>
              <w:t xml:space="preserve">   经办人姓名  </w:t>
            </w:r>
            <w:r>
              <w:rPr>
                <w:rFonts w:ascii="Times New Roman" w:hAnsi="Times New Roman" w:eastAsia="宋体" w:cs="Times New Roman"/>
                <w:snapToGrid/>
                <w:kern w:val="2"/>
                <w:szCs w:val="20"/>
                <w:u w:val="single"/>
                <w:lang w:eastAsia="zh-CN"/>
              </w:rPr>
              <w:t xml:space="preserve">                 </w:t>
            </w:r>
          </w:p>
          <w:p w14:paraId="7FB6C28F">
            <w:pPr>
              <w:widowControl w:val="0"/>
              <w:kinsoku/>
              <w:autoSpaceDE/>
              <w:autoSpaceDN/>
              <w:adjustRightInd/>
              <w:snapToGrid/>
              <w:spacing w:line="760" w:lineRule="exact"/>
              <w:ind w:firstLine="1022"/>
              <w:jc w:val="both"/>
              <w:textAlignment w:val="auto"/>
              <w:rPr>
                <w:rFonts w:ascii="Times New Roman" w:hAnsi="Times New Roman" w:eastAsia="宋体" w:cs="Times New Roman"/>
                <w:snapToGrid/>
                <w:kern w:val="2"/>
                <w:szCs w:val="20"/>
                <w:u w:val="single"/>
                <w:lang w:eastAsia="zh-CN"/>
              </w:rPr>
            </w:pPr>
            <w:r>
              <w:rPr>
                <w:rFonts w:ascii="Times New Roman" w:hAnsi="Times New Roman" w:eastAsia="宋体" w:cs="Times New Roman"/>
                <w:snapToGrid/>
                <w:kern w:val="2"/>
                <w:szCs w:val="20"/>
                <w:lang w:eastAsia="zh-CN"/>
              </w:rPr>
              <w:t xml:space="preserve">通信地址    </w:t>
            </w:r>
            <w:r>
              <w:rPr>
                <w:rFonts w:ascii="Times New Roman" w:hAnsi="Times New Roman" w:eastAsia="宋体" w:cs="Times New Roman"/>
                <w:snapToGrid/>
                <w:kern w:val="2"/>
                <w:szCs w:val="20"/>
                <w:u w:val="single"/>
                <w:lang w:eastAsia="zh-CN"/>
              </w:rPr>
              <w:t xml:space="preserve">                                                    </w:t>
            </w:r>
          </w:p>
          <w:p w14:paraId="38B51AE6">
            <w:pPr>
              <w:widowControl w:val="0"/>
              <w:kinsoku/>
              <w:autoSpaceDE/>
              <w:autoSpaceDN/>
              <w:adjustRightInd/>
              <w:snapToGrid/>
              <w:spacing w:line="760" w:lineRule="exact"/>
              <w:ind w:firstLine="1022"/>
              <w:jc w:val="both"/>
              <w:textAlignment w:val="auto"/>
              <w:rPr>
                <w:rFonts w:ascii="Times New Roman" w:hAnsi="Times New Roman" w:eastAsia="宋体" w:cs="Times New Roman"/>
                <w:snapToGrid/>
                <w:kern w:val="2"/>
                <w:szCs w:val="20"/>
                <w:u w:val="single"/>
                <w:lang w:eastAsia="zh-CN"/>
              </w:rPr>
            </w:pPr>
            <w:r>
              <w:rPr>
                <w:rFonts w:ascii="Times New Roman" w:hAnsi="Times New Roman" w:eastAsia="宋体" w:cs="Times New Roman"/>
                <w:snapToGrid/>
                <w:kern w:val="2"/>
                <w:szCs w:val="20"/>
                <w:lang w:eastAsia="zh-CN"/>
              </w:rPr>
              <w:t xml:space="preserve">            </w:t>
            </w:r>
            <w:r>
              <w:rPr>
                <w:rFonts w:ascii="Times New Roman" w:hAnsi="Times New Roman" w:eastAsia="宋体" w:cs="Times New Roman"/>
                <w:snapToGrid/>
                <w:kern w:val="2"/>
                <w:szCs w:val="20"/>
                <w:u w:val="single"/>
                <w:lang w:eastAsia="zh-CN"/>
              </w:rPr>
              <w:t xml:space="preserve">                                                    </w:t>
            </w:r>
          </w:p>
          <w:p w14:paraId="614913B9">
            <w:pPr>
              <w:widowControl w:val="0"/>
              <w:tabs>
                <w:tab w:val="left" w:pos="7020"/>
                <w:tab w:val="left" w:pos="8130"/>
              </w:tabs>
              <w:kinsoku/>
              <w:autoSpaceDE/>
              <w:autoSpaceDN/>
              <w:adjustRightInd/>
              <w:snapToGrid/>
              <w:spacing w:line="760" w:lineRule="exact"/>
              <w:ind w:firstLine="1022"/>
              <w:jc w:val="both"/>
              <w:textAlignment w:val="auto"/>
              <w:rPr>
                <w:rFonts w:ascii="Times New Roman" w:hAnsi="Times New Roman" w:eastAsia="宋体" w:cs="Times New Roman"/>
                <w:snapToGrid/>
                <w:kern w:val="2"/>
                <w:szCs w:val="20"/>
                <w:lang w:eastAsia="zh-CN"/>
              </w:rPr>
            </w:pPr>
            <w:r>
              <w:rPr>
                <w:rFonts w:ascii="Times New Roman" w:hAnsi="Times New Roman" w:eastAsia="宋体" w:cs="Times New Roman"/>
                <w:snapToGrid/>
                <w:kern w:val="2"/>
                <w:szCs w:val="20"/>
                <w:lang w:eastAsia="zh-CN"/>
              </w:rPr>
              <w:t xml:space="preserve">邮    编    </w:t>
            </w:r>
            <w:r>
              <w:rPr>
                <w:rFonts w:ascii="Times New Roman" w:hAnsi="Times New Roman" w:eastAsia="宋体" w:cs="Times New Roman"/>
                <w:snapToGrid/>
                <w:kern w:val="2"/>
                <w:szCs w:val="20"/>
                <w:u w:val="single"/>
                <w:lang w:eastAsia="zh-CN"/>
              </w:rPr>
              <w:t xml:space="preserve">                 </w:t>
            </w:r>
            <w:r>
              <w:rPr>
                <w:rFonts w:ascii="Times New Roman" w:hAnsi="Times New Roman" w:eastAsia="宋体" w:cs="Times New Roman"/>
                <w:snapToGrid/>
                <w:kern w:val="2"/>
                <w:szCs w:val="20"/>
                <w:lang w:eastAsia="zh-CN"/>
              </w:rPr>
              <w:t xml:space="preserve">     电    话  </w:t>
            </w:r>
            <w:r>
              <w:rPr>
                <w:rFonts w:ascii="Times New Roman" w:hAnsi="Times New Roman" w:eastAsia="宋体" w:cs="Times New Roman"/>
                <w:snapToGrid/>
                <w:kern w:val="2"/>
                <w:szCs w:val="20"/>
                <w:u w:val="single"/>
                <w:lang w:eastAsia="zh-CN"/>
              </w:rPr>
              <w:t xml:space="preserve">                    </w:t>
            </w:r>
          </w:p>
          <w:p w14:paraId="689FF068">
            <w:pPr>
              <w:widowControl w:val="0"/>
              <w:kinsoku/>
              <w:autoSpaceDE/>
              <w:autoSpaceDN/>
              <w:adjustRightInd/>
              <w:snapToGrid/>
              <w:spacing w:line="760" w:lineRule="exact"/>
              <w:ind w:firstLine="1022"/>
              <w:jc w:val="both"/>
              <w:textAlignment w:val="auto"/>
              <w:rPr>
                <w:rFonts w:ascii="Times New Roman" w:hAnsi="Times New Roman" w:eastAsia="宋体" w:cs="Times New Roman"/>
                <w:snapToGrid/>
                <w:kern w:val="2"/>
                <w:szCs w:val="20"/>
                <w:lang w:eastAsia="zh-CN"/>
              </w:rPr>
            </w:pPr>
            <w:r>
              <w:rPr>
                <w:rFonts w:ascii="Times New Roman" w:hAnsi="Times New Roman" w:eastAsia="宋体" w:cs="Times New Roman"/>
                <w:snapToGrid/>
                <w:kern w:val="2"/>
                <w:szCs w:val="20"/>
                <w:lang w:eastAsia="zh-CN"/>
              </w:rPr>
              <w:t xml:space="preserve">手    机    </w:t>
            </w:r>
            <w:r>
              <w:rPr>
                <w:rFonts w:ascii="Times New Roman" w:hAnsi="Times New Roman" w:eastAsia="宋体" w:cs="Times New Roman"/>
                <w:snapToGrid/>
                <w:kern w:val="2"/>
                <w:szCs w:val="20"/>
                <w:u w:val="single"/>
                <w:lang w:eastAsia="zh-CN"/>
              </w:rPr>
              <w:t xml:space="preserve">                 </w:t>
            </w:r>
            <w:r>
              <w:rPr>
                <w:rFonts w:ascii="Times New Roman" w:hAnsi="Times New Roman" w:eastAsia="宋体" w:cs="Times New Roman"/>
                <w:snapToGrid/>
                <w:kern w:val="2"/>
                <w:szCs w:val="20"/>
                <w:lang w:eastAsia="zh-CN"/>
              </w:rPr>
              <w:t xml:space="preserve">     电子邮箱  </w:t>
            </w:r>
            <w:r>
              <w:rPr>
                <w:rFonts w:ascii="Times New Roman" w:hAnsi="Times New Roman" w:eastAsia="宋体" w:cs="Times New Roman"/>
                <w:snapToGrid/>
                <w:kern w:val="2"/>
                <w:szCs w:val="20"/>
                <w:u w:val="single"/>
                <w:lang w:eastAsia="zh-CN"/>
              </w:rPr>
              <w:t xml:space="preserve">                    </w:t>
            </w:r>
          </w:p>
        </w:tc>
      </w:tr>
      <w:tr w14:paraId="64F29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05" w:hRule="atLeast"/>
        </w:trPr>
        <w:tc>
          <w:tcPr>
            <w:tcW w:w="9240" w:type="dxa"/>
            <w:noWrap w:val="0"/>
            <w:vAlign w:val="top"/>
          </w:tcPr>
          <w:p w14:paraId="7160D000">
            <w:pPr>
              <w:widowControl w:val="0"/>
              <w:kinsoku/>
              <w:autoSpaceDE/>
              <w:autoSpaceDN/>
              <w:adjustRightInd/>
              <w:snapToGrid/>
              <w:spacing w:line="360" w:lineRule="auto"/>
              <w:ind w:firstLine="313" w:firstLineChars="98"/>
              <w:jc w:val="both"/>
              <w:textAlignment w:val="auto"/>
              <w:rPr>
                <w:rFonts w:ascii="Times New Roman" w:hAnsi="Times New Roman" w:eastAsia="宋体" w:cs="Times New Roman"/>
                <w:snapToGrid/>
                <w:kern w:val="2"/>
                <w:sz w:val="28"/>
                <w:szCs w:val="28"/>
                <w:lang w:eastAsia="zh-CN"/>
              </w:rPr>
            </w:pPr>
            <w:r>
              <w:rPr>
                <w:rFonts w:ascii="Times New Roman" w:hAnsi="Times New Roman" w:eastAsia="仿宋_GB2312" w:cs="Times New Roman"/>
                <w:snapToGrid/>
                <w:kern w:val="2"/>
                <w:sz w:val="32"/>
                <w:szCs w:val="32"/>
                <w:lang w:eastAsia="zh-CN"/>
              </w:rPr>
              <w:t xml:space="preserve">申请材料核对表              </w:t>
            </w:r>
            <w:r>
              <w:rPr>
                <w:rFonts w:ascii="Times New Roman" w:hAnsi="Times New Roman" w:eastAsia="宋体" w:cs="Times New Roman"/>
                <w:snapToGrid/>
                <w:kern w:val="2"/>
                <w:sz w:val="28"/>
                <w:szCs w:val="28"/>
                <w:lang w:eastAsia="zh-CN"/>
              </w:rPr>
              <w:t>请在□内划√</w:t>
            </w:r>
          </w:p>
          <w:p w14:paraId="056F8F1D">
            <w:pPr>
              <w:widowControl w:val="0"/>
              <w:kinsoku/>
              <w:autoSpaceDE/>
              <w:autoSpaceDN/>
              <w:adjustRightInd/>
              <w:snapToGrid/>
              <w:spacing w:line="360" w:lineRule="auto"/>
              <w:ind w:firstLine="274" w:firstLineChars="98"/>
              <w:jc w:val="both"/>
              <w:textAlignment w:val="auto"/>
              <w:rPr>
                <w:rFonts w:ascii="Times New Roman" w:hAnsi="Times New Roman" w:eastAsia="宋体" w:cs="Times New Roman"/>
                <w:snapToGrid/>
                <w:kern w:val="2"/>
                <w:sz w:val="28"/>
                <w:szCs w:val="28"/>
                <w:lang w:eastAsia="zh-CN"/>
              </w:rPr>
            </w:pPr>
          </w:p>
          <w:p w14:paraId="4326E662">
            <w:pPr>
              <w:widowControl w:val="0"/>
              <w:tabs>
                <w:tab w:val="left" w:pos="7995"/>
              </w:tabs>
              <w:kinsoku/>
              <w:autoSpaceDE/>
              <w:autoSpaceDN/>
              <w:adjustRightInd/>
              <w:snapToGrid/>
              <w:spacing w:line="360" w:lineRule="auto"/>
              <w:ind w:firstLine="205" w:firstLineChars="98"/>
              <w:jc w:val="both"/>
              <w:textAlignment w:val="auto"/>
              <w:rPr>
                <w:rFonts w:ascii="Times New Roman" w:hAnsi="Times New Roman" w:eastAsia="宋体" w:cs="Times New Roman"/>
                <w:snapToGrid/>
                <w:kern w:val="2"/>
                <w:szCs w:val="21"/>
                <w:lang w:eastAsia="zh-CN"/>
              </w:rPr>
            </w:pPr>
            <w:r>
              <w:rPr>
                <w:rFonts w:ascii="Times New Roman" w:hAnsi="Times New Roman" w:eastAsia="宋体" w:cs="Times New Roman"/>
                <w:snapToGrid/>
                <w:kern w:val="2"/>
                <w:szCs w:val="21"/>
                <w:lang w:eastAsia="zh-CN"/>
              </w:rPr>
              <w:t>1.网络预约出租汽车经营申请表（本表）</w:t>
            </w:r>
            <w:r>
              <w:rPr>
                <w:rFonts w:ascii="Times New Roman" w:hAnsi="Times New Roman" w:eastAsia="宋体" w:cs="Times New Roman"/>
                <w:snapToGrid/>
                <w:kern w:val="2"/>
                <w:szCs w:val="21"/>
                <w:lang w:eastAsia="zh-CN"/>
              </w:rPr>
              <w:tab/>
            </w:r>
            <w:r>
              <w:rPr>
                <w:rFonts w:ascii="Times New Roman" w:hAnsi="Times New Roman" w:eastAsia="宋体" w:cs="Times New Roman"/>
                <w:snapToGrid/>
                <w:kern w:val="2"/>
                <w:szCs w:val="21"/>
                <w:lang w:eastAsia="zh-CN"/>
              </w:rPr>
              <w:t>□</w:t>
            </w:r>
          </w:p>
          <w:p w14:paraId="2DCA7039">
            <w:pPr>
              <w:widowControl w:val="0"/>
              <w:tabs>
                <w:tab w:val="left" w:pos="7995"/>
              </w:tabs>
              <w:kinsoku/>
              <w:autoSpaceDE/>
              <w:autoSpaceDN/>
              <w:adjustRightInd/>
              <w:snapToGrid/>
              <w:spacing w:line="360" w:lineRule="auto"/>
              <w:ind w:firstLine="205" w:firstLineChars="98"/>
              <w:jc w:val="both"/>
              <w:textAlignment w:val="auto"/>
              <w:rPr>
                <w:rFonts w:ascii="Times New Roman" w:hAnsi="Times New Roman" w:eastAsia="宋体" w:cs="Times New Roman"/>
                <w:snapToGrid/>
                <w:kern w:val="2"/>
                <w:szCs w:val="21"/>
                <w:lang w:eastAsia="zh-CN"/>
              </w:rPr>
            </w:pPr>
            <w:r>
              <w:rPr>
                <w:rFonts w:ascii="Times New Roman" w:hAnsi="Times New Roman" w:eastAsia="宋体" w:cs="Times New Roman"/>
                <w:snapToGrid/>
                <w:kern w:val="2"/>
                <w:szCs w:val="21"/>
                <w:lang w:eastAsia="zh-CN"/>
              </w:rPr>
              <w:t>2.投资人、负责人身份、资信证明及其复印件</w:t>
            </w:r>
            <w:r>
              <w:rPr>
                <w:rFonts w:ascii="Times New Roman" w:hAnsi="Times New Roman" w:eastAsia="宋体" w:cs="Times New Roman"/>
                <w:snapToGrid/>
                <w:kern w:val="2"/>
                <w:szCs w:val="21"/>
                <w:lang w:eastAsia="zh-CN"/>
              </w:rPr>
              <w:tab/>
            </w:r>
            <w:r>
              <w:rPr>
                <w:rFonts w:ascii="Times New Roman" w:hAnsi="Times New Roman" w:eastAsia="宋体" w:cs="Times New Roman"/>
                <w:snapToGrid/>
                <w:kern w:val="2"/>
                <w:szCs w:val="21"/>
                <w:lang w:eastAsia="zh-CN"/>
              </w:rPr>
              <w:t>□</w:t>
            </w:r>
          </w:p>
          <w:p w14:paraId="6A9AAABB">
            <w:pPr>
              <w:widowControl w:val="0"/>
              <w:tabs>
                <w:tab w:val="left" w:pos="7995"/>
              </w:tabs>
              <w:kinsoku/>
              <w:autoSpaceDE/>
              <w:autoSpaceDN/>
              <w:adjustRightInd/>
              <w:snapToGrid/>
              <w:spacing w:line="360" w:lineRule="auto"/>
              <w:ind w:firstLine="205" w:firstLineChars="98"/>
              <w:jc w:val="both"/>
              <w:textAlignment w:val="auto"/>
              <w:rPr>
                <w:rFonts w:ascii="Times New Roman" w:hAnsi="Times New Roman" w:eastAsia="宋体" w:cs="Times New Roman"/>
                <w:snapToGrid/>
                <w:kern w:val="2"/>
                <w:szCs w:val="21"/>
                <w:lang w:eastAsia="zh-CN"/>
              </w:rPr>
            </w:pPr>
            <w:r>
              <w:rPr>
                <w:rFonts w:ascii="Times New Roman" w:hAnsi="Times New Roman" w:eastAsia="宋体" w:cs="Times New Roman"/>
                <w:i/>
                <w:snapToGrid/>
                <w:kern w:val="2"/>
                <w:szCs w:val="21"/>
                <w:lang w:eastAsia="zh-CN"/>
              </w:rPr>
              <w:t>经办人的身份证明及其复印件和委托书</w:t>
            </w:r>
            <w:r>
              <w:rPr>
                <w:rFonts w:ascii="Times New Roman" w:hAnsi="Times New Roman" w:eastAsia="宋体" w:cs="Times New Roman"/>
                <w:snapToGrid/>
                <w:kern w:val="2"/>
                <w:szCs w:val="21"/>
                <w:lang w:eastAsia="zh-CN"/>
              </w:rPr>
              <w:tab/>
            </w:r>
            <w:r>
              <w:rPr>
                <w:rFonts w:ascii="Times New Roman" w:hAnsi="Times New Roman" w:eastAsia="宋体" w:cs="Times New Roman"/>
                <w:snapToGrid/>
                <w:kern w:val="2"/>
                <w:szCs w:val="21"/>
                <w:lang w:eastAsia="zh-CN"/>
              </w:rPr>
              <w:t>□</w:t>
            </w:r>
          </w:p>
          <w:p w14:paraId="6C840DAD">
            <w:pPr>
              <w:widowControl w:val="0"/>
              <w:tabs>
                <w:tab w:val="left" w:pos="7995"/>
              </w:tabs>
              <w:kinsoku/>
              <w:autoSpaceDE/>
              <w:autoSpaceDN/>
              <w:adjustRightInd/>
              <w:snapToGrid/>
              <w:spacing w:line="360" w:lineRule="auto"/>
              <w:ind w:firstLine="205" w:firstLineChars="98"/>
              <w:jc w:val="both"/>
              <w:textAlignment w:val="auto"/>
              <w:rPr>
                <w:rFonts w:ascii="Times New Roman" w:hAnsi="Times New Roman" w:eastAsia="宋体" w:cs="Times New Roman"/>
                <w:snapToGrid/>
                <w:kern w:val="2"/>
                <w:szCs w:val="21"/>
                <w:lang w:eastAsia="zh-CN"/>
              </w:rPr>
            </w:pPr>
            <w:r>
              <w:rPr>
                <w:rFonts w:ascii="Times New Roman" w:hAnsi="Times New Roman" w:eastAsia="宋体" w:cs="Times New Roman"/>
                <w:snapToGrid/>
                <w:kern w:val="2"/>
                <w:szCs w:val="21"/>
                <w:lang w:eastAsia="zh-CN"/>
              </w:rPr>
              <w:t>3.企业法人营业执照</w:t>
            </w:r>
            <w:r>
              <w:rPr>
                <w:rFonts w:ascii="Times New Roman" w:hAnsi="Times New Roman" w:eastAsia="宋体" w:cs="Times New Roman"/>
                <w:snapToGrid/>
                <w:kern w:val="2"/>
                <w:szCs w:val="21"/>
                <w:lang w:eastAsia="zh-CN"/>
              </w:rPr>
              <w:tab/>
            </w:r>
            <w:r>
              <w:rPr>
                <w:rFonts w:ascii="Times New Roman" w:hAnsi="Times New Roman" w:eastAsia="宋体" w:cs="Times New Roman"/>
                <w:snapToGrid/>
                <w:kern w:val="2"/>
                <w:szCs w:val="21"/>
                <w:lang w:eastAsia="zh-CN"/>
              </w:rPr>
              <w:t>□</w:t>
            </w:r>
          </w:p>
          <w:p w14:paraId="04291BE1">
            <w:pPr>
              <w:widowControl w:val="0"/>
              <w:tabs>
                <w:tab w:val="left" w:pos="7995"/>
              </w:tabs>
              <w:kinsoku/>
              <w:autoSpaceDE/>
              <w:autoSpaceDN/>
              <w:adjustRightInd/>
              <w:snapToGrid/>
              <w:spacing w:line="360" w:lineRule="auto"/>
              <w:ind w:firstLine="205" w:firstLineChars="98"/>
              <w:jc w:val="both"/>
              <w:textAlignment w:val="auto"/>
              <w:rPr>
                <w:rFonts w:ascii="Times New Roman" w:hAnsi="Times New Roman" w:eastAsia="宋体" w:cs="Times New Roman"/>
                <w:snapToGrid/>
                <w:kern w:val="2"/>
                <w:szCs w:val="21"/>
                <w:lang w:eastAsia="zh-CN"/>
              </w:rPr>
            </w:pPr>
            <w:r>
              <w:rPr>
                <w:rFonts w:ascii="Times New Roman" w:hAnsi="Times New Roman" w:eastAsia="宋体" w:cs="Times New Roman"/>
                <w:i/>
                <w:snapToGrid/>
                <w:kern w:val="2"/>
                <w:szCs w:val="21"/>
                <w:lang w:eastAsia="zh-CN"/>
              </w:rPr>
              <w:t>属于分支机构的应当提供营业执照</w:t>
            </w:r>
            <w:r>
              <w:rPr>
                <w:rFonts w:ascii="Times New Roman" w:hAnsi="Times New Roman" w:eastAsia="宋体" w:cs="Times New Roman"/>
                <w:snapToGrid/>
                <w:kern w:val="2"/>
                <w:szCs w:val="21"/>
                <w:lang w:eastAsia="zh-CN"/>
              </w:rPr>
              <w:tab/>
            </w:r>
            <w:r>
              <w:rPr>
                <w:rFonts w:ascii="Times New Roman" w:hAnsi="Times New Roman" w:eastAsia="宋体" w:cs="Times New Roman"/>
                <w:snapToGrid/>
                <w:kern w:val="2"/>
                <w:szCs w:val="21"/>
                <w:lang w:eastAsia="zh-CN"/>
              </w:rPr>
              <w:t>□</w:t>
            </w:r>
          </w:p>
          <w:p w14:paraId="0C27133D">
            <w:pPr>
              <w:widowControl w:val="0"/>
              <w:tabs>
                <w:tab w:val="left" w:pos="7995"/>
              </w:tabs>
              <w:kinsoku/>
              <w:autoSpaceDE/>
              <w:autoSpaceDN/>
              <w:adjustRightInd/>
              <w:snapToGrid/>
              <w:spacing w:line="360" w:lineRule="auto"/>
              <w:ind w:firstLine="205" w:firstLineChars="98"/>
              <w:jc w:val="both"/>
              <w:textAlignment w:val="auto"/>
              <w:rPr>
                <w:rFonts w:ascii="Times New Roman" w:hAnsi="Times New Roman" w:eastAsia="宋体" w:cs="Times New Roman"/>
                <w:snapToGrid/>
                <w:kern w:val="2"/>
                <w:szCs w:val="21"/>
                <w:lang w:eastAsia="zh-CN"/>
              </w:rPr>
            </w:pPr>
            <w:r>
              <w:rPr>
                <w:rFonts w:ascii="Times New Roman" w:hAnsi="Times New Roman" w:eastAsia="宋体" w:cs="Times New Roman"/>
                <w:snapToGrid/>
                <w:kern w:val="2"/>
                <w:szCs w:val="21"/>
                <w:lang w:eastAsia="zh-CN"/>
              </w:rPr>
              <w:t>4.具备互联网平台和信息数据交互及处理能力的证明材料</w:t>
            </w:r>
            <w:r>
              <w:rPr>
                <w:rFonts w:ascii="Times New Roman" w:hAnsi="Times New Roman" w:eastAsia="宋体" w:cs="Times New Roman"/>
                <w:snapToGrid/>
                <w:kern w:val="2"/>
                <w:szCs w:val="21"/>
                <w:lang w:eastAsia="zh-CN"/>
              </w:rPr>
              <w:tab/>
            </w:r>
            <w:r>
              <w:rPr>
                <w:rFonts w:ascii="Times New Roman" w:hAnsi="Times New Roman" w:eastAsia="宋体" w:cs="Times New Roman"/>
                <w:snapToGrid/>
                <w:kern w:val="2"/>
                <w:szCs w:val="21"/>
                <w:lang w:eastAsia="zh-CN"/>
              </w:rPr>
              <w:t>□</w:t>
            </w:r>
          </w:p>
          <w:p w14:paraId="1E87F0BD">
            <w:pPr>
              <w:widowControl w:val="0"/>
              <w:tabs>
                <w:tab w:val="left" w:pos="7995"/>
              </w:tabs>
              <w:kinsoku/>
              <w:autoSpaceDE/>
              <w:autoSpaceDN/>
              <w:adjustRightInd/>
              <w:snapToGrid/>
              <w:spacing w:line="360" w:lineRule="auto"/>
              <w:ind w:firstLine="205" w:firstLineChars="98"/>
              <w:jc w:val="both"/>
              <w:textAlignment w:val="auto"/>
              <w:rPr>
                <w:rFonts w:ascii="Times New Roman" w:hAnsi="Times New Roman" w:eastAsia="宋体" w:cs="Times New Roman"/>
                <w:snapToGrid/>
                <w:kern w:val="2"/>
                <w:szCs w:val="21"/>
                <w:lang w:eastAsia="zh-CN"/>
              </w:rPr>
            </w:pPr>
            <w:r>
              <w:rPr>
                <w:rFonts w:ascii="Times New Roman" w:hAnsi="Times New Roman" w:eastAsia="宋体" w:cs="Times New Roman"/>
                <w:snapToGrid/>
                <w:kern w:val="2"/>
                <w:szCs w:val="21"/>
                <w:lang w:eastAsia="zh-CN"/>
              </w:rPr>
              <w:t>5.具备供相关监管部门依法调取查询相关网络数据信息条件的证明材料</w:t>
            </w:r>
            <w:r>
              <w:rPr>
                <w:rFonts w:ascii="Times New Roman" w:hAnsi="Times New Roman" w:eastAsia="宋体" w:cs="Times New Roman"/>
                <w:snapToGrid/>
                <w:kern w:val="2"/>
                <w:szCs w:val="21"/>
                <w:lang w:eastAsia="zh-CN"/>
              </w:rPr>
              <w:tab/>
            </w:r>
            <w:r>
              <w:rPr>
                <w:rFonts w:ascii="Times New Roman" w:hAnsi="Times New Roman" w:eastAsia="宋体" w:cs="Times New Roman"/>
                <w:snapToGrid/>
                <w:kern w:val="2"/>
                <w:szCs w:val="21"/>
                <w:lang w:eastAsia="zh-CN"/>
              </w:rPr>
              <w:t>□</w:t>
            </w:r>
          </w:p>
          <w:p w14:paraId="79658502">
            <w:pPr>
              <w:widowControl w:val="0"/>
              <w:tabs>
                <w:tab w:val="left" w:pos="7995"/>
              </w:tabs>
              <w:kinsoku/>
              <w:autoSpaceDE/>
              <w:autoSpaceDN/>
              <w:adjustRightInd/>
              <w:snapToGrid/>
              <w:spacing w:line="360" w:lineRule="auto"/>
              <w:ind w:firstLine="205" w:firstLineChars="98"/>
              <w:jc w:val="both"/>
              <w:textAlignment w:val="auto"/>
              <w:rPr>
                <w:rFonts w:ascii="Times New Roman" w:hAnsi="Times New Roman" w:eastAsia="宋体" w:cs="Times New Roman"/>
                <w:snapToGrid/>
                <w:kern w:val="2"/>
                <w:szCs w:val="21"/>
                <w:lang w:eastAsia="zh-CN"/>
              </w:rPr>
            </w:pPr>
            <w:r>
              <w:rPr>
                <w:rFonts w:ascii="Times New Roman" w:hAnsi="Times New Roman" w:eastAsia="宋体" w:cs="Times New Roman"/>
                <w:snapToGrid/>
                <w:kern w:val="2"/>
                <w:szCs w:val="21"/>
                <w:lang w:eastAsia="zh-CN"/>
              </w:rPr>
              <w:t>6.数据库接入情况</w:t>
            </w:r>
            <w:r>
              <w:rPr>
                <w:rFonts w:ascii="Times New Roman" w:hAnsi="Times New Roman" w:eastAsia="宋体" w:cs="Times New Roman"/>
                <w:snapToGrid/>
                <w:kern w:val="2"/>
                <w:szCs w:val="21"/>
                <w:lang w:eastAsia="zh-CN"/>
              </w:rPr>
              <w:tab/>
            </w:r>
            <w:r>
              <w:rPr>
                <w:rFonts w:ascii="Times New Roman" w:hAnsi="Times New Roman" w:eastAsia="宋体" w:cs="Times New Roman"/>
                <w:snapToGrid/>
                <w:kern w:val="2"/>
                <w:szCs w:val="21"/>
                <w:lang w:eastAsia="zh-CN"/>
              </w:rPr>
              <w:t>□</w:t>
            </w:r>
          </w:p>
          <w:p w14:paraId="1FC55238">
            <w:pPr>
              <w:widowControl w:val="0"/>
              <w:tabs>
                <w:tab w:val="left" w:pos="7995"/>
              </w:tabs>
              <w:kinsoku/>
              <w:autoSpaceDE/>
              <w:autoSpaceDN/>
              <w:adjustRightInd/>
              <w:snapToGrid/>
              <w:spacing w:line="360" w:lineRule="auto"/>
              <w:ind w:firstLine="205" w:firstLineChars="98"/>
              <w:jc w:val="both"/>
              <w:textAlignment w:val="auto"/>
              <w:rPr>
                <w:rFonts w:ascii="Times New Roman" w:hAnsi="Times New Roman" w:eastAsia="宋体" w:cs="Times New Roman"/>
                <w:snapToGrid/>
                <w:kern w:val="2"/>
                <w:szCs w:val="21"/>
                <w:lang w:eastAsia="zh-CN"/>
              </w:rPr>
            </w:pPr>
            <w:r>
              <w:rPr>
                <w:rFonts w:ascii="Times New Roman" w:hAnsi="Times New Roman" w:eastAsia="宋体" w:cs="Times New Roman"/>
                <w:snapToGrid/>
                <w:kern w:val="2"/>
                <w:szCs w:val="21"/>
                <w:lang w:eastAsia="zh-CN"/>
              </w:rPr>
              <w:t>7.服务器设置在中国内地的情况说明</w:t>
            </w:r>
            <w:r>
              <w:rPr>
                <w:rFonts w:ascii="Times New Roman" w:hAnsi="Times New Roman" w:eastAsia="宋体" w:cs="Times New Roman"/>
                <w:snapToGrid/>
                <w:kern w:val="2"/>
                <w:szCs w:val="21"/>
                <w:lang w:eastAsia="zh-CN"/>
              </w:rPr>
              <w:tab/>
            </w:r>
            <w:r>
              <w:rPr>
                <w:rFonts w:ascii="Times New Roman" w:hAnsi="Times New Roman" w:eastAsia="宋体" w:cs="Times New Roman"/>
                <w:snapToGrid/>
                <w:kern w:val="2"/>
                <w:szCs w:val="21"/>
                <w:lang w:eastAsia="zh-CN"/>
              </w:rPr>
              <w:t>□</w:t>
            </w:r>
          </w:p>
          <w:p w14:paraId="567AAD87">
            <w:pPr>
              <w:widowControl w:val="0"/>
              <w:tabs>
                <w:tab w:val="left" w:pos="7995"/>
              </w:tabs>
              <w:kinsoku/>
              <w:autoSpaceDE/>
              <w:autoSpaceDN/>
              <w:adjustRightInd/>
              <w:snapToGrid/>
              <w:spacing w:line="360" w:lineRule="auto"/>
              <w:ind w:firstLine="205" w:firstLineChars="98"/>
              <w:jc w:val="both"/>
              <w:textAlignment w:val="auto"/>
              <w:rPr>
                <w:rFonts w:ascii="Times New Roman" w:hAnsi="Times New Roman" w:eastAsia="宋体" w:cs="Times New Roman"/>
                <w:snapToGrid/>
                <w:kern w:val="2"/>
                <w:szCs w:val="21"/>
                <w:lang w:eastAsia="zh-CN"/>
              </w:rPr>
            </w:pPr>
            <w:r>
              <w:rPr>
                <w:rFonts w:ascii="Times New Roman" w:hAnsi="Times New Roman" w:eastAsia="宋体" w:cs="Times New Roman"/>
                <w:snapToGrid/>
                <w:kern w:val="2"/>
                <w:szCs w:val="21"/>
                <w:lang w:eastAsia="zh-CN"/>
              </w:rPr>
              <w:t>8.网络安全管理制度和安全保护技术措施文本</w:t>
            </w:r>
            <w:r>
              <w:rPr>
                <w:rFonts w:ascii="Times New Roman" w:hAnsi="Times New Roman" w:eastAsia="宋体" w:cs="Times New Roman"/>
                <w:snapToGrid/>
                <w:kern w:val="2"/>
                <w:szCs w:val="21"/>
                <w:lang w:eastAsia="zh-CN"/>
              </w:rPr>
              <w:tab/>
            </w:r>
            <w:r>
              <w:rPr>
                <w:rFonts w:ascii="Times New Roman" w:hAnsi="Times New Roman" w:eastAsia="宋体" w:cs="Times New Roman"/>
                <w:snapToGrid/>
                <w:kern w:val="2"/>
                <w:szCs w:val="21"/>
                <w:lang w:eastAsia="zh-CN"/>
              </w:rPr>
              <w:t>□</w:t>
            </w:r>
          </w:p>
          <w:p w14:paraId="6E1D6A09">
            <w:pPr>
              <w:widowControl w:val="0"/>
              <w:tabs>
                <w:tab w:val="left" w:pos="7995"/>
              </w:tabs>
              <w:kinsoku/>
              <w:autoSpaceDE/>
              <w:autoSpaceDN/>
              <w:adjustRightInd/>
              <w:snapToGrid/>
              <w:spacing w:line="360" w:lineRule="auto"/>
              <w:ind w:firstLine="205" w:firstLineChars="98"/>
              <w:jc w:val="both"/>
              <w:textAlignment w:val="auto"/>
              <w:rPr>
                <w:rFonts w:ascii="Times New Roman" w:hAnsi="Times New Roman" w:eastAsia="宋体" w:cs="Times New Roman"/>
                <w:snapToGrid/>
                <w:kern w:val="2"/>
                <w:szCs w:val="21"/>
                <w:lang w:eastAsia="zh-CN"/>
              </w:rPr>
            </w:pPr>
            <w:r>
              <w:rPr>
                <w:rFonts w:ascii="Times New Roman" w:hAnsi="Times New Roman" w:eastAsia="宋体" w:cs="Times New Roman"/>
                <w:snapToGrid/>
                <w:kern w:val="2"/>
                <w:szCs w:val="21"/>
                <w:lang w:eastAsia="zh-CN"/>
              </w:rPr>
              <w:t>9.提供支付结算服务的银行或者非银行支付机构签订的协议范本</w:t>
            </w:r>
            <w:r>
              <w:rPr>
                <w:rFonts w:ascii="Times New Roman" w:hAnsi="Times New Roman" w:eastAsia="宋体" w:cs="Times New Roman"/>
                <w:snapToGrid/>
                <w:kern w:val="2"/>
                <w:szCs w:val="21"/>
                <w:lang w:eastAsia="zh-CN"/>
              </w:rPr>
              <w:tab/>
            </w:r>
            <w:r>
              <w:rPr>
                <w:rFonts w:ascii="Times New Roman" w:hAnsi="Times New Roman" w:eastAsia="宋体" w:cs="Times New Roman"/>
                <w:snapToGrid/>
                <w:kern w:val="2"/>
                <w:szCs w:val="21"/>
                <w:lang w:eastAsia="zh-CN"/>
              </w:rPr>
              <w:t>□</w:t>
            </w:r>
          </w:p>
          <w:p w14:paraId="3F75A433">
            <w:pPr>
              <w:widowControl w:val="0"/>
              <w:tabs>
                <w:tab w:val="left" w:pos="7995"/>
              </w:tabs>
              <w:kinsoku/>
              <w:autoSpaceDE/>
              <w:autoSpaceDN/>
              <w:adjustRightInd/>
              <w:snapToGrid/>
              <w:spacing w:line="360" w:lineRule="auto"/>
              <w:ind w:firstLine="205" w:firstLineChars="98"/>
              <w:jc w:val="both"/>
              <w:textAlignment w:val="auto"/>
              <w:rPr>
                <w:rFonts w:ascii="Times New Roman" w:hAnsi="Times New Roman" w:eastAsia="宋体" w:cs="Times New Roman"/>
                <w:snapToGrid/>
                <w:kern w:val="2"/>
                <w:szCs w:val="21"/>
                <w:lang w:eastAsia="zh-CN"/>
              </w:rPr>
            </w:pPr>
            <w:r>
              <w:rPr>
                <w:rFonts w:ascii="Times New Roman" w:hAnsi="Times New Roman" w:eastAsia="宋体" w:cs="Times New Roman"/>
                <w:snapToGrid/>
                <w:kern w:val="2"/>
                <w:szCs w:val="21"/>
                <w:lang w:eastAsia="zh-CN"/>
              </w:rPr>
              <w:t>10.服务所在地办公场所、管理人员等信息</w:t>
            </w:r>
            <w:r>
              <w:rPr>
                <w:rFonts w:ascii="Times New Roman" w:hAnsi="Times New Roman" w:eastAsia="宋体" w:cs="Times New Roman"/>
                <w:snapToGrid/>
                <w:kern w:val="2"/>
                <w:szCs w:val="21"/>
                <w:lang w:eastAsia="zh-CN"/>
              </w:rPr>
              <w:tab/>
            </w:r>
            <w:r>
              <w:rPr>
                <w:rFonts w:ascii="Times New Roman" w:hAnsi="Times New Roman" w:eastAsia="宋体" w:cs="Times New Roman"/>
                <w:snapToGrid/>
                <w:kern w:val="2"/>
                <w:szCs w:val="21"/>
                <w:lang w:eastAsia="zh-CN"/>
              </w:rPr>
              <w:t>□</w:t>
            </w:r>
          </w:p>
          <w:p w14:paraId="2A55BAE3">
            <w:pPr>
              <w:widowControl w:val="0"/>
              <w:tabs>
                <w:tab w:val="left" w:pos="7995"/>
              </w:tabs>
              <w:kinsoku/>
              <w:autoSpaceDE/>
              <w:autoSpaceDN/>
              <w:adjustRightInd/>
              <w:snapToGrid/>
              <w:spacing w:line="360" w:lineRule="auto"/>
              <w:ind w:firstLine="205" w:firstLineChars="98"/>
              <w:jc w:val="both"/>
              <w:textAlignment w:val="auto"/>
              <w:rPr>
                <w:rFonts w:ascii="Times New Roman" w:hAnsi="Times New Roman" w:eastAsia="宋体" w:cs="Times New Roman"/>
                <w:snapToGrid/>
                <w:kern w:val="2"/>
                <w:szCs w:val="21"/>
                <w:lang w:eastAsia="zh-CN"/>
              </w:rPr>
            </w:pPr>
            <w:r>
              <w:rPr>
                <w:rFonts w:ascii="Times New Roman" w:hAnsi="Times New Roman" w:eastAsia="宋体" w:cs="Times New Roman"/>
                <w:snapToGrid/>
                <w:kern w:val="2"/>
                <w:szCs w:val="21"/>
                <w:lang w:eastAsia="zh-CN"/>
              </w:rPr>
              <w:t>11.经营管理制度、安全生产管理制度和服务质量保障制度文本</w:t>
            </w:r>
            <w:r>
              <w:rPr>
                <w:rFonts w:ascii="Times New Roman" w:hAnsi="Times New Roman" w:eastAsia="宋体" w:cs="Times New Roman"/>
                <w:snapToGrid/>
                <w:kern w:val="2"/>
                <w:szCs w:val="21"/>
                <w:lang w:eastAsia="zh-CN"/>
              </w:rPr>
              <w:tab/>
            </w:r>
            <w:r>
              <w:rPr>
                <w:rFonts w:ascii="Times New Roman" w:hAnsi="Times New Roman" w:eastAsia="宋体" w:cs="Times New Roman"/>
                <w:snapToGrid/>
                <w:kern w:val="2"/>
                <w:szCs w:val="21"/>
                <w:lang w:eastAsia="zh-CN"/>
              </w:rPr>
              <w:t>□</w:t>
            </w:r>
          </w:p>
          <w:p w14:paraId="7B343B13">
            <w:pPr>
              <w:widowControl w:val="0"/>
              <w:tabs>
                <w:tab w:val="left" w:pos="7995"/>
              </w:tabs>
              <w:kinsoku/>
              <w:autoSpaceDE/>
              <w:autoSpaceDN/>
              <w:adjustRightInd/>
              <w:snapToGrid/>
              <w:spacing w:line="360" w:lineRule="auto"/>
              <w:ind w:firstLine="205" w:firstLineChars="98"/>
              <w:jc w:val="both"/>
              <w:textAlignment w:val="auto"/>
              <w:rPr>
                <w:rFonts w:ascii="Times New Roman" w:hAnsi="Times New Roman" w:eastAsia="宋体" w:cs="Times New Roman"/>
                <w:snapToGrid/>
                <w:kern w:val="2"/>
                <w:szCs w:val="21"/>
                <w:lang w:eastAsia="zh-CN"/>
              </w:rPr>
            </w:pPr>
            <w:r>
              <w:rPr>
                <w:rFonts w:ascii="Times New Roman" w:hAnsi="Times New Roman" w:eastAsia="宋体" w:cs="Times New Roman"/>
                <w:snapToGrid/>
                <w:kern w:val="2"/>
                <w:szCs w:val="21"/>
                <w:lang w:eastAsia="zh-CN"/>
              </w:rPr>
              <w:t>12.法律法规要求提供的其他材料</w:t>
            </w:r>
            <w:r>
              <w:rPr>
                <w:rFonts w:ascii="Times New Roman" w:hAnsi="Times New Roman" w:eastAsia="宋体" w:cs="Times New Roman"/>
                <w:snapToGrid/>
                <w:kern w:val="2"/>
                <w:szCs w:val="21"/>
                <w:lang w:eastAsia="zh-CN"/>
              </w:rPr>
              <w:tab/>
            </w:r>
            <w:r>
              <w:rPr>
                <w:rFonts w:ascii="Times New Roman" w:hAnsi="Times New Roman" w:eastAsia="宋体" w:cs="Times New Roman"/>
                <w:snapToGrid/>
                <w:kern w:val="2"/>
                <w:szCs w:val="21"/>
                <w:lang w:eastAsia="zh-CN"/>
              </w:rPr>
              <w:t>□</w:t>
            </w:r>
          </w:p>
          <w:p w14:paraId="7F34E21A">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0"/>
                <w:lang w:eastAsia="zh-CN"/>
              </w:rPr>
            </w:pPr>
          </w:p>
          <w:p w14:paraId="3C5C7257">
            <w:pPr>
              <w:widowControl w:val="0"/>
              <w:kinsoku/>
              <w:autoSpaceDE/>
              <w:autoSpaceDN/>
              <w:adjustRightInd/>
              <w:snapToGrid/>
              <w:spacing w:line="360" w:lineRule="auto"/>
              <w:ind w:firstLine="313" w:firstLineChars="98"/>
              <w:jc w:val="both"/>
              <w:textAlignment w:val="auto"/>
              <w:rPr>
                <w:rFonts w:ascii="Times New Roman" w:hAnsi="Times New Roman" w:eastAsia="仿宋_GB2312" w:cs="Times New Roman"/>
                <w:snapToGrid/>
                <w:kern w:val="2"/>
                <w:sz w:val="32"/>
                <w:szCs w:val="32"/>
                <w:lang w:eastAsia="zh-CN"/>
              </w:rPr>
            </w:pPr>
            <w:r>
              <w:rPr>
                <w:rFonts w:ascii="Times New Roman" w:hAnsi="Times New Roman" w:eastAsia="仿宋_GB2312" w:cs="Times New Roman"/>
                <w:snapToGrid/>
                <w:kern w:val="2"/>
                <w:sz w:val="32"/>
                <w:szCs w:val="32"/>
                <w:lang w:eastAsia="zh-CN"/>
              </w:rPr>
              <w:t>只有上述材料齐全有效后，你的申请才能受理</w:t>
            </w:r>
          </w:p>
          <w:p w14:paraId="6D527B68">
            <w:pPr>
              <w:widowControl w:val="0"/>
              <w:kinsoku/>
              <w:autoSpaceDE/>
              <w:autoSpaceDN/>
              <w:adjustRightInd/>
              <w:snapToGrid/>
              <w:spacing w:line="360" w:lineRule="auto"/>
              <w:ind w:firstLine="313" w:firstLineChars="98"/>
              <w:jc w:val="both"/>
              <w:textAlignment w:val="auto"/>
              <w:rPr>
                <w:rFonts w:ascii="Times New Roman" w:hAnsi="Times New Roman" w:eastAsia="仿宋_GB2312" w:cs="Times New Roman"/>
                <w:snapToGrid/>
                <w:kern w:val="2"/>
                <w:sz w:val="32"/>
                <w:szCs w:val="32"/>
                <w:lang w:eastAsia="zh-CN"/>
              </w:rPr>
            </w:pPr>
            <w:r>
              <w:rPr>
                <w:rFonts w:ascii="Times New Roman" w:hAnsi="Times New Roman" w:eastAsia="仿宋_GB2312" w:cs="Times New Roman"/>
                <w:snapToGrid/>
                <w:kern w:val="2"/>
                <w:sz w:val="32"/>
                <w:szCs w:val="32"/>
                <w:lang w:eastAsia="zh-CN"/>
              </w:rPr>
              <w:t>声明</w:t>
            </w:r>
          </w:p>
          <w:p w14:paraId="5E33A443">
            <w:pPr>
              <w:widowControl w:val="0"/>
              <w:kinsoku/>
              <w:autoSpaceDE/>
              <w:autoSpaceDN/>
              <w:adjustRightInd/>
              <w:snapToGrid/>
              <w:spacing w:line="360" w:lineRule="auto"/>
              <w:ind w:firstLine="728" w:firstLineChars="347"/>
              <w:jc w:val="both"/>
              <w:textAlignment w:val="auto"/>
              <w:rPr>
                <w:rFonts w:ascii="Times New Roman" w:hAnsi="Times New Roman" w:eastAsia="宋体" w:cs="Times New Roman"/>
                <w:snapToGrid/>
                <w:kern w:val="2"/>
                <w:szCs w:val="21"/>
                <w:lang w:eastAsia="zh-CN"/>
              </w:rPr>
            </w:pPr>
            <w:r>
              <w:rPr>
                <w:rFonts w:ascii="Times New Roman" w:hAnsi="Times New Roman" w:eastAsia="宋体" w:cs="Times New Roman"/>
                <w:snapToGrid/>
                <w:kern w:val="2"/>
                <w:szCs w:val="21"/>
                <w:lang w:eastAsia="zh-CN"/>
              </w:rPr>
              <w:t>我声明本表及其他相关材料中提供的信息均真实可靠。</w:t>
            </w:r>
          </w:p>
          <w:p w14:paraId="492C6321">
            <w:pPr>
              <w:widowControl w:val="0"/>
              <w:kinsoku/>
              <w:autoSpaceDE/>
              <w:autoSpaceDN/>
              <w:adjustRightInd/>
              <w:snapToGrid/>
              <w:spacing w:line="360" w:lineRule="auto"/>
              <w:ind w:firstLine="728" w:firstLineChars="347"/>
              <w:jc w:val="both"/>
              <w:textAlignment w:val="auto"/>
              <w:rPr>
                <w:rFonts w:ascii="Times New Roman" w:hAnsi="Times New Roman" w:eastAsia="宋体" w:cs="Times New Roman"/>
                <w:snapToGrid/>
                <w:kern w:val="2"/>
                <w:szCs w:val="21"/>
                <w:lang w:eastAsia="zh-CN"/>
              </w:rPr>
            </w:pPr>
            <w:r>
              <w:rPr>
                <w:rFonts w:ascii="Times New Roman" w:hAnsi="Times New Roman" w:eastAsia="宋体" w:cs="Times New Roman"/>
                <w:snapToGrid/>
                <w:kern w:val="2"/>
                <w:szCs w:val="21"/>
                <w:lang w:eastAsia="zh-CN"/>
              </w:rPr>
              <w:t>我知悉如此表中有故意填写的虚假信息，我取得的经营许可将被撤销。</w:t>
            </w:r>
          </w:p>
          <w:p w14:paraId="73376C93">
            <w:pPr>
              <w:widowControl w:val="0"/>
              <w:kinsoku/>
              <w:autoSpaceDE/>
              <w:autoSpaceDN/>
              <w:adjustRightInd/>
              <w:snapToGrid/>
              <w:spacing w:line="360" w:lineRule="auto"/>
              <w:ind w:firstLine="728" w:firstLineChars="347"/>
              <w:jc w:val="both"/>
              <w:textAlignment w:val="auto"/>
              <w:rPr>
                <w:rFonts w:ascii="Times New Roman" w:hAnsi="Times New Roman" w:eastAsia="宋体" w:cs="Times New Roman"/>
                <w:snapToGrid/>
                <w:kern w:val="2"/>
                <w:szCs w:val="20"/>
                <w:lang w:eastAsia="zh-CN"/>
              </w:rPr>
            </w:pPr>
            <w:r>
              <w:rPr>
                <w:rFonts w:ascii="Times New Roman" w:hAnsi="Times New Roman" w:eastAsia="宋体" w:cs="Times New Roman"/>
                <w:snapToGrid/>
                <w:kern w:val="2"/>
                <w:szCs w:val="21"/>
                <w:lang w:eastAsia="zh-CN"/>
              </w:rPr>
              <w:t>我承诺将遵守国家有关法律、行政法规及其他相关规章的规定。</w:t>
            </w:r>
          </w:p>
          <w:p w14:paraId="652A3985">
            <w:pPr>
              <w:widowControl w:val="0"/>
              <w:kinsoku/>
              <w:autoSpaceDE/>
              <w:autoSpaceDN/>
              <w:adjustRightInd/>
              <w:snapToGrid/>
              <w:spacing w:line="720" w:lineRule="exact"/>
              <w:ind w:firstLine="277" w:firstLineChars="99"/>
              <w:jc w:val="both"/>
              <w:textAlignment w:val="auto"/>
              <w:rPr>
                <w:rFonts w:ascii="Times New Roman" w:hAnsi="Times New Roman" w:eastAsia="宋体" w:cs="Times New Roman"/>
                <w:snapToGrid/>
                <w:kern w:val="2"/>
                <w:sz w:val="28"/>
                <w:szCs w:val="28"/>
                <w:lang w:eastAsia="zh-CN"/>
              </w:rPr>
            </w:pPr>
            <w:r>
              <w:rPr>
                <w:rFonts w:ascii="Times New Roman" w:hAnsi="Times New Roman" w:eastAsia="宋体" w:cs="Times New Roman"/>
                <w:snapToGrid/>
                <w:kern w:val="2"/>
                <w:sz w:val="28"/>
                <w:szCs w:val="28"/>
                <w:lang w:eastAsia="zh-CN"/>
              </w:rPr>
              <w:t>负责人签名 _______________          日期 __________________</w:t>
            </w:r>
          </w:p>
          <w:p w14:paraId="4E4DB17B">
            <w:pPr>
              <w:widowControl w:val="0"/>
              <w:kinsoku/>
              <w:autoSpaceDE/>
              <w:autoSpaceDN/>
              <w:adjustRightInd/>
              <w:snapToGrid/>
              <w:spacing w:before="312" w:beforeLines="100" w:line="240" w:lineRule="auto"/>
              <w:ind w:firstLine="277" w:firstLineChars="99"/>
              <w:jc w:val="both"/>
              <w:textAlignment w:val="auto"/>
              <w:rPr>
                <w:rFonts w:ascii="Times New Roman" w:hAnsi="Times New Roman" w:eastAsia="宋体" w:cs="Times New Roman"/>
                <w:snapToGrid/>
                <w:kern w:val="2"/>
                <w:szCs w:val="20"/>
                <w:lang w:eastAsia="zh-CN"/>
              </w:rPr>
            </w:pPr>
            <w:r>
              <w:rPr>
                <w:rFonts w:ascii="Times New Roman" w:hAnsi="Times New Roman" w:eastAsia="宋体" w:cs="Times New Roman"/>
                <w:snapToGrid/>
                <w:kern w:val="2"/>
                <w:sz w:val="28"/>
                <w:szCs w:val="28"/>
                <w:lang w:eastAsia="zh-CN"/>
              </w:rPr>
              <w:t>负责人职位 _______________</w:t>
            </w:r>
          </w:p>
        </w:tc>
      </w:tr>
    </w:tbl>
    <w:p w14:paraId="05B4D874">
      <w:pPr>
        <w:keepNext w:val="0"/>
        <w:keepLines w:val="0"/>
        <w:pageBreakBefore w:val="0"/>
        <w:widowControl w:val="0"/>
        <w:kinsoku/>
        <w:wordWrap/>
        <w:overflowPunct/>
        <w:topLinePunct w:val="0"/>
        <w:autoSpaceDE w:val="0"/>
        <w:autoSpaceDN w:val="0"/>
        <w:bidi w:val="0"/>
        <w:adjustRightInd w:val="0"/>
        <w:snapToGrid w:val="0"/>
        <w:spacing w:line="560" w:lineRule="exact"/>
        <w:jc w:val="both"/>
        <w:textAlignment w:val="baseline"/>
        <w:rPr>
          <w:rFonts w:hint="eastAsia" w:ascii="仿宋_GB2312" w:hAnsi="仿宋_GB2312" w:eastAsia="仿宋_GB2312" w:cs="仿宋_GB2312"/>
          <w:spacing w:val="5"/>
          <w:sz w:val="32"/>
          <w:szCs w:val="32"/>
          <w:lang w:val="en-US" w:eastAsia="zh-CN"/>
        </w:rPr>
      </w:pPr>
      <w:bookmarkStart w:id="0" w:name="_GoBack"/>
      <w:bookmarkEnd w:id="0"/>
    </w:p>
    <w:sectPr>
      <w:footerReference r:id="rId5" w:type="default"/>
      <w:pgSz w:w="11900" w:h="16820"/>
      <w:pgMar w:top="2098" w:right="1474" w:bottom="1984" w:left="1587" w:header="0" w:footer="0"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1F959D6-1A63-4DB9-AAD5-83C9CDBC820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00000001" w:usb1="080E0000" w:usb2="00000000" w:usb3="00000000" w:csb0="00040000" w:csb1="00000000"/>
    <w:embedRegular r:id="rId2" w:fontKey="{6B7EC536-AB61-4A9B-926A-25AFEB49CB4C}"/>
  </w:font>
  <w:font w:name="仿宋_GB2312">
    <w:panose1 w:val="02010609030101010101"/>
    <w:charset w:val="86"/>
    <w:family w:val="auto"/>
    <w:pitch w:val="default"/>
    <w:sig w:usb0="00000001" w:usb1="080E0000" w:usb2="00000000" w:usb3="00000000" w:csb0="00040000" w:csb1="00000000"/>
    <w:embedRegular r:id="rId3" w:fontKey="{AFBBF3CA-8FAF-4FFE-94C4-2866EF2C9EC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16CEA1">
    <w:pPr>
      <w:pStyle w:val="4"/>
      <w:spacing w:line="14" w:lineRule="auto"/>
      <w:rPr>
        <w:sz w:val="2"/>
      </w:rPr>
    </w:pPr>
    <w:r>
      <w:rPr>
        <w:sz w:val="2"/>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63DB8F">
                          <w:pPr>
                            <w:pStyle w:val="6"/>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6C63DB8F">
                    <w:pPr>
                      <w:pStyle w:val="6"/>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9580B7A"/>
    <w:multiLevelType w:val="singleLevel"/>
    <w:tmpl w:val="09580B7A"/>
    <w:lvl w:ilvl="0" w:tentative="0">
      <w:start w:val="7"/>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5AD5937"/>
    <w:rsid w:val="00325133"/>
    <w:rsid w:val="010B1261"/>
    <w:rsid w:val="020E3E06"/>
    <w:rsid w:val="02533F0F"/>
    <w:rsid w:val="033E4BBF"/>
    <w:rsid w:val="04F73278"/>
    <w:rsid w:val="06206C00"/>
    <w:rsid w:val="066A3813"/>
    <w:rsid w:val="07EC4BEA"/>
    <w:rsid w:val="086E1AA3"/>
    <w:rsid w:val="094023AC"/>
    <w:rsid w:val="09564148"/>
    <w:rsid w:val="098E6FF5"/>
    <w:rsid w:val="09C63218"/>
    <w:rsid w:val="09DD2324"/>
    <w:rsid w:val="09FB1B4C"/>
    <w:rsid w:val="0BC16D70"/>
    <w:rsid w:val="0D4B3796"/>
    <w:rsid w:val="0E4104A6"/>
    <w:rsid w:val="0E63372C"/>
    <w:rsid w:val="0EAA4EB7"/>
    <w:rsid w:val="105828F0"/>
    <w:rsid w:val="110B2B14"/>
    <w:rsid w:val="114C5CFC"/>
    <w:rsid w:val="11572253"/>
    <w:rsid w:val="128944FF"/>
    <w:rsid w:val="13113756"/>
    <w:rsid w:val="15333F1E"/>
    <w:rsid w:val="16501226"/>
    <w:rsid w:val="17C27715"/>
    <w:rsid w:val="17D256FC"/>
    <w:rsid w:val="17D5451B"/>
    <w:rsid w:val="196B6C4F"/>
    <w:rsid w:val="1A9B6E43"/>
    <w:rsid w:val="1ADF238C"/>
    <w:rsid w:val="1BCB22E6"/>
    <w:rsid w:val="1BFA3F2F"/>
    <w:rsid w:val="1C092D31"/>
    <w:rsid w:val="21723DED"/>
    <w:rsid w:val="241C01AD"/>
    <w:rsid w:val="25AD5937"/>
    <w:rsid w:val="25B85CB3"/>
    <w:rsid w:val="279F453B"/>
    <w:rsid w:val="2B4F5680"/>
    <w:rsid w:val="2E3C3D01"/>
    <w:rsid w:val="2E516CA5"/>
    <w:rsid w:val="2E9B12B3"/>
    <w:rsid w:val="2F625CF7"/>
    <w:rsid w:val="30C45E54"/>
    <w:rsid w:val="30E97669"/>
    <w:rsid w:val="3206456A"/>
    <w:rsid w:val="36237179"/>
    <w:rsid w:val="366652B8"/>
    <w:rsid w:val="36693A85"/>
    <w:rsid w:val="37753A04"/>
    <w:rsid w:val="37C83096"/>
    <w:rsid w:val="37D961A2"/>
    <w:rsid w:val="388F0AF6"/>
    <w:rsid w:val="3A190FBF"/>
    <w:rsid w:val="3A1C11D3"/>
    <w:rsid w:val="3ADB2718"/>
    <w:rsid w:val="40774C91"/>
    <w:rsid w:val="418272A9"/>
    <w:rsid w:val="43B8163E"/>
    <w:rsid w:val="443C2CC2"/>
    <w:rsid w:val="474E7DCE"/>
    <w:rsid w:val="497F7EFE"/>
    <w:rsid w:val="4A2B014A"/>
    <w:rsid w:val="4CE865CF"/>
    <w:rsid w:val="4D182FA0"/>
    <w:rsid w:val="4D267823"/>
    <w:rsid w:val="50BF6559"/>
    <w:rsid w:val="519A2506"/>
    <w:rsid w:val="53DD0962"/>
    <w:rsid w:val="53E8662E"/>
    <w:rsid w:val="55FA228F"/>
    <w:rsid w:val="5683561C"/>
    <w:rsid w:val="56C87B9D"/>
    <w:rsid w:val="5706732A"/>
    <w:rsid w:val="57D93826"/>
    <w:rsid w:val="580F7106"/>
    <w:rsid w:val="58150BC0"/>
    <w:rsid w:val="58C252EE"/>
    <w:rsid w:val="58C817A8"/>
    <w:rsid w:val="5A160C1F"/>
    <w:rsid w:val="5C320B69"/>
    <w:rsid w:val="5C9D64A2"/>
    <w:rsid w:val="602D0C71"/>
    <w:rsid w:val="604B7109"/>
    <w:rsid w:val="61C3343B"/>
    <w:rsid w:val="623E788B"/>
    <w:rsid w:val="63495077"/>
    <w:rsid w:val="63ED611C"/>
    <w:rsid w:val="666B5609"/>
    <w:rsid w:val="68E56887"/>
    <w:rsid w:val="691B0000"/>
    <w:rsid w:val="69E91EAC"/>
    <w:rsid w:val="6A2A0962"/>
    <w:rsid w:val="6DA71E62"/>
    <w:rsid w:val="6F8A4661"/>
    <w:rsid w:val="6FE03BE8"/>
    <w:rsid w:val="72A526E9"/>
    <w:rsid w:val="73AE60AD"/>
    <w:rsid w:val="743065CD"/>
    <w:rsid w:val="74BD01BD"/>
    <w:rsid w:val="795409C4"/>
    <w:rsid w:val="7ED71E7C"/>
    <w:rsid w:val="7F240213"/>
    <w:rsid w:val="7F594F87"/>
    <w:rsid w:val="7F6055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5">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9">
    <w:name w:val="Default Paragraph Font"/>
    <w:semiHidden/>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4"/>
    <w:qFormat/>
    <w:uiPriority w:val="0"/>
    <w:pPr>
      <w:ind w:firstLine="420" w:firstLineChars="200"/>
    </w:pPr>
  </w:style>
  <w:style w:type="paragraph" w:styleId="3">
    <w:name w:val="Body Text Indent"/>
    <w:basedOn w:val="1"/>
    <w:qFormat/>
    <w:uiPriority w:val="0"/>
    <w:pPr>
      <w:spacing w:after="120"/>
      <w:ind w:left="420" w:leftChars="200"/>
    </w:pPr>
  </w:style>
  <w:style w:type="paragraph" w:styleId="4">
    <w:name w:val="Body Text"/>
    <w:basedOn w:val="1"/>
    <w:next w:val="1"/>
    <w:semiHidden/>
    <w:qFormat/>
    <w:uiPriority w:val="0"/>
    <w:rPr>
      <w:rFonts w:ascii="Arial" w:hAnsi="Arial" w:eastAsia="Arial" w:cs="Arial"/>
      <w:sz w:val="21"/>
      <w:szCs w:val="21"/>
      <w:lang w:val="en-US" w:eastAsia="en-US" w:bidi="ar-SA"/>
    </w:rPr>
  </w:style>
  <w:style w:type="paragraph" w:styleId="6">
    <w:name w:val="footer"/>
    <w:basedOn w:val="1"/>
    <w:qFormat/>
    <w:uiPriority w:val="0"/>
    <w:pPr>
      <w:tabs>
        <w:tab w:val="center" w:pos="4153"/>
        <w:tab w:val="right" w:pos="8306"/>
      </w:tabs>
      <w:snapToGrid w:val="0"/>
      <w:jc w:val="left"/>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0">
    <w:name w:val="Strong"/>
    <w:basedOn w:val="9"/>
    <w:qFormat/>
    <w:uiPriority w:val="0"/>
    <w:rPr>
      <w:b/>
    </w:rPr>
  </w:style>
  <w:style w:type="character" w:styleId="11">
    <w:name w:val="Hyperlink"/>
    <w:basedOn w:val="9"/>
    <w:qFormat/>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7414</Words>
  <Characters>7431</Characters>
  <Lines>0</Lines>
  <Paragraphs>0</Paragraphs>
  <TotalTime>0</TotalTime>
  <ScaleCrop>false</ScaleCrop>
  <LinksUpToDate>false</LinksUpToDate>
  <CharactersWithSpaces>7523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2026-04-15T02:29:00Z</dcterms:created>
  <dc:creator>my</dc:creator>
  <cp:lastModifiedBy>不行</cp:lastModifiedBy>
  <cp:lastPrinted>2026-05-07T10:17:33Z</cp:lastPrinted>
  <dcterms:modified xsi:type="dcterms:W3CDTF">2026-05-07T11:56:23Z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05F5FECDF2B44C89A7D57BC0D3CD1206_11</vt:lpwstr>
  </property>
  <property fmtid="{D5CDD505-2E9C-101B-9397-08002B2CF9AE}" pid="4" name="KSOTemplateDocerSaveRecord">
    <vt:lpwstr>eyJoZGlkIjoiYTAyMmFkMzRhMDQzMGY4Yzc4ZTMxNjZkY2U4OGY2ZDgiLCJ1c2VySWQiOiIyMTcxODIxMTQifQ==</vt:lpwstr>
  </property>
</Properties>
</file>