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394B">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60852BAE">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eastAsia" w:ascii="仿宋_GB2312" w:hAnsi="仿宋_GB2312" w:eastAsia="仿宋_GB2312" w:cs="仿宋_GB2312"/>
          <w:snapToGrid w:val="0"/>
          <w:color w:val="auto"/>
          <w:kern w:val="0"/>
          <w:szCs w:val="32"/>
          <w:highlight w:val="none"/>
        </w:rPr>
        <w:t xml:space="preserve">  </w:t>
      </w:r>
      <w:r>
        <w:rPr>
          <w:rFonts w:hint="eastAsia" w:ascii="仿宋_GB2312" w:hAnsi="仿宋_GB2312" w:eastAsia="仿宋_GB2312" w:cs="仿宋_GB2312"/>
          <w:snapToGrid w:val="0"/>
          <w:color w:val="auto"/>
          <w:kern w:val="0"/>
          <w:szCs w:val="32"/>
          <w:highlight w:val="none"/>
          <w:lang w:val="en-US" w:eastAsia="zh-CN"/>
        </w:rPr>
        <w:t xml:space="preserve">  </w:t>
      </w:r>
      <w:r>
        <w:rPr>
          <w:rFonts w:hint="eastAsia" w:ascii="仿宋_GB2312" w:hAnsi="仿宋_GB2312" w:eastAsia="仿宋_GB2312" w:cs="仿宋_GB2312"/>
          <w:snapToGrid w:val="0"/>
          <w:color w:val="auto"/>
          <w:kern w:val="0"/>
          <w:szCs w:val="32"/>
          <w:highlight w:val="none"/>
        </w:rPr>
        <w:t>师市环审〔202</w:t>
      </w:r>
      <w:r>
        <w:rPr>
          <w:rFonts w:hint="eastAsia" w:ascii="仿宋_GB2312" w:hAnsi="仿宋_GB2312" w:eastAsia="仿宋_GB2312" w:cs="仿宋_GB2312"/>
          <w:snapToGrid w:val="0"/>
          <w:color w:val="auto"/>
          <w:kern w:val="0"/>
          <w:szCs w:val="32"/>
          <w:highlight w:val="none"/>
          <w:lang w:val="en-US" w:eastAsia="zh-CN"/>
        </w:rPr>
        <w:t>6</w:t>
      </w:r>
      <w:r>
        <w:rPr>
          <w:rFonts w:hint="eastAsia" w:ascii="仿宋_GB2312" w:hAnsi="仿宋_GB2312" w:eastAsia="仿宋_GB2312" w:cs="仿宋_GB2312"/>
          <w:snapToGrid w:val="0"/>
          <w:color w:val="auto"/>
          <w:kern w:val="0"/>
          <w:szCs w:val="32"/>
          <w:highlight w:val="none"/>
        </w:rPr>
        <w:t>〕</w:t>
      </w:r>
      <w:r>
        <w:rPr>
          <w:rFonts w:hint="eastAsia" w:ascii="仿宋_GB2312" w:hAnsi="仿宋_GB2312" w:eastAsia="仿宋_GB2312" w:cs="仿宋_GB2312"/>
          <w:snapToGrid w:val="0"/>
          <w:color w:val="auto"/>
          <w:kern w:val="0"/>
          <w:szCs w:val="32"/>
          <w:highlight w:val="none"/>
          <w:lang w:val="en-US" w:eastAsia="zh-CN"/>
        </w:rPr>
        <w:t>13</w:t>
      </w:r>
      <w:r>
        <w:rPr>
          <w:rFonts w:hint="eastAsia" w:ascii="仿宋_GB2312" w:hAnsi="仿宋_GB2312" w:eastAsia="仿宋_GB2312" w:cs="仿宋_GB2312"/>
          <w:snapToGrid w:val="0"/>
          <w:color w:val="auto"/>
          <w:kern w:val="0"/>
          <w:szCs w:val="32"/>
          <w:highlight w:val="none"/>
        </w:rPr>
        <w:t>号</w:t>
      </w:r>
    </w:p>
    <w:p w14:paraId="7E66B2A4">
      <w:pPr>
        <w:spacing w:line="600" w:lineRule="exact"/>
        <w:rPr>
          <w:rFonts w:hint="default" w:ascii="Times New Roman" w:hAnsi="Times New Roman" w:eastAsia="仿宋_GB2312" w:cs="Times New Roman"/>
          <w:snapToGrid w:val="0"/>
          <w:color w:val="auto"/>
          <w:kern w:val="0"/>
          <w:sz w:val="30"/>
          <w:highlight w:val="none"/>
        </w:rPr>
      </w:pPr>
    </w:p>
    <w:p w14:paraId="254B3B1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Times New Roman"/>
          <w:bCs/>
          <w:color w:val="auto"/>
          <w:sz w:val="44"/>
          <w:szCs w:val="44"/>
          <w:lang w:val="zh-CN" w:eastAsia="zh-CN" w:bidi="ar"/>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w:t>
      </w:r>
      <w:r>
        <w:rPr>
          <w:rFonts w:hint="eastAsia" w:ascii="Times New Roman" w:hAnsi="Times New Roman" w:eastAsia="方正小标宋简体" w:cs="Times New Roman"/>
          <w:bCs/>
          <w:color w:val="auto"/>
          <w:sz w:val="44"/>
          <w:szCs w:val="44"/>
          <w:lang w:val="zh-CN" w:eastAsia="zh-CN" w:bidi="ar"/>
        </w:rPr>
        <w:t>胡杨河市宏信种猪养殖基地项目</w:t>
      </w:r>
    </w:p>
    <w:p w14:paraId="6A46747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kern w:val="0"/>
          <w:szCs w:val="32"/>
          <w:highlight w:val="none"/>
        </w:rPr>
      </w:pPr>
      <w:r>
        <w:rPr>
          <w:rFonts w:hint="eastAsia" w:ascii="方正小标宋简体" w:hAnsi="方正小标宋简体" w:eastAsia="方正小标宋简体" w:cs="方正小标宋简体"/>
          <w:color w:val="auto"/>
          <w:sz w:val="44"/>
          <w:szCs w:val="44"/>
          <w:highlight w:val="none"/>
          <w:lang w:val="zh-CN" w:eastAsia="zh-CN"/>
        </w:rPr>
        <w:t>环境影响报告书</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019C5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6A9256D2">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Times New Roman" w:hAnsi="Times New Roman" w:eastAsia="仿宋_GB2312" w:cs="Times New Roman"/>
          <w:color w:val="auto"/>
          <w:kern w:val="0"/>
          <w:szCs w:val="32"/>
          <w:highlight w:val="none"/>
        </w:rPr>
      </w:pPr>
      <w:r>
        <w:rPr>
          <w:rFonts w:hint="eastAsia" w:eastAsia="仿宋_GB2312"/>
          <w:color w:val="0C0C0C"/>
          <w:kern w:val="0"/>
          <w:sz w:val="32"/>
          <w:szCs w:val="32"/>
          <w:lang w:val="en-US" w:eastAsia="zh-CN"/>
        </w:rPr>
        <w:t>胡杨河市宏信畜牧养殖有限公司</w:t>
      </w:r>
      <w:r>
        <w:rPr>
          <w:rFonts w:hint="default" w:ascii="Times New Roman" w:hAnsi="Times New Roman" w:eastAsia="仿宋_GB2312" w:cs="Times New Roman"/>
          <w:bCs/>
          <w:color w:val="auto"/>
          <w:szCs w:val="32"/>
          <w:highlight w:val="none"/>
        </w:rPr>
        <w:t>：</w:t>
      </w:r>
    </w:p>
    <w:p w14:paraId="15084ECA">
      <w:pPr>
        <w:keepNext w:val="0"/>
        <w:keepLines w:val="0"/>
        <w:pageBreakBefore w:val="0"/>
        <w:widowControl w:val="0"/>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w:t>
      </w:r>
      <w:r>
        <w:rPr>
          <w:rFonts w:hint="eastAsia" w:eastAsia="仿宋_GB2312" w:cs="Times New Roman"/>
          <w:bCs/>
          <w:color w:val="auto"/>
          <w:szCs w:val="32"/>
          <w:highlight w:val="none"/>
          <w:lang w:val="en-US" w:eastAsia="zh-CN"/>
        </w:rPr>
        <w:t>公司</w:t>
      </w:r>
      <w:r>
        <w:rPr>
          <w:rFonts w:hint="default" w:ascii="Times New Roman" w:hAnsi="Times New Roman" w:eastAsia="仿宋_GB2312" w:cs="Times New Roman"/>
          <w:bCs/>
          <w:color w:val="auto"/>
          <w:szCs w:val="32"/>
          <w:highlight w:val="none"/>
        </w:rPr>
        <w:t>《关于审批</w:t>
      </w:r>
      <w:r>
        <w:rPr>
          <w:rFonts w:hint="default" w:ascii="Times New Roman" w:hAnsi="Times New Roman" w:eastAsia="仿宋_GB2312" w:cs="Times New Roman"/>
          <w:bCs/>
          <w:color w:val="auto"/>
          <w:szCs w:val="32"/>
          <w:highlight w:val="none"/>
          <w:lang w:val="zh-CN" w:eastAsia="zh-CN"/>
        </w:rPr>
        <w:t>胡杨河市宏信种猪养殖基地项目环境影响报告书</w:t>
      </w:r>
      <w:r>
        <w:rPr>
          <w:rFonts w:hint="default" w:ascii="Times New Roman" w:hAnsi="Times New Roman" w:eastAsia="仿宋_GB2312" w:cs="Times New Roman"/>
          <w:bCs/>
          <w:color w:val="auto"/>
          <w:szCs w:val="32"/>
          <w:highlight w:val="none"/>
        </w:rPr>
        <w:t>的请示》收悉。经研究，批复如下：</w:t>
      </w:r>
    </w:p>
    <w:p w14:paraId="61B75DFE">
      <w:pPr>
        <w:keepNext w:val="0"/>
        <w:keepLines w:val="0"/>
        <w:pageBreakBefore w:val="0"/>
        <w:widowControl w:val="0"/>
        <w:kinsoku/>
        <w:wordWrap/>
        <w:overflowPunct/>
        <w:topLinePunct w:val="0"/>
        <w:autoSpaceDE/>
        <w:autoSpaceDN/>
        <w:bidi w:val="0"/>
        <w:spacing w:line="536" w:lineRule="exact"/>
        <w:ind w:firstLine="632" w:firstLineChars="200"/>
        <w:textAlignment w:val="auto"/>
        <w:rPr>
          <w:rFonts w:hint="default" w:ascii="Times New Roman" w:hAnsi="Times New Roman" w:eastAsia="仿宋_GB2312" w:cs="Times New Roman"/>
          <w:bCs/>
          <w:color w:val="auto"/>
          <w:szCs w:val="32"/>
          <w:highlight w:val="none"/>
          <w:lang w:val="zh-CN"/>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w:t>
      </w:r>
      <w:r>
        <w:rPr>
          <w:rFonts w:hint="eastAsia" w:eastAsia="仿宋_GB2312" w:cs="Times New Roman"/>
          <w:color w:val="auto"/>
          <w:szCs w:val="32"/>
          <w:highlight w:val="none"/>
          <w:lang w:val="en-US" w:eastAsia="zh-CN"/>
        </w:rPr>
        <w:t>第七师</w:t>
      </w:r>
      <w:r>
        <w:rPr>
          <w:rFonts w:hint="eastAsia" w:eastAsia="仿宋_GB2312"/>
          <w:bCs/>
          <w:color w:val="auto"/>
          <w:sz w:val="32"/>
          <w:szCs w:val="32"/>
        </w:rPr>
        <w:t>125团</w:t>
      </w:r>
      <w:r>
        <w:rPr>
          <w:rFonts w:hint="default" w:ascii="Times New Roman" w:hAnsi="Times New Roman" w:eastAsia="仿宋_GB2312" w:cs="Times New Roman"/>
          <w:color w:val="auto"/>
          <w:szCs w:val="32"/>
          <w:highlight w:val="none"/>
        </w:rPr>
        <w:t>，项目中心地理位置坐标为东经</w:t>
      </w:r>
      <w:r>
        <w:rPr>
          <w:rFonts w:hint="eastAsia"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32'1.246"</w:t>
      </w:r>
      <w:r>
        <w:rPr>
          <w:rFonts w:hint="default" w:ascii="Times New Roman" w:hAnsi="Times New Roman" w:eastAsia="仿宋_GB2312" w:cs="Times New Roman"/>
          <w:color w:val="auto"/>
          <w:szCs w:val="32"/>
          <w:highlight w:val="none"/>
        </w:rPr>
        <w:t>，北纬</w:t>
      </w:r>
      <w:r>
        <w:rPr>
          <w:rFonts w:hint="default" w:ascii="Times New Roman" w:hAnsi="Times New Roman" w:eastAsia="仿宋_GB2312" w:cs="Times New Roman"/>
          <w:sz w:val="32"/>
          <w:szCs w:val="32"/>
          <w:lang w:val="en-US" w:eastAsia="zh-CN"/>
        </w:rPr>
        <w:t>44°</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21.945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Cs w:val="32"/>
          <w:highlight w:val="none"/>
        </w:rPr>
        <w:t>。项目</w:t>
      </w:r>
      <w:r>
        <w:rPr>
          <w:rFonts w:hint="eastAsia" w:ascii="Times New Roman" w:hAnsi="Times New Roman" w:eastAsia="仿宋_GB2312" w:cs="Times New Roman"/>
          <w:color w:val="auto"/>
          <w:kern w:val="0"/>
          <w:sz w:val="32"/>
          <w:szCs w:val="32"/>
          <w:lang w:val="en-US" w:eastAsia="zh-CN"/>
        </w:rPr>
        <w:t>新建养殖圈舍6栋，分别建设1座干湿分离间、黑膜池、堆粪场，</w:t>
      </w:r>
      <w:r>
        <w:rPr>
          <w:rFonts w:hint="eastAsia" w:ascii="Times New Roman" w:hAnsi="Times New Roman" w:eastAsia="仿宋_GB2312" w:cs="Times New Roman"/>
          <w:kern w:val="0"/>
          <w:sz w:val="32"/>
          <w:szCs w:val="32"/>
          <w:lang w:val="en-US" w:eastAsia="zh-CN"/>
        </w:rPr>
        <w:t>配套建设公用工程及环保工程。</w:t>
      </w:r>
      <w:r>
        <w:rPr>
          <w:rFonts w:hint="eastAsia" w:eastAsia="仿宋_GB2312"/>
          <w:color w:val="auto"/>
          <w:kern w:val="0"/>
          <w:sz w:val="32"/>
          <w:szCs w:val="32"/>
          <w:lang w:val="en-US" w:eastAsia="zh-CN"/>
        </w:rPr>
        <w:t>项目建成后，年出栏种猪2万头、仔猪10万头。</w:t>
      </w:r>
      <w:r>
        <w:rPr>
          <w:rFonts w:hint="eastAsia" w:ascii="Times New Roman" w:hAnsi="Times New Roman" w:eastAsia="仿宋_GB2312" w:cs="Times New Roman"/>
          <w:bCs/>
          <w:color w:val="auto"/>
          <w:sz w:val="32"/>
          <w:szCs w:val="32"/>
          <w:lang w:eastAsia="zh-CN"/>
        </w:rPr>
        <w:t>现有项目已</w:t>
      </w:r>
      <w:r>
        <w:rPr>
          <w:rFonts w:hint="eastAsia" w:ascii="Times New Roman" w:hAnsi="Times New Roman" w:eastAsia="仿宋_GB2312" w:cs="Times New Roman"/>
          <w:bCs/>
          <w:color w:val="auto"/>
          <w:sz w:val="32"/>
          <w:szCs w:val="32"/>
          <w:lang w:val="en-US" w:eastAsia="zh-CN"/>
        </w:rPr>
        <w:t>于</w:t>
      </w:r>
      <w:r>
        <w:rPr>
          <w:rFonts w:hint="eastAsia" w:ascii="Times New Roman" w:hAnsi="Times New Roman" w:eastAsia="仿宋_GB2312" w:cs="Times New Roman"/>
          <w:bCs/>
          <w:color w:val="auto"/>
          <w:sz w:val="32"/>
          <w:szCs w:val="32"/>
          <w:lang w:eastAsia="zh-CN"/>
        </w:rPr>
        <w:t>2021年9月建成圈舍28栋及相关配套设施，2022年投入生产，</w:t>
      </w:r>
      <w:r>
        <w:rPr>
          <w:rFonts w:hint="eastAsia" w:eastAsia="仿宋_GB2312" w:cs="Times New Roman"/>
          <w:sz w:val="32"/>
          <w:szCs w:val="32"/>
          <w:lang w:val="en-US" w:eastAsia="zh-CN"/>
        </w:rPr>
        <w:t>存在“未批先建”违法行为。项目总投资30000万元，其中环保投资为217.5万元，占总投资的7.25%。</w:t>
      </w:r>
    </w:p>
    <w:p w14:paraId="0E9A18AB">
      <w:pPr>
        <w:keepNext w:val="0"/>
        <w:keepLines w:val="0"/>
        <w:pageBreakBefore w:val="0"/>
        <w:widowControl w:val="0"/>
        <w:numPr>
          <w:ilvl w:val="0"/>
          <w:numId w:val="0"/>
        </w:numPr>
        <w:kinsoku/>
        <w:wordWrap/>
        <w:overflowPunct/>
        <w:topLinePunct w:val="0"/>
        <w:autoSpaceDE/>
        <w:autoSpaceDN/>
        <w:bidi w:val="0"/>
        <w:spacing w:line="536"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13811399">
      <w:pPr>
        <w:keepNext w:val="0"/>
        <w:keepLines w:val="0"/>
        <w:pageBreakBefore w:val="0"/>
        <w:widowControl w:val="0"/>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325EB21C">
      <w:pPr>
        <w:keepNext w:val="0"/>
        <w:keepLines w:val="0"/>
        <w:pageBreakBefore w:val="0"/>
        <w:widowControl w:val="0"/>
        <w:numPr>
          <w:ilvl w:val="0"/>
          <w:numId w:val="0"/>
        </w:numPr>
        <w:kinsoku/>
        <w:wordWrap/>
        <w:overflowPunct/>
        <w:topLinePunct w:val="0"/>
        <w:autoSpaceDE/>
        <w:autoSpaceDN/>
        <w:bidi w:val="0"/>
        <w:adjustRightInd w:val="0"/>
        <w:snapToGrid w:val="0"/>
        <w:spacing w:line="536" w:lineRule="exact"/>
        <w:ind w:firstLine="632" w:firstLineChars="200"/>
        <w:textAlignment w:val="auto"/>
        <w:outlineLvl w:val="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一</w:t>
      </w:r>
      <w:r>
        <w:rPr>
          <w:rFonts w:hint="default" w:ascii="Times New Roman" w:hAnsi="Times New Roman" w:eastAsia="仿宋_GB2312" w:cs="Times New Roman"/>
          <w:bCs/>
          <w:color w:val="auto"/>
          <w:szCs w:val="32"/>
          <w:highlight w:val="none"/>
        </w:rPr>
        <w:t>）严格落实大气污染防治措施。</w:t>
      </w:r>
      <w:r>
        <w:rPr>
          <w:rFonts w:hint="default" w:ascii="Times New Roman" w:hAnsi="Times New Roman" w:eastAsia="仿宋_GB2312" w:cs="Times New Roman"/>
          <w:bCs/>
          <w:color w:val="auto"/>
          <w:szCs w:val="32"/>
          <w:highlight w:val="none"/>
          <w:lang w:val="en-US" w:eastAsia="zh-CN"/>
        </w:rPr>
        <w:t>饲料加工</w:t>
      </w:r>
      <w:r>
        <w:rPr>
          <w:rFonts w:hint="eastAsia" w:eastAsia="仿宋_GB2312" w:cs="Times New Roman"/>
          <w:bCs/>
          <w:color w:val="auto"/>
          <w:szCs w:val="32"/>
          <w:highlight w:val="none"/>
          <w:lang w:val="en-US" w:eastAsia="zh-CN"/>
        </w:rPr>
        <w:t>时产生的</w:t>
      </w:r>
      <w:r>
        <w:rPr>
          <w:rFonts w:hint="eastAsia" w:ascii="Times New Roman" w:hAnsi="Times New Roman" w:eastAsia="仿宋_GB2312" w:cs="Times New Roman"/>
          <w:color w:val="auto"/>
          <w:kern w:val="0"/>
          <w:sz w:val="32"/>
          <w:szCs w:val="32"/>
          <w:lang w:val="en-US" w:eastAsia="zh-CN"/>
        </w:rPr>
        <w:t>粉尘经脉冲袋式除尘器处理后通过15m高的排气筒排放。</w:t>
      </w:r>
      <w:r>
        <w:rPr>
          <w:rFonts w:hint="eastAsia" w:ascii="Times New Roman" w:hAnsi="Times New Roman" w:eastAsia="仿宋_GB2312" w:cs="Times New Roman"/>
          <w:color w:val="000000"/>
          <w:kern w:val="0"/>
          <w:sz w:val="32"/>
          <w:szCs w:val="32"/>
          <w:lang w:val="en-US" w:eastAsia="zh-CN"/>
        </w:rPr>
        <w:t>颗粒物排放执行《大气污染物综合排放标准》。</w:t>
      </w:r>
    </w:p>
    <w:p w14:paraId="1F7E4AE5">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36" w:lineRule="exact"/>
        <w:ind w:left="0" w:leftChars="0" w:firstLine="632"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szCs w:val="32"/>
          <w:highlight w:val="none"/>
        </w:rPr>
        <w:t>猪舍</w:t>
      </w:r>
      <w:r>
        <w:rPr>
          <w:rFonts w:hint="default" w:ascii="Times New Roman" w:hAnsi="Times New Roman" w:eastAsia="仿宋_GB2312" w:cs="Times New Roman"/>
          <w:bCs/>
          <w:color w:val="auto"/>
          <w:szCs w:val="32"/>
          <w:highlight w:val="none"/>
          <w:lang w:eastAsia="zh-CN"/>
        </w:rPr>
        <w:t>采用半漏缝地板</w:t>
      </w:r>
      <w:r>
        <w:rPr>
          <w:rFonts w:hint="default" w:ascii="Times New Roman" w:hAnsi="Times New Roman" w:eastAsia="仿宋_GB2312" w:cs="Times New Roman"/>
          <w:bCs/>
          <w:color w:val="auto"/>
          <w:szCs w:val="32"/>
          <w:highlight w:val="none"/>
        </w:rPr>
        <w:t>，日粮中投放EM菌剂等有益微生物复合剂</w:t>
      </w:r>
      <w:r>
        <w:rPr>
          <w:rFonts w:hint="eastAsia" w:ascii="Times New Roman" w:hAnsi="Times New Roman"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猪舍等区域采用风扇通风</w:t>
      </w:r>
      <w:r>
        <w:rPr>
          <w:rFonts w:hint="eastAsia" w:ascii="Times New Roman" w:hAnsi="Times New Roman" w:eastAsia="仿宋_GB2312" w:cs="Times New Roman"/>
          <w:bCs/>
          <w:color w:val="auto"/>
          <w:szCs w:val="32"/>
          <w:highlight w:val="none"/>
          <w:lang w:val="en-US" w:eastAsia="zh-CN"/>
        </w:rPr>
        <w:t>并</w:t>
      </w:r>
      <w:r>
        <w:rPr>
          <w:rFonts w:hint="default" w:ascii="Times New Roman" w:hAnsi="Times New Roman" w:eastAsia="仿宋_GB2312" w:cs="Times New Roman"/>
          <w:bCs/>
          <w:color w:val="auto"/>
          <w:szCs w:val="32"/>
          <w:highlight w:val="none"/>
        </w:rPr>
        <w:t>喷洒除臭剂</w:t>
      </w:r>
      <w:r>
        <w:rPr>
          <w:rFonts w:hint="eastAsia" w:eastAsia="仿宋_GB2312" w:cs="Times New Roman"/>
          <w:bCs/>
          <w:color w:val="auto"/>
          <w:kern w:val="2"/>
          <w:sz w:val="32"/>
          <w:szCs w:val="32"/>
          <w:lang w:val="en-US" w:eastAsia="zh-CN" w:bidi="ar-SA"/>
        </w:rPr>
        <w:t>；</w:t>
      </w:r>
      <w:r>
        <w:rPr>
          <w:rFonts w:hint="eastAsia" w:ascii="Times New Roman" w:hAnsi="Times New Roman" w:eastAsia="仿宋_GB2312" w:cs="Times New Roman"/>
          <w:color w:val="auto"/>
          <w:kern w:val="0"/>
          <w:sz w:val="32"/>
          <w:szCs w:val="32"/>
          <w:lang w:eastAsia="zh-CN"/>
        </w:rPr>
        <w:t>厌氧发酵池采用HDPE土工膜全覆盖防渗工艺进行封闭。</w:t>
      </w:r>
      <w:r>
        <w:rPr>
          <w:rFonts w:hint="eastAsia" w:ascii="Times New Roman" w:hAnsi="Times New Roman" w:eastAsia="仿宋_GB2312" w:cs="Times New Roman"/>
          <w:color w:val="000000"/>
          <w:kern w:val="0"/>
          <w:sz w:val="32"/>
          <w:szCs w:val="32"/>
        </w:rPr>
        <w:t>恶臭污染物排放</w:t>
      </w:r>
      <w:r>
        <w:rPr>
          <w:rFonts w:hint="eastAsia" w:ascii="Times New Roman" w:hAnsi="Times New Roman" w:eastAsia="仿宋_GB2312" w:cs="Times New Roman"/>
          <w:color w:val="000000"/>
          <w:kern w:val="0"/>
          <w:sz w:val="32"/>
          <w:szCs w:val="32"/>
          <w:lang w:val="en-US" w:eastAsia="zh-CN"/>
        </w:rPr>
        <w:t>执行</w:t>
      </w:r>
      <w:r>
        <w:rPr>
          <w:rFonts w:hint="eastAsia" w:ascii="Times New Roman" w:hAnsi="Times New Roman" w:eastAsia="仿宋_GB2312" w:cs="Times New Roman"/>
          <w:color w:val="000000"/>
          <w:kern w:val="0"/>
          <w:sz w:val="32"/>
          <w:szCs w:val="32"/>
        </w:rPr>
        <w:t>《畜禽养殖业污染物排放</w:t>
      </w:r>
      <w:r>
        <w:rPr>
          <w:rFonts w:hint="eastAsia" w:ascii="Times New Roman" w:hAnsi="Times New Roman" w:eastAsia="仿宋_GB2312" w:cs="Times New Roman"/>
          <w:color w:val="000000"/>
          <w:sz w:val="32"/>
          <w:szCs w:val="32"/>
        </w:rPr>
        <w:t>标准</w:t>
      </w:r>
      <w:r>
        <w:rPr>
          <w:rFonts w:hint="eastAsia" w:ascii="Times New Roman" w:hAnsi="Times New Roman" w:eastAsia="仿宋_GB2312" w:cs="Times New Roman"/>
          <w:color w:val="000000"/>
          <w:kern w:val="0"/>
          <w:sz w:val="32"/>
          <w:szCs w:val="32"/>
        </w:rPr>
        <w:t>》（GB18596-2001）中集约化畜禽养殖业恶臭污染物排放标准，NH</w:t>
      </w:r>
      <w:r>
        <w:rPr>
          <w:rFonts w:hint="eastAsia" w:ascii="Times New Roman" w:hAnsi="Times New Roman" w:eastAsia="仿宋_GB2312" w:cs="Times New Roman"/>
          <w:color w:val="000000"/>
          <w:kern w:val="0"/>
          <w:sz w:val="32"/>
          <w:szCs w:val="32"/>
          <w:vertAlign w:val="subscript"/>
        </w:rPr>
        <w:t>3</w:t>
      </w:r>
      <w:r>
        <w:rPr>
          <w:rFonts w:hint="eastAsia" w:ascii="Times New Roman" w:hAnsi="Times New Roman" w:eastAsia="仿宋_GB2312" w:cs="Times New Roman"/>
          <w:color w:val="000000"/>
          <w:kern w:val="0"/>
          <w:sz w:val="32"/>
          <w:szCs w:val="32"/>
        </w:rPr>
        <w:t>、H</w:t>
      </w:r>
      <w:r>
        <w:rPr>
          <w:rFonts w:hint="eastAsia" w:ascii="Times New Roman" w:hAnsi="Times New Roman" w:eastAsia="仿宋_GB2312" w:cs="Times New Roman"/>
          <w:color w:val="000000"/>
          <w:kern w:val="0"/>
          <w:sz w:val="32"/>
          <w:szCs w:val="32"/>
          <w:vertAlign w:val="subscript"/>
        </w:rPr>
        <w:t>2</w:t>
      </w:r>
      <w:r>
        <w:rPr>
          <w:rFonts w:hint="eastAsia" w:ascii="Times New Roman" w:hAnsi="Times New Roman" w:eastAsia="仿宋_GB2312" w:cs="Times New Roman"/>
          <w:color w:val="000000"/>
          <w:kern w:val="0"/>
          <w:sz w:val="32"/>
          <w:szCs w:val="32"/>
        </w:rPr>
        <w:t>S</w:t>
      </w:r>
      <w:r>
        <w:rPr>
          <w:rFonts w:hint="eastAsia" w:ascii="Times New Roman" w:hAnsi="Times New Roman" w:eastAsia="仿宋_GB2312" w:cs="Times New Roman"/>
          <w:color w:val="000000"/>
          <w:kern w:val="0"/>
          <w:sz w:val="32"/>
          <w:szCs w:val="32"/>
          <w:lang w:val="en-US" w:eastAsia="zh-CN"/>
        </w:rPr>
        <w:t>厂</w:t>
      </w:r>
      <w:r>
        <w:rPr>
          <w:rFonts w:hint="eastAsia" w:ascii="Times New Roman" w:hAnsi="Times New Roman" w:eastAsia="仿宋_GB2312" w:cs="Times New Roman"/>
          <w:color w:val="000000"/>
          <w:kern w:val="0"/>
          <w:sz w:val="32"/>
          <w:szCs w:val="32"/>
        </w:rPr>
        <w:t>界排放浓度</w:t>
      </w:r>
      <w:r>
        <w:rPr>
          <w:rFonts w:hint="eastAsia" w:ascii="Times New Roman" w:hAnsi="Times New Roman" w:eastAsia="仿宋_GB2312" w:cs="Times New Roman"/>
          <w:color w:val="000000"/>
          <w:kern w:val="0"/>
          <w:sz w:val="32"/>
          <w:szCs w:val="32"/>
          <w:lang w:val="en-US" w:eastAsia="zh-CN"/>
        </w:rPr>
        <w:t>执行《恶臭污染物排放标准》（GB14554-1993）中表1厂界标准值中的新改扩建项目二级标准。</w:t>
      </w:r>
    </w:p>
    <w:p w14:paraId="26E151CE">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36" w:lineRule="exact"/>
        <w:ind w:left="0" w:leftChars="0"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（二）</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w:t>
      </w:r>
      <w:r>
        <w:rPr>
          <w:rFonts w:hint="eastAsia" w:ascii="Times New Roman" w:hAnsi="Times New Roman" w:eastAsia="仿宋_GB2312" w:cs="Times New Roman"/>
          <w:color w:val="000000"/>
          <w:sz w:val="32"/>
          <w:szCs w:val="32"/>
          <w:highlight w:val="none"/>
          <w:lang w:val="en-US" w:eastAsia="zh-CN"/>
        </w:rPr>
        <w:t>养殖废水及生活污水</w:t>
      </w:r>
      <w:r>
        <w:rPr>
          <w:rFonts w:hint="eastAsia" w:ascii="Times New Roman" w:hAnsi="Times New Roman" w:eastAsia="仿宋_GB2312" w:cs="Times New Roman"/>
          <w:color w:val="000000"/>
          <w:sz w:val="32"/>
          <w:szCs w:val="32"/>
          <w:highlight w:val="none"/>
        </w:rPr>
        <w:t>经收集进入场区的</w:t>
      </w:r>
      <w:r>
        <w:rPr>
          <w:rFonts w:hint="eastAsia" w:ascii="Times New Roman" w:hAnsi="Times New Roman" w:eastAsia="仿宋_GB2312" w:cs="Times New Roman"/>
          <w:color w:val="000000"/>
          <w:sz w:val="32"/>
          <w:szCs w:val="32"/>
          <w:highlight w:val="none"/>
          <w:lang w:val="en-US" w:eastAsia="zh-CN"/>
        </w:rPr>
        <w:t>黑膜池</w:t>
      </w:r>
      <w:r>
        <w:rPr>
          <w:rFonts w:hint="eastAsia" w:ascii="Times New Roman" w:hAnsi="Times New Roman" w:eastAsia="仿宋_GB2312" w:cs="Times New Roman"/>
          <w:color w:val="000000"/>
          <w:sz w:val="32"/>
          <w:szCs w:val="32"/>
          <w:highlight w:val="none"/>
        </w:rPr>
        <w:t>进行无害化处理后，作为液体肥还田综合利用，非施肥季节废水在场区</w:t>
      </w:r>
      <w:r>
        <w:rPr>
          <w:rFonts w:hint="eastAsia" w:ascii="Times New Roman" w:hAnsi="Times New Roman" w:eastAsia="仿宋_GB2312" w:cs="Times New Roman"/>
          <w:color w:val="000000"/>
          <w:sz w:val="32"/>
          <w:szCs w:val="32"/>
          <w:highlight w:val="none"/>
          <w:lang w:val="en-US" w:eastAsia="zh-CN"/>
        </w:rPr>
        <w:t>黑膜池</w:t>
      </w:r>
      <w:r>
        <w:rPr>
          <w:rFonts w:hint="eastAsia" w:ascii="Times New Roman" w:hAnsi="Times New Roman" w:eastAsia="仿宋_GB2312" w:cs="Times New Roman"/>
          <w:color w:val="000000"/>
          <w:sz w:val="32"/>
          <w:szCs w:val="32"/>
          <w:highlight w:val="none"/>
        </w:rPr>
        <w:t>进行储存，</w:t>
      </w:r>
      <w:r>
        <w:rPr>
          <w:rFonts w:hint="eastAsia" w:ascii="Times New Roman" w:hAnsi="Times New Roman" w:eastAsia="仿宋_GB2312" w:cs="Times New Roman"/>
          <w:color w:val="000000"/>
          <w:sz w:val="32"/>
          <w:szCs w:val="32"/>
          <w:highlight w:val="none"/>
          <w:lang w:val="en-US" w:eastAsia="zh-CN"/>
        </w:rPr>
        <w:t>执行</w:t>
      </w:r>
      <w:r>
        <w:rPr>
          <w:rFonts w:hint="eastAsia" w:ascii="Times New Roman" w:hAnsi="Times New Roman" w:eastAsia="仿宋_GB2312" w:cs="Times New Roman"/>
          <w:color w:val="000000"/>
          <w:sz w:val="32"/>
          <w:szCs w:val="32"/>
          <w:highlight w:val="none"/>
        </w:rPr>
        <w:t>《畜禽养殖业污染治理工程技术规范》（HJ497-2009）、《畜禽粪污资源化利用行动方案》（2017-2020）要求。</w:t>
      </w:r>
    </w:p>
    <w:p w14:paraId="424F95ED">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36"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szCs w:val="32"/>
          <w:highlight w:val="none"/>
          <w:lang w:val="en-US" w:eastAsia="zh-CN"/>
        </w:rPr>
        <w:t>（三）</w:t>
      </w:r>
      <w:r>
        <w:rPr>
          <w:rFonts w:hint="default" w:ascii="Times New Roman" w:hAnsi="Times New Roman" w:eastAsia="仿宋_GB2312" w:cs="Times New Roman"/>
          <w:bCs/>
          <w:color w:val="auto"/>
          <w:szCs w:val="32"/>
          <w:highlight w:val="none"/>
          <w:lang w:val="en-US" w:eastAsia="zh-CN"/>
        </w:rPr>
        <w:t>严格落实噪声防治措施。优化厂区平面布置，优先选用低噪声设备，采取消声、隔声、减振等措施有效控制噪声污染，加强厂区内设备、货物装卸等噪声源管理，确保厂界噪声满足《工业企业厂界环境噪声排放标准》（GB 12348-2008）中</w:t>
      </w:r>
      <w:r>
        <w:rPr>
          <w:rFonts w:hint="eastAsia" w:eastAsia="仿宋_GB2312" w:cs="Times New Roman"/>
          <w:bCs/>
          <w:color w:val="auto"/>
          <w:szCs w:val="32"/>
          <w:highlight w:val="none"/>
          <w:lang w:val="en-US" w:eastAsia="zh-CN"/>
        </w:rPr>
        <w:t>2</w:t>
      </w:r>
      <w:r>
        <w:rPr>
          <w:rFonts w:hint="default" w:ascii="Times New Roman" w:hAnsi="Times New Roman" w:eastAsia="仿宋_GB2312" w:cs="Times New Roman"/>
          <w:bCs/>
          <w:color w:val="auto"/>
          <w:szCs w:val="32"/>
          <w:highlight w:val="none"/>
          <w:lang w:val="en-US" w:eastAsia="zh-CN"/>
        </w:rPr>
        <w:t>类标准。</w:t>
      </w:r>
    </w:p>
    <w:p w14:paraId="66DB5720">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36"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kern w:val="2"/>
          <w:sz w:val="32"/>
          <w:szCs w:val="32"/>
          <w:lang w:val="en-US" w:eastAsia="zh-CN" w:bidi="ar-SA"/>
        </w:rPr>
        <w:t>（四）</w:t>
      </w:r>
      <w:r>
        <w:rPr>
          <w:rFonts w:hint="default" w:ascii="Times New Roman" w:hAnsi="Times New Roman" w:eastAsia="仿宋_GB2312" w:cs="Times New Roman"/>
          <w:bCs/>
          <w:color w:val="auto"/>
          <w:szCs w:val="32"/>
          <w:highlight w:val="none"/>
        </w:rPr>
        <w:t>固体废物实施分类管理和妥善处理处置。</w:t>
      </w:r>
      <w:r>
        <w:rPr>
          <w:rFonts w:hint="eastAsia" w:eastAsia="仿宋_GB2312"/>
          <w:color w:val="auto"/>
          <w:sz w:val="32"/>
          <w:szCs w:val="32"/>
        </w:rPr>
        <w:t>固体废物主要为猪粪、沼渣、病死猪、胎衣、职工生活垃圾</w:t>
      </w:r>
      <w:r>
        <w:rPr>
          <w:rFonts w:hint="eastAsia" w:eastAsia="仿宋_GB2312"/>
          <w:color w:val="auto"/>
          <w:sz w:val="32"/>
          <w:szCs w:val="32"/>
          <w:lang w:val="en-US" w:eastAsia="zh-CN"/>
        </w:rPr>
        <w:t>等。其中</w:t>
      </w:r>
      <w:r>
        <w:rPr>
          <w:rFonts w:hint="eastAsia" w:eastAsia="仿宋_GB2312"/>
          <w:color w:val="auto"/>
          <w:sz w:val="32"/>
          <w:szCs w:val="32"/>
        </w:rPr>
        <w:t>猪粪</w:t>
      </w:r>
      <w:r>
        <w:rPr>
          <w:rFonts w:hint="eastAsia" w:eastAsia="仿宋_GB2312"/>
          <w:color w:val="auto"/>
          <w:sz w:val="32"/>
          <w:szCs w:val="32"/>
          <w:lang w:eastAsia="zh-CN"/>
        </w:rPr>
        <w:t>、</w:t>
      </w:r>
      <w:r>
        <w:rPr>
          <w:rFonts w:hint="eastAsia" w:eastAsia="仿宋_GB2312"/>
          <w:color w:val="auto"/>
          <w:sz w:val="32"/>
          <w:szCs w:val="32"/>
        </w:rPr>
        <w:t>沼渣</w:t>
      </w:r>
      <w:r>
        <w:rPr>
          <w:rFonts w:hint="eastAsia" w:eastAsia="仿宋_GB2312"/>
          <w:color w:val="auto"/>
          <w:kern w:val="0"/>
          <w:sz w:val="32"/>
          <w:szCs w:val="32"/>
        </w:rPr>
        <w:t>发酵处理后</w:t>
      </w:r>
      <w:r>
        <w:rPr>
          <w:rFonts w:hint="eastAsia" w:eastAsia="仿宋_GB2312"/>
          <w:color w:val="auto"/>
          <w:kern w:val="0"/>
          <w:sz w:val="32"/>
          <w:szCs w:val="32"/>
          <w:lang w:val="en-US" w:eastAsia="zh-CN"/>
        </w:rPr>
        <w:t>外售</w:t>
      </w:r>
      <w:r>
        <w:rPr>
          <w:rFonts w:hint="eastAsia" w:eastAsia="仿宋_GB2312"/>
          <w:color w:val="auto"/>
          <w:sz w:val="32"/>
          <w:szCs w:val="32"/>
        </w:rPr>
        <w:t>；病死猪</w:t>
      </w:r>
      <w:r>
        <w:rPr>
          <w:rFonts w:hint="eastAsia" w:eastAsia="仿宋_GB2312"/>
          <w:color w:val="auto"/>
          <w:sz w:val="32"/>
          <w:szCs w:val="32"/>
          <w:lang w:eastAsia="zh-CN"/>
        </w:rPr>
        <w:t>、</w:t>
      </w:r>
      <w:r>
        <w:rPr>
          <w:rFonts w:hint="eastAsia" w:eastAsia="仿宋_GB2312"/>
          <w:color w:val="auto"/>
          <w:sz w:val="32"/>
          <w:szCs w:val="32"/>
          <w:lang w:val="en-US" w:eastAsia="zh-CN"/>
        </w:rPr>
        <w:t>胎衣</w:t>
      </w:r>
      <w:r>
        <w:rPr>
          <w:rFonts w:hint="eastAsia" w:eastAsia="仿宋_GB2312"/>
          <w:color w:val="auto"/>
          <w:sz w:val="32"/>
          <w:szCs w:val="32"/>
        </w:rPr>
        <w:t>在冷库中暂存后委托有资质的单位无害化处置；除尘器收尘</w:t>
      </w:r>
      <w:r>
        <w:rPr>
          <w:rFonts w:hint="eastAsia" w:eastAsia="仿宋_GB2312"/>
          <w:color w:val="auto"/>
          <w:sz w:val="32"/>
          <w:szCs w:val="32"/>
          <w:lang w:eastAsia="zh-CN"/>
        </w:rPr>
        <w:t>加入饲料里</w:t>
      </w:r>
      <w:r>
        <w:rPr>
          <w:rFonts w:hint="eastAsia" w:eastAsia="仿宋_GB2312"/>
          <w:color w:val="auto"/>
          <w:sz w:val="32"/>
          <w:szCs w:val="32"/>
          <w:lang w:val="en-US" w:eastAsia="zh-CN"/>
        </w:rPr>
        <w:t>使用；</w:t>
      </w:r>
      <w:r>
        <w:rPr>
          <w:rFonts w:hint="eastAsia" w:eastAsia="仿宋_GB2312"/>
          <w:color w:val="auto"/>
          <w:sz w:val="32"/>
          <w:szCs w:val="32"/>
        </w:rPr>
        <w:t>兽用医疗废物经分类收集至医疗废物暂存间内暂存，定期委托有资质单位进行处置</w:t>
      </w:r>
      <w:r>
        <w:rPr>
          <w:rFonts w:hint="eastAsia" w:eastAsia="仿宋_GB2312"/>
          <w:color w:val="auto"/>
          <w:sz w:val="32"/>
          <w:szCs w:val="32"/>
          <w:lang w:eastAsia="zh-CN"/>
        </w:rPr>
        <w:t>；</w:t>
      </w:r>
      <w:r>
        <w:rPr>
          <w:rFonts w:hint="eastAsia" w:eastAsia="仿宋_GB2312"/>
          <w:color w:val="auto"/>
          <w:sz w:val="32"/>
          <w:szCs w:val="32"/>
        </w:rPr>
        <w:t>生活垃圾</w:t>
      </w:r>
      <w:r>
        <w:rPr>
          <w:rFonts w:hint="eastAsia" w:eastAsia="仿宋_GB2312"/>
          <w:color w:val="auto"/>
          <w:sz w:val="32"/>
          <w:szCs w:val="32"/>
          <w:lang w:eastAsia="zh-CN"/>
        </w:rPr>
        <w:t>、废布袋</w:t>
      </w:r>
      <w:r>
        <w:rPr>
          <w:rFonts w:hint="eastAsia" w:eastAsia="仿宋_GB2312"/>
          <w:color w:val="auto"/>
          <w:sz w:val="32"/>
          <w:szCs w:val="32"/>
        </w:rPr>
        <w:t>集中收集后由环卫部门统一清运处置</w:t>
      </w:r>
    </w:p>
    <w:p w14:paraId="06209AD6">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36" w:lineRule="exact"/>
        <w:ind w:firstLine="632" w:firstLineChars="200"/>
        <w:textAlignment w:val="auto"/>
        <w:rPr>
          <w:rFonts w:hint="eastAsia" w:eastAsia="仿宋_GB2312" w:cs="Times New Roman"/>
          <w:color w:val="auto"/>
          <w:kern w:val="2"/>
          <w:szCs w:val="32"/>
          <w:highlight w:val="none"/>
          <w:lang w:eastAsia="zh-CN"/>
        </w:rPr>
      </w:pPr>
      <w:r>
        <w:rPr>
          <w:rFonts w:hint="default" w:ascii="Times New Roman" w:hAnsi="Times New Roman" w:eastAsia="仿宋_GB2312" w:cs="Times New Roman"/>
        </w:rPr>
        <w:t>（</w:t>
      </w:r>
      <w:r>
        <w:rPr>
          <w:rFonts w:hint="eastAsia" w:eastAsia="仿宋_GB2312" w:cs="Times New Roman"/>
          <w:lang w:val="en-US" w:eastAsia="zh-CN"/>
        </w:rPr>
        <w:t>五</w:t>
      </w:r>
      <w:r>
        <w:rPr>
          <w:rFonts w:hint="default" w:ascii="Times New Roman" w:hAnsi="Times New Roman" w:eastAsia="仿宋_GB2312" w:cs="Times New Roman"/>
        </w:rPr>
        <w:t>）严格落实</w:t>
      </w:r>
      <w:r>
        <w:rPr>
          <w:rFonts w:hint="default" w:ascii="Times New Roman" w:hAnsi="Times New Roman" w:eastAsia="仿宋_GB2312" w:cs="Times New Roman"/>
          <w:lang w:val="en-US" w:eastAsia="zh-CN"/>
        </w:rPr>
        <w:t>地下水及</w:t>
      </w:r>
      <w:r>
        <w:rPr>
          <w:rFonts w:hint="default" w:ascii="Times New Roman" w:hAnsi="Times New Roman" w:eastAsia="仿宋_GB2312" w:cs="Times New Roman"/>
        </w:rPr>
        <w:t>土壤污染防治措施。</w:t>
      </w:r>
      <w:r>
        <w:rPr>
          <w:rFonts w:hint="eastAsia" w:eastAsia="仿宋_GB2312" w:cs="Times New Roman"/>
          <w:bCs/>
          <w:color w:val="auto"/>
          <w:szCs w:val="32"/>
          <w:highlight w:val="none"/>
          <w:lang w:eastAsia="zh-CN"/>
        </w:rPr>
        <w:t>按照源头防控、分区防治、污染监控、应急响应的原则进行地下水污染防治。严格按照导则要求，落实分区防渗和监控措施，</w:t>
      </w:r>
      <w:r>
        <w:rPr>
          <w:rFonts w:hint="eastAsia" w:eastAsia="仿宋_GB2312" w:cs="Times New Roman"/>
          <w:bCs/>
          <w:color w:val="auto"/>
          <w:szCs w:val="32"/>
          <w:highlight w:val="none"/>
          <w:lang w:val="en-US" w:eastAsia="zh-CN"/>
        </w:rPr>
        <w:t>对黑膜池、堆粪场、干湿分离车间、兽用医疗废物暂存间等区域</w:t>
      </w:r>
      <w:r>
        <w:rPr>
          <w:rFonts w:hint="default" w:ascii="Times New Roman" w:hAnsi="Times New Roman" w:eastAsia="仿宋_GB2312" w:cs="Times New Roman"/>
          <w:color w:val="auto"/>
          <w:kern w:val="2"/>
          <w:szCs w:val="32"/>
          <w:highlight w:val="none"/>
          <w:lang w:eastAsia="zh-CN"/>
        </w:rPr>
        <w:t>进行重点防渗。</w:t>
      </w:r>
      <w:r>
        <w:rPr>
          <w:rFonts w:hint="eastAsia" w:ascii="Times New Roman" w:hAnsi="Times New Roman" w:eastAsia="仿宋_GB2312" w:cs="Times New Roman"/>
          <w:color w:val="auto"/>
          <w:kern w:val="2"/>
          <w:szCs w:val="32"/>
          <w:highlight w:val="none"/>
          <w:lang w:val="en-US" w:eastAsia="zh-CN"/>
        </w:rPr>
        <w:t>对</w:t>
      </w:r>
      <w:r>
        <w:rPr>
          <w:rFonts w:hint="eastAsia" w:ascii="Times New Roman" w:hAnsi="Times New Roman" w:eastAsia="仿宋_GB2312" w:cs="Times New Roman"/>
          <w:color w:val="000000"/>
          <w:sz w:val="32"/>
          <w:szCs w:val="32"/>
        </w:rPr>
        <w:t>猪舍</w:t>
      </w:r>
      <w:r>
        <w:rPr>
          <w:rFonts w:hint="default" w:ascii="Times New Roman" w:hAnsi="Times New Roman" w:eastAsia="仿宋_GB2312" w:cs="Times New Roman"/>
          <w:color w:val="auto"/>
          <w:kern w:val="2"/>
          <w:szCs w:val="32"/>
          <w:highlight w:val="none"/>
          <w:lang w:eastAsia="zh-CN"/>
        </w:rPr>
        <w:t>进行</w:t>
      </w:r>
      <w:r>
        <w:rPr>
          <w:rFonts w:hint="default" w:ascii="Times New Roman" w:hAnsi="Times New Roman" w:eastAsia="仿宋_GB2312" w:cs="Times New Roman"/>
        </w:rPr>
        <w:t>一般防渗</w:t>
      </w:r>
      <w:r>
        <w:rPr>
          <w:rFonts w:hint="eastAsia" w:eastAsia="仿宋_GB2312" w:cs="Times New Roman"/>
          <w:lang w:eastAsia="zh-CN"/>
        </w:rPr>
        <w:t>。</w:t>
      </w:r>
      <w:r>
        <w:rPr>
          <w:rFonts w:hint="eastAsia" w:eastAsia="仿宋_GB2312" w:cs="Times New Roman"/>
          <w:color w:val="auto"/>
          <w:kern w:val="2"/>
          <w:szCs w:val="32"/>
          <w:highlight w:val="none"/>
          <w:lang w:eastAsia="zh-CN"/>
        </w:rPr>
        <w:t>加强防渗设施的日常维护，对出现损坏的防渗设施应及时修复和加固，确保防渗设施牢固安全。</w:t>
      </w:r>
    </w:p>
    <w:p w14:paraId="1172D56E">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sz w:val="32"/>
          <w:szCs w:val="32"/>
          <w:lang w:eastAsia="zh-CN"/>
        </w:rPr>
        <w:t>加强施工期环境保护，落实防沙治沙措施，防止施工废水、扬尘、噪声污染、水土流失和生态破坏。</w:t>
      </w:r>
    </w:p>
    <w:p w14:paraId="21C8611F">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24F231E2">
      <w:pPr>
        <w:keepNext w:val="0"/>
        <w:keepLines w:val="0"/>
        <w:pageBreakBefore w:val="0"/>
        <w:widowControl w:val="0"/>
        <w:kinsoku/>
        <w:wordWrap/>
        <w:overflowPunct/>
        <w:topLinePunct w:val="0"/>
        <w:autoSpaceDE/>
        <w:autoSpaceDN/>
        <w:bidi w:val="0"/>
        <w:spacing w:line="536"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八</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367ABA62">
      <w:pPr>
        <w:keepNext w:val="0"/>
        <w:keepLines w:val="0"/>
        <w:pageBreakBefore w:val="0"/>
        <w:widowControl w:val="0"/>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36983DF0">
      <w:pPr>
        <w:keepNext w:val="0"/>
        <w:keepLines w:val="0"/>
        <w:pageBreakBefore w:val="0"/>
        <w:widowControl w:val="0"/>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特别是不利环境影响加重</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的，应当重新报批该项目环境影响评价报告。</w:t>
      </w:r>
    </w:p>
    <w:p w14:paraId="36131E7F">
      <w:pPr>
        <w:keepNext w:val="0"/>
        <w:keepLines w:val="0"/>
        <w:pageBreakBefore w:val="0"/>
        <w:widowControl w:val="0"/>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六、在启动生产设施或者在实际排污之前，按照经批准的环境影响评价文件认真梳理并确认各项环境保护措施落实后，依法</w:t>
      </w:r>
      <w:r>
        <w:rPr>
          <w:rFonts w:hint="eastAsia" w:eastAsia="仿宋_GB2312" w:cs="Times New Roman"/>
          <w:bCs/>
          <w:color w:val="auto"/>
          <w:szCs w:val="32"/>
          <w:highlight w:val="none"/>
          <w:lang w:val="en-US" w:eastAsia="zh-CN"/>
        </w:rPr>
        <w:t>进行</w:t>
      </w:r>
      <w:r>
        <w:rPr>
          <w:rFonts w:hint="default" w:ascii="Times New Roman" w:hAnsi="Times New Roman" w:eastAsia="仿宋_GB2312" w:cs="Times New Roman"/>
          <w:bCs/>
          <w:color w:val="auto"/>
          <w:szCs w:val="32"/>
          <w:highlight w:val="none"/>
        </w:rPr>
        <w:t>排污</w:t>
      </w:r>
      <w:r>
        <w:rPr>
          <w:rFonts w:hint="eastAsia" w:eastAsia="仿宋_GB2312" w:cs="Times New Roman"/>
          <w:bCs/>
          <w:color w:val="auto"/>
          <w:szCs w:val="32"/>
          <w:highlight w:val="none"/>
          <w:lang w:val="en-US" w:eastAsia="zh-CN"/>
        </w:rPr>
        <w:t>登记</w:t>
      </w:r>
      <w:r>
        <w:rPr>
          <w:rFonts w:hint="default" w:ascii="Times New Roman" w:hAnsi="Times New Roman" w:eastAsia="仿宋_GB2312" w:cs="Times New Roman"/>
          <w:bCs/>
          <w:color w:val="auto"/>
          <w:szCs w:val="32"/>
          <w:highlight w:val="none"/>
        </w:rPr>
        <w:t>。</w:t>
      </w:r>
    </w:p>
    <w:p w14:paraId="0212C161">
      <w:pPr>
        <w:keepNext w:val="0"/>
        <w:keepLines w:val="0"/>
        <w:pageBreakBefore w:val="0"/>
        <w:widowControl w:val="0"/>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125团城镇和生态保护中心</w:t>
      </w:r>
      <w:r>
        <w:rPr>
          <w:rFonts w:hint="default" w:ascii="Times New Roman" w:hAnsi="Times New Roman" w:eastAsia="仿宋_GB2312" w:cs="Times New Roman"/>
          <w:bCs/>
          <w:color w:val="auto"/>
          <w:szCs w:val="32"/>
          <w:highlight w:val="none"/>
        </w:rPr>
        <w:t>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6A63F0D">
      <w:pPr>
        <w:keepNext w:val="0"/>
        <w:keepLines w:val="0"/>
        <w:pageBreakBefore w:val="0"/>
        <w:widowControl w:val="0"/>
        <w:kinsoku/>
        <w:wordWrap/>
        <w:overflowPunct/>
        <w:topLinePunct w:val="0"/>
        <w:autoSpaceDE/>
        <w:autoSpaceDN/>
        <w:bidi w:val="0"/>
        <w:adjustRightInd/>
        <w:snapToGrid/>
        <w:spacing w:line="536"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八</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送师市生态环境保护综合行政执法支队、生态环境监测站、</w:t>
      </w:r>
      <w:r>
        <w:rPr>
          <w:rFonts w:hint="eastAsia" w:eastAsia="仿宋_GB2312" w:cs="Times New Roman"/>
          <w:bCs/>
          <w:color w:val="auto"/>
          <w:szCs w:val="32"/>
          <w:highlight w:val="none"/>
          <w:lang w:val="en-US" w:eastAsia="zh-CN"/>
        </w:rPr>
        <w:t>125团城镇和生态保护中心</w:t>
      </w:r>
      <w:r>
        <w:rPr>
          <w:rFonts w:hint="default" w:ascii="Times New Roman" w:hAnsi="Times New Roman" w:eastAsia="仿宋_GB2312" w:cs="Times New Roman"/>
          <w:bCs/>
          <w:color w:val="auto"/>
          <w:szCs w:val="32"/>
          <w:highlight w:val="none"/>
        </w:rPr>
        <w:t>，并按规定接受各级生态环境主管部门的监督检查。</w:t>
      </w:r>
    </w:p>
    <w:p w14:paraId="3F8719BC">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6E2FBCCF">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5167903C">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791C5D46">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6</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4</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25</w:t>
      </w:r>
      <w:r>
        <w:rPr>
          <w:rFonts w:hint="default" w:ascii="Times New Roman" w:hAnsi="Times New Roman" w:eastAsia="仿宋_GB2312" w:cs="Times New Roman"/>
          <w:bCs/>
          <w:color w:val="auto"/>
          <w:szCs w:val="32"/>
          <w:highlight w:val="none"/>
        </w:rPr>
        <w:t>日</w:t>
      </w:r>
    </w:p>
    <w:p w14:paraId="27645661">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5C2C75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568315"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68315" cy="1079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85pt;height:0.85pt;width:438.45pt;z-index:251660288;mso-width-relative:page;mso-height-relative:page;" filled="f" stroked="t" coordsize="21600,21600" o:gfxdata="UEsDBAoAAAAAAIdO4kAAAAAAAAAAAAAAAAAEAAAAZHJzL1BLAwQUAAAACACHTuJAI+Fs39MAAAAE&#10;AQAADwAAAGRycy9kb3ducmV2LnhtbE2PzW7CMBCE75V4B2sr9YLATg9AQxwOSEWqRA9AH2CJlyQ0&#10;Xkex+enbdzm1x9lZzXxTrO6+U1caYhvYQjY1oIir4FquLXwd3icLUDEhO+wCk4UfirAqR08F5i7c&#10;eEfXfaqVhHDM0UKTUp9rHauGPMZp6InFO4XBYxI51NoNeJNw3+lXY2baY8vS0GBP64aq7/3FW4hj&#10;3n7utlJ6IDqZ87jfbPyHtS/PmVmCSnRPf8/wwBd0KIXpGC7souosyJBkYZLNQYm7mM/eQB0fZ10W&#10;+j98+QtQSwMEFAAAAAgAh07iQImf1W4EAgAAAQQAAA4AAABkcnMvZTJvRG9jLnhtbK1TvY4TMRDu&#10;kXgHyz3ZzaEcd6tsrrhwNAhO4qd3/LNryX/yONnkJXgBJDqoKOnvbTgeg7F3iY6jSYELazwz/jzf&#10;N+Pl1d4aspMRtHctnc9qSqTjXmjXtfTD+5tnF5RAYk4w451s6UECvVo9fbIcQiPPfO+NkJEgiINm&#10;CC3tUwpNVQHvpWUw80E6DCofLUt4jF0lIhsQ3ZrqrK7Pq8FHEaLnEgC96zFIJ8R4CqBXSnO59nxr&#10;pUsjapSGJaQEvQ5AV6VapSRPb5UCmYhpKTJNZcdH0N7kvVotWdNFFnrNpxLYKSU84mSZdvjoEWrN&#10;EiPbqP+BsppHD16lGfe2GokURZDFvH6kzbueBVm4oNQQjqLD/4Plb3a3kWiBk0CJYxYbfv/5x89P&#10;X3/dfcH9/vs3Ms8iDQEazL12t3E6QbiNmfFeRUuU0eFjxsgeZEX2ReLDUWK5T4Sjc7E4v3g+X1DC&#10;MTavX1wuMno1wuTLIUJ6Jb0l2Wip0S4rwBq2ew1pTP2Tkt3GkQGBLusFdpQznEeFc4CmDcgJXFcu&#10;gzda3Ghj8hWI3ebaRLJjeSbKmmr4Ky2/smbQj3kllNNY00smXjpB0iGgWg4/Cc01WCkoMRL/VLZK&#10;ZmLanJKJ9I3L0LJM7EQ0Sz6KnK2NFwfs1DZE3fUoTOlKlSM4GUXBaYrz6D08o/3w5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hbN/TAAAABAEAAA8AAAAAAAAAAQAgAAAAIgAAAGRycy9kb3du&#10;cmV2LnhtbFBLAQIUABQAAAAIAIdO4kCJn9VuBAIAAAEEAAAOAAAAAAAAAAEAIAAAACI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抄送：师市生态环境保护综合行政执法支队、生态环境监测</w:t>
      </w:r>
      <w:bookmarkStart w:id="0" w:name="_GoBack"/>
      <w:r>
        <w:rPr>
          <w:rFonts w:hint="default" w:ascii="Times New Roman" w:hAnsi="Times New Roman" w:eastAsia="仿宋_GB2312" w:cs="Times New Roman"/>
          <w:color w:val="auto"/>
          <w:sz w:val="28"/>
          <w:szCs w:val="28"/>
        </w:rPr>
        <w:t>站、</w:t>
      </w:r>
      <w:r>
        <w:rPr>
          <w:rFonts w:hint="eastAsia" w:ascii="Times New Roman" w:hAnsi="Times New Roman" w:eastAsia="仿宋_GB2312" w:cs="Times New Roman"/>
          <w:color w:val="auto"/>
          <w:sz w:val="28"/>
          <w:szCs w:val="28"/>
          <w:lang w:val="en-US" w:eastAsia="zh-CN"/>
        </w:rPr>
        <w:t>125团城镇和生态保护中心</w:t>
      </w:r>
      <w:r>
        <w:rPr>
          <w:rFonts w:hint="default" w:ascii="Times New Roman" w:hAnsi="Times New Roman" w:eastAsia="仿宋_GB2312" w:cs="Times New Roman"/>
          <w:color w:val="auto"/>
          <w:sz w:val="28"/>
          <w:szCs w:val="28"/>
        </w:rPr>
        <w:t>。</w:t>
      </w:r>
    </w:p>
    <w:bookmarkEnd w:id="0"/>
    <w:p w14:paraId="66A4461E">
      <w:pPr>
        <w:spacing w:line="600" w:lineRule="exact"/>
        <w:ind w:right="316" w:rightChars="100" w:firstLine="254" w:firstLineChars="1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w:t>新疆生产建设兵团第七师胡杨河市生态环境局</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6150">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3E986">
                          <w:pPr>
                            <w:pStyle w:val="11"/>
                            <w:ind w:left="320" w:leftChars="100" w:right="320" w:rightChars="100"/>
                            <w:rPr>
                              <w:rStyle w:val="20"/>
                              <w:rFonts w:hint="eastAsia" w:ascii="仿宋_GB2312" w:eastAsia="仿宋_GB2312"/>
                              <w:b/>
                              <w:bCs/>
                              <w:sz w:val="28"/>
                              <w:szCs w:val="28"/>
                            </w:rPr>
                          </w:pPr>
                          <w:r>
                            <w:rPr>
                              <w:rStyle w:val="20"/>
                              <w:rFonts w:hint="eastAsia" w:ascii="仿宋_GB2312" w:eastAsia="仿宋_GB2312"/>
                              <w:sz w:val="28"/>
                              <w:szCs w:val="28"/>
                            </w:rPr>
                            <w:t xml:space="preserve">— </w:t>
                          </w:r>
                          <w:r>
                            <w:rPr>
                              <w:rFonts w:hint="eastAsia" w:ascii="仿宋_GB2312" w:eastAsia="仿宋_GB2312"/>
                              <w:sz w:val="28"/>
                              <w:szCs w:val="28"/>
                            </w:rPr>
                            <w:fldChar w:fldCharType="begin"/>
                          </w:r>
                          <w:r>
                            <w:rPr>
                              <w:rStyle w:val="2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0"/>
                              <w:rFonts w:ascii="仿宋_GB2312" w:eastAsia="仿宋_GB2312"/>
                              <w:sz w:val="28"/>
                              <w:szCs w:val="28"/>
                            </w:rPr>
                            <w:t>1</w:t>
                          </w:r>
                          <w:r>
                            <w:rPr>
                              <w:rFonts w:hint="eastAsia" w:ascii="仿宋_GB2312" w:eastAsia="仿宋_GB2312"/>
                              <w:sz w:val="28"/>
                              <w:szCs w:val="28"/>
                            </w:rPr>
                            <w:fldChar w:fldCharType="end"/>
                          </w:r>
                          <w:r>
                            <w:rPr>
                              <w:rStyle w:val="20"/>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EF3E986">
                    <w:pPr>
                      <w:pStyle w:val="11"/>
                      <w:ind w:left="320" w:leftChars="100" w:right="320" w:rightChars="100"/>
                      <w:rPr>
                        <w:rStyle w:val="20"/>
                        <w:rFonts w:hint="eastAsia" w:ascii="仿宋_GB2312" w:eastAsia="仿宋_GB2312"/>
                        <w:b/>
                        <w:bCs/>
                        <w:sz w:val="28"/>
                        <w:szCs w:val="28"/>
                      </w:rPr>
                    </w:pPr>
                    <w:r>
                      <w:rPr>
                        <w:rStyle w:val="20"/>
                        <w:rFonts w:hint="eastAsia" w:ascii="仿宋_GB2312" w:eastAsia="仿宋_GB2312"/>
                        <w:sz w:val="28"/>
                        <w:szCs w:val="28"/>
                      </w:rPr>
                      <w:t xml:space="preserve">— </w:t>
                    </w:r>
                    <w:r>
                      <w:rPr>
                        <w:rFonts w:hint="eastAsia" w:ascii="仿宋_GB2312" w:eastAsia="仿宋_GB2312"/>
                        <w:sz w:val="28"/>
                        <w:szCs w:val="28"/>
                      </w:rPr>
                      <w:fldChar w:fldCharType="begin"/>
                    </w:r>
                    <w:r>
                      <w:rPr>
                        <w:rStyle w:val="2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0"/>
                        <w:rFonts w:ascii="仿宋_GB2312" w:eastAsia="仿宋_GB2312"/>
                        <w:sz w:val="28"/>
                        <w:szCs w:val="28"/>
                      </w:rPr>
                      <w:t>1</w:t>
                    </w:r>
                    <w:r>
                      <w:rPr>
                        <w:rFonts w:hint="eastAsia" w:ascii="仿宋_GB2312" w:eastAsia="仿宋_GB2312"/>
                        <w:sz w:val="28"/>
                        <w:szCs w:val="28"/>
                      </w:rPr>
                      <w:fldChar w:fldCharType="end"/>
                    </w:r>
                    <w:r>
                      <w:rPr>
                        <w:rStyle w:val="20"/>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3F2">
    <w:pPr>
      <w:pStyle w:val="11"/>
      <w:framePr w:wrap="around" w:vAnchor="text" w:hAnchor="margin" w:xAlign="outside" w:y="1"/>
      <w:rPr>
        <w:rStyle w:val="20"/>
      </w:rPr>
    </w:pPr>
    <w:r>
      <w:fldChar w:fldCharType="begin"/>
    </w:r>
    <w:r>
      <w:rPr>
        <w:rStyle w:val="20"/>
      </w:rPr>
      <w:instrText xml:space="preserve">PAGE  </w:instrText>
    </w:r>
    <w:r>
      <w:fldChar w:fldCharType="separate"/>
    </w:r>
    <w:r>
      <w:rPr>
        <w:rStyle w:val="20"/>
      </w:rPr>
      <w:t>1</w:t>
    </w:r>
    <w:r>
      <w:fldChar w:fldCharType="end"/>
    </w:r>
  </w:p>
  <w:p w14:paraId="0475D362">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CAC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3"/>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QzYjNhYTE2OGQ5MDI4ZjFiOTZkOTM2ZTYxYzcifQ=="/>
    <w:docVar w:name="KSO_WPS_MARK_KEY" w:val="d26b9c51-6e15-4a45-9ce6-093b6e674425"/>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913DF5"/>
    <w:rsid w:val="02370362"/>
    <w:rsid w:val="02B04EBD"/>
    <w:rsid w:val="03752488"/>
    <w:rsid w:val="046775AC"/>
    <w:rsid w:val="04B77D73"/>
    <w:rsid w:val="05207129"/>
    <w:rsid w:val="05737345"/>
    <w:rsid w:val="06281A38"/>
    <w:rsid w:val="06C71389"/>
    <w:rsid w:val="06CC7B06"/>
    <w:rsid w:val="07061550"/>
    <w:rsid w:val="07E14CFA"/>
    <w:rsid w:val="08EC6D80"/>
    <w:rsid w:val="0994708F"/>
    <w:rsid w:val="09E77F18"/>
    <w:rsid w:val="0A4C7BC2"/>
    <w:rsid w:val="0BBC2B25"/>
    <w:rsid w:val="0C7E602C"/>
    <w:rsid w:val="0CE57E5A"/>
    <w:rsid w:val="0E130163"/>
    <w:rsid w:val="0E7B0A75"/>
    <w:rsid w:val="0F0F11BE"/>
    <w:rsid w:val="0FE304CE"/>
    <w:rsid w:val="128F6BA3"/>
    <w:rsid w:val="12C7072D"/>
    <w:rsid w:val="12DC585B"/>
    <w:rsid w:val="141E2CF7"/>
    <w:rsid w:val="15437E13"/>
    <w:rsid w:val="16B800EE"/>
    <w:rsid w:val="16F05D79"/>
    <w:rsid w:val="177121A0"/>
    <w:rsid w:val="17D3547E"/>
    <w:rsid w:val="18A773D4"/>
    <w:rsid w:val="18C9062F"/>
    <w:rsid w:val="19A10D50"/>
    <w:rsid w:val="1B636B19"/>
    <w:rsid w:val="1D8B05A9"/>
    <w:rsid w:val="1E460B4D"/>
    <w:rsid w:val="1E7948A6"/>
    <w:rsid w:val="1F7532BF"/>
    <w:rsid w:val="203531CA"/>
    <w:rsid w:val="205C4B20"/>
    <w:rsid w:val="20783D41"/>
    <w:rsid w:val="21162F81"/>
    <w:rsid w:val="21DD6837"/>
    <w:rsid w:val="22A75E85"/>
    <w:rsid w:val="232E3EB1"/>
    <w:rsid w:val="233D7B4C"/>
    <w:rsid w:val="23D22A8E"/>
    <w:rsid w:val="23DC56BB"/>
    <w:rsid w:val="23E10AC4"/>
    <w:rsid w:val="24057B5F"/>
    <w:rsid w:val="24696853"/>
    <w:rsid w:val="24765B0F"/>
    <w:rsid w:val="247C78BD"/>
    <w:rsid w:val="250B5DC7"/>
    <w:rsid w:val="256C6F12"/>
    <w:rsid w:val="25B11864"/>
    <w:rsid w:val="260C6FC7"/>
    <w:rsid w:val="266546C4"/>
    <w:rsid w:val="291034DE"/>
    <w:rsid w:val="2B066B68"/>
    <w:rsid w:val="2B665A9B"/>
    <w:rsid w:val="2BA03F96"/>
    <w:rsid w:val="2C2240F7"/>
    <w:rsid w:val="2DFB7085"/>
    <w:rsid w:val="2F130EE6"/>
    <w:rsid w:val="2F1F6DA3"/>
    <w:rsid w:val="2F234AE5"/>
    <w:rsid w:val="2F2B3664"/>
    <w:rsid w:val="2F57653D"/>
    <w:rsid w:val="2FEE4162"/>
    <w:rsid w:val="301A5EE8"/>
    <w:rsid w:val="32430DB5"/>
    <w:rsid w:val="32C5491C"/>
    <w:rsid w:val="331F7372"/>
    <w:rsid w:val="358F67ED"/>
    <w:rsid w:val="371F1D45"/>
    <w:rsid w:val="37A75B88"/>
    <w:rsid w:val="38207142"/>
    <w:rsid w:val="38453BBB"/>
    <w:rsid w:val="396C7089"/>
    <w:rsid w:val="3A783EEF"/>
    <w:rsid w:val="3BAC6099"/>
    <w:rsid w:val="3C25479F"/>
    <w:rsid w:val="3D7076AF"/>
    <w:rsid w:val="3DD64512"/>
    <w:rsid w:val="3E322D18"/>
    <w:rsid w:val="3E900D0A"/>
    <w:rsid w:val="3EC1562C"/>
    <w:rsid w:val="3F0E35AF"/>
    <w:rsid w:val="3F4E158E"/>
    <w:rsid w:val="4419237E"/>
    <w:rsid w:val="45D948F4"/>
    <w:rsid w:val="46F24DE3"/>
    <w:rsid w:val="47587B93"/>
    <w:rsid w:val="47D76015"/>
    <w:rsid w:val="47E96F77"/>
    <w:rsid w:val="4812529F"/>
    <w:rsid w:val="48776584"/>
    <w:rsid w:val="4936052D"/>
    <w:rsid w:val="493F20C4"/>
    <w:rsid w:val="4970227E"/>
    <w:rsid w:val="4A1609FB"/>
    <w:rsid w:val="4AB55994"/>
    <w:rsid w:val="4B9F5BD0"/>
    <w:rsid w:val="4CBF17F2"/>
    <w:rsid w:val="4CCA458A"/>
    <w:rsid w:val="4F0E67C1"/>
    <w:rsid w:val="4FFE5147"/>
    <w:rsid w:val="50C2181E"/>
    <w:rsid w:val="50CC6933"/>
    <w:rsid w:val="50CD705E"/>
    <w:rsid w:val="51134562"/>
    <w:rsid w:val="514566E6"/>
    <w:rsid w:val="52E568E7"/>
    <w:rsid w:val="532B39C5"/>
    <w:rsid w:val="54231BA0"/>
    <w:rsid w:val="550F6DEF"/>
    <w:rsid w:val="562D5084"/>
    <w:rsid w:val="56B572CC"/>
    <w:rsid w:val="56E16569"/>
    <w:rsid w:val="596F60AE"/>
    <w:rsid w:val="5A605F4A"/>
    <w:rsid w:val="5A885A96"/>
    <w:rsid w:val="5B637E94"/>
    <w:rsid w:val="5B9C5154"/>
    <w:rsid w:val="5C1B42CB"/>
    <w:rsid w:val="5CB62246"/>
    <w:rsid w:val="5CBD2518"/>
    <w:rsid w:val="609006D2"/>
    <w:rsid w:val="61E6537B"/>
    <w:rsid w:val="63F87D72"/>
    <w:rsid w:val="64412D3D"/>
    <w:rsid w:val="64C86FBA"/>
    <w:rsid w:val="652E506F"/>
    <w:rsid w:val="654C1999"/>
    <w:rsid w:val="660E4EA0"/>
    <w:rsid w:val="66A60DD7"/>
    <w:rsid w:val="66BE66CF"/>
    <w:rsid w:val="677F3533"/>
    <w:rsid w:val="68991CEA"/>
    <w:rsid w:val="6A2C3B47"/>
    <w:rsid w:val="6AC439C0"/>
    <w:rsid w:val="6ADC4BA2"/>
    <w:rsid w:val="6B762AC2"/>
    <w:rsid w:val="6B997D40"/>
    <w:rsid w:val="6C054650"/>
    <w:rsid w:val="6C4C04D0"/>
    <w:rsid w:val="6C711CE5"/>
    <w:rsid w:val="6D272415"/>
    <w:rsid w:val="6D561607"/>
    <w:rsid w:val="6D904215"/>
    <w:rsid w:val="6E8623AE"/>
    <w:rsid w:val="6F065AB6"/>
    <w:rsid w:val="70205EFC"/>
    <w:rsid w:val="70787AE6"/>
    <w:rsid w:val="70A64653"/>
    <w:rsid w:val="71535E5D"/>
    <w:rsid w:val="721320EC"/>
    <w:rsid w:val="73323C81"/>
    <w:rsid w:val="734D62FA"/>
    <w:rsid w:val="73510DAC"/>
    <w:rsid w:val="7388211F"/>
    <w:rsid w:val="74081181"/>
    <w:rsid w:val="745A0337"/>
    <w:rsid w:val="748F3650"/>
    <w:rsid w:val="7658007A"/>
    <w:rsid w:val="76DD68F5"/>
    <w:rsid w:val="76FA7D0E"/>
    <w:rsid w:val="77B21B30"/>
    <w:rsid w:val="780A371A"/>
    <w:rsid w:val="786F7A21"/>
    <w:rsid w:val="79621333"/>
    <w:rsid w:val="798C319D"/>
    <w:rsid w:val="79A731EA"/>
    <w:rsid w:val="79E166FC"/>
    <w:rsid w:val="79F35C8E"/>
    <w:rsid w:val="7A85778D"/>
    <w:rsid w:val="7BA55F94"/>
    <w:rsid w:val="7C460A98"/>
    <w:rsid w:val="7CE3278B"/>
    <w:rsid w:val="7D155CFE"/>
    <w:rsid w:val="7D7B4DE1"/>
    <w:rsid w:val="7EB24410"/>
    <w:rsid w:val="7EDC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keepLines/>
      <w:numPr>
        <w:ilvl w:val="0"/>
        <w:numId w:val="1"/>
      </w:numPr>
      <w:outlineLvl w:val="0"/>
    </w:pPr>
    <w:rPr>
      <w:b/>
      <w:kern w:val="0"/>
      <w:sz w:val="28"/>
      <w:szCs w:val="28"/>
    </w:rPr>
  </w:style>
  <w:style w:type="paragraph" w:styleId="4">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2">
    <w:name w:val="heading 3"/>
    <w:basedOn w:val="1"/>
    <w:next w:val="1"/>
    <w:qFormat/>
    <w:uiPriority w:val="0"/>
    <w:pPr>
      <w:keepNext/>
      <w:keepLines/>
      <w:spacing w:line="360" w:lineRule="auto"/>
      <w:ind w:firstLine="200" w:firstLineChars="200"/>
      <w:outlineLvl w:val="2"/>
    </w:pPr>
    <w:rPr>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宋体" w:hAnsi="宋体"/>
    </w:rPr>
  </w:style>
  <w:style w:type="paragraph" w:styleId="6">
    <w:name w:val="index 5"/>
    <w:basedOn w:val="1"/>
    <w:next w:val="1"/>
    <w:qFormat/>
    <w:uiPriority w:val="0"/>
    <w:pPr>
      <w:ind w:left="800" w:leftChars="800"/>
    </w:pPr>
  </w:style>
  <w:style w:type="paragraph" w:styleId="7">
    <w:name w:val="Body Text"/>
    <w:basedOn w:val="1"/>
    <w:qFormat/>
    <w:uiPriority w:val="0"/>
    <w:rPr>
      <w:rFonts w:eastAsia="华文中宋"/>
      <w:b/>
      <w:bCs/>
      <w:w w:val="90"/>
      <w:sz w:val="44"/>
    </w:rPr>
  </w:style>
  <w:style w:type="paragraph" w:styleId="8">
    <w:name w:val="Body Text Indent"/>
    <w:basedOn w:val="1"/>
    <w:next w:val="7"/>
    <w:qFormat/>
    <w:uiPriority w:val="0"/>
    <w:pPr>
      <w:spacing w:after="120"/>
      <w:ind w:left="420" w:leftChars="200"/>
    </w:pPr>
  </w:style>
  <w:style w:type="paragraph" w:styleId="9">
    <w:name w:val="Block Text"/>
    <w:basedOn w:val="1"/>
    <w:next w:val="10"/>
    <w:qFormat/>
    <w:uiPriority w:val="99"/>
    <w:pPr>
      <w:spacing w:line="480" w:lineRule="exact"/>
      <w:ind w:left="-125" w:right="-56" w:firstLine="570"/>
    </w:pPr>
    <w:rPr>
      <w:sz w:val="28"/>
      <w:szCs w:val="24"/>
    </w:rPr>
  </w:style>
  <w:style w:type="paragraph" w:styleId="10">
    <w:name w:val="toc 9"/>
    <w:basedOn w:val="1"/>
    <w:next w:val="1"/>
    <w:qFormat/>
    <w:uiPriority w:val="39"/>
    <w:pPr>
      <w:jc w:val="center"/>
    </w:pPr>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footnote text"/>
    <w:basedOn w:val="1"/>
    <w:next w:val="6"/>
    <w:unhideWhenUsed/>
    <w:qFormat/>
    <w:uiPriority w:val="99"/>
    <w:pPr>
      <w:snapToGrid w:val="0"/>
      <w:jc w:val="left"/>
    </w:pPr>
    <w:rPr>
      <w:rFonts w:ascii="Calibri" w:hAnsi="Calibri" w:eastAsia="仿宋" w:cs="Times New Roman"/>
      <w:sz w:val="18"/>
      <w:szCs w:val="18"/>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7"/>
    <w:unhideWhenUsed/>
    <w:qFormat/>
    <w:uiPriority w:val="0"/>
    <w:pPr>
      <w:widowControl w:val="0"/>
      <w:kinsoku/>
      <w:autoSpaceDE/>
      <w:autoSpaceDN/>
      <w:spacing w:after="120" w:line="360" w:lineRule="auto"/>
      <w:ind w:firstLine="420" w:firstLineChars="100"/>
      <w:jc w:val="both"/>
      <w:textAlignment w:val="auto"/>
    </w:pPr>
    <w:rPr>
      <w:rFonts w:ascii="Times New Roman" w:hAnsi="Times New Roman" w:cs="Times New Roman"/>
      <w:color w:val="auto"/>
      <w:kern w:val="2"/>
      <w:sz w:val="24"/>
      <w:szCs w:val="24"/>
    </w:rPr>
  </w:style>
  <w:style w:type="paragraph" w:styleId="17">
    <w:name w:val="Body Text First Indent 2"/>
    <w:basedOn w:val="8"/>
    <w:next w:val="1"/>
    <w:qFormat/>
    <w:uiPriority w:val="0"/>
    <w:pPr>
      <w:adjustRightInd w:val="0"/>
      <w:spacing w:line="360" w:lineRule="atLeast"/>
      <w:ind w:left="0" w:leftChars="0" w:firstLine="210"/>
      <w:textAlignment w:val="baseline"/>
    </w:pPr>
    <w:rPr>
      <w:sz w:val="24"/>
    </w:rPr>
  </w:style>
  <w:style w:type="character" w:styleId="20">
    <w:name w:val="page number"/>
    <w:basedOn w:val="19"/>
    <w:qFormat/>
    <w:uiPriority w:val="0"/>
  </w:style>
  <w:style w:type="paragraph" w:customStyle="1" w:styleId="21">
    <w:name w:val="表头"/>
    <w:basedOn w:val="16"/>
    <w:next w:val="1"/>
    <w:qFormat/>
    <w:uiPriority w:val="0"/>
    <w:pPr>
      <w:jc w:val="center"/>
    </w:pPr>
    <w:rPr>
      <w:rFonts w:ascii="黑体" w:eastAsia="黑体"/>
      <w:kern w:val="0"/>
    </w:rPr>
  </w:style>
  <w:style w:type="paragraph" w:customStyle="1" w:styleId="22">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3">
    <w:name w:val="样式 首行缩进:  2 字符1"/>
    <w:basedOn w:val="1"/>
    <w:qFormat/>
    <w:uiPriority w:val="0"/>
    <w:pPr>
      <w:adjustRightInd w:val="0"/>
      <w:snapToGrid w:val="0"/>
      <w:ind w:firstLine="480"/>
    </w:pPr>
    <w:rPr>
      <w:rFonts w:cs="宋体"/>
      <w:szCs w:val="20"/>
    </w:rPr>
  </w:style>
  <w:style w:type="paragraph" w:customStyle="1" w:styleId="24">
    <w:name w:val="Default"/>
    <w:basedOn w:val="25"/>
    <w:next w:val="1"/>
    <w:unhideWhenUsed/>
    <w:qFormat/>
    <w:uiPriority w:val="0"/>
    <w:pPr>
      <w:tabs>
        <w:tab w:val="left" w:pos="2760"/>
      </w:tabs>
      <w:autoSpaceDE w:val="0"/>
      <w:autoSpaceDN w:val="0"/>
    </w:pPr>
    <w:rPr>
      <w:rFonts w:hAnsi="宋体" w:eastAsia="宋体"/>
      <w:color w:val="000000"/>
      <w:sz w:val="24"/>
    </w:rPr>
  </w:style>
  <w:style w:type="paragraph" w:customStyle="1" w:styleId="25">
    <w:name w:val="纯文本1"/>
    <w:basedOn w:val="1"/>
    <w:qFormat/>
    <w:uiPriority w:val="0"/>
    <w:pPr>
      <w:tabs>
        <w:tab w:val="left" w:pos="2760"/>
      </w:tabs>
      <w:adjustRightInd w:val="0"/>
    </w:pPr>
    <w:rPr>
      <w:rFonts w:ascii="宋体" w:hAnsi="Courier New"/>
    </w:rPr>
  </w:style>
  <w:style w:type="paragraph" w:customStyle="1" w:styleId="26">
    <w:name w:val="Char"/>
    <w:basedOn w:val="1"/>
    <w:qFormat/>
    <w:uiPriority w:val="0"/>
    <w:rPr>
      <w:rFonts w:cs="宋体"/>
      <w:sz w:val="28"/>
    </w:rPr>
  </w:style>
  <w:style w:type="paragraph" w:customStyle="1" w:styleId="27">
    <w:name w:val="YJ正文*"/>
    <w:basedOn w:val="1"/>
    <w:qFormat/>
    <w:uiPriority w:val="0"/>
    <w:pPr>
      <w:spacing w:line="500" w:lineRule="exact"/>
      <w:ind w:firstLine="200" w:firstLineChars="200"/>
      <w:jc w:val="both"/>
    </w:pPr>
    <w:rPr>
      <w:rFonts w:ascii="等线" w:hAnsi="等线" w:eastAsia="宋体"/>
      <w:sz w:val="24"/>
    </w:rPr>
  </w:style>
  <w:style w:type="paragraph" w:customStyle="1" w:styleId="28">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2018</Words>
  <Characters>2145</Characters>
  <Lines>11</Lines>
  <Paragraphs>3</Paragraphs>
  <TotalTime>3</TotalTime>
  <ScaleCrop>false</ScaleCrop>
  <LinksUpToDate>false</LinksUpToDate>
  <CharactersWithSpaces>2183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Floating dream </cp:lastModifiedBy>
  <cp:lastPrinted>2026-04-23T02:36:50Z</cp:lastPrinted>
  <dcterms:modified xsi:type="dcterms:W3CDTF">2026-04-23T02:39:50Z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5BAD641728DE4D83A5B040D76E9BD983_13</vt:lpwstr>
  </property>
  <property fmtid="{D5CDD505-2E9C-101B-9397-08002B2CF9AE}" pid="4" name="KSOTemplateDocerSaveRecord">
    <vt:lpwstr>eyJoZGlkIjoiODBjNzYxYmIzOWJkMDlmNzJmZjdjMmNkNDkzMGYxZDkiLCJ1c2VySWQiOiIzNjMzMTU4MzUifQ==</vt:lpwstr>
  </property>
</Properties>
</file>