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B556">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0CF2A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47</w:t>
      </w:r>
      <w:r>
        <w:rPr>
          <w:rFonts w:hint="default" w:ascii="Times New Roman" w:hAnsi="Times New Roman" w:eastAsia="仿宋_GB2312" w:cs="Times New Roman"/>
          <w:snapToGrid w:val="0"/>
          <w:kern w:val="0"/>
          <w:sz w:val="32"/>
          <w:szCs w:val="32"/>
        </w:rPr>
        <w:t>号</w:t>
      </w:r>
    </w:p>
    <w:p w14:paraId="61EED7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1DDD08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sz w:val="44"/>
          <w:szCs w:val="44"/>
          <w:lang w:val="zh-CN"/>
        </w:rPr>
        <w:t>胡杨河市宇跃塑业有限公司地膜生产项目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7C43E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570EE64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胡杨河市宇跃塑业有限公司</w:t>
      </w:r>
      <w:bookmarkStart w:id="0" w:name="_GoBack"/>
      <w:bookmarkEnd w:id="0"/>
      <w:r>
        <w:rPr>
          <w:rFonts w:hint="default" w:ascii="Times New Roman" w:hAnsi="Times New Roman" w:eastAsia="仿宋_GB2312" w:cs="Times New Roman"/>
          <w:sz w:val="32"/>
          <w:szCs w:val="32"/>
        </w:rPr>
        <w:t>：</w:t>
      </w:r>
    </w:p>
    <w:p w14:paraId="632715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胡杨河市宇跃塑业有限公司地膜生产项目环境影响报告</w:t>
      </w:r>
      <w:r>
        <w:rPr>
          <w:rFonts w:hint="default" w:ascii="Times New Roman" w:hAnsi="Times New Roman" w:eastAsia="仿宋_GB2312" w:cs="Times New Roman"/>
          <w:sz w:val="32"/>
          <w:szCs w:val="32"/>
        </w:rPr>
        <w:t>表&gt;的请示》收悉。经研究，批复如下：</w:t>
      </w:r>
    </w:p>
    <w:p w14:paraId="4046F1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w:t>
      </w:r>
      <w:r>
        <w:rPr>
          <w:rFonts w:hint="default" w:ascii="Times New Roman" w:hAnsi="Times New Roman" w:eastAsia="仿宋_GB2312" w:cs="Times New Roman"/>
          <w:bCs w:val="0"/>
          <w:color w:val="auto"/>
          <w:sz w:val="32"/>
          <w:highlight w:val="none"/>
          <w:lang w:val="en-US" w:eastAsia="zh-CN"/>
        </w:rPr>
        <w:t>第七师胡杨河市123团</w:t>
      </w:r>
      <w:r>
        <w:rPr>
          <w:rFonts w:hint="default" w:ascii="Times New Roman" w:hAnsi="Times New Roman" w:eastAsia="仿宋_GB2312" w:cs="Times New Roman"/>
          <w:sz w:val="32"/>
          <w:szCs w:val="32"/>
          <w:lang w:val="en-US" w:eastAsia="zh-CN"/>
        </w:rPr>
        <w:t>，项目区中心地理位置坐标为东经84°30′50.111″，北纬44°56′37.736″。项目为改扩建工程，新建4条SJ-75生产线，拆除2条PC-65生产线</w:t>
      </w:r>
      <w:r>
        <w:rPr>
          <w:rFonts w:hint="eastAsia" w:eastAsia="仿宋_GB2312" w:cs="Times New Roman"/>
          <w:sz w:val="32"/>
          <w:szCs w:val="32"/>
          <w:lang w:val="en-US" w:eastAsia="zh-CN"/>
        </w:rPr>
        <w:t>，建成后可</w:t>
      </w:r>
      <w:r>
        <w:rPr>
          <w:rFonts w:hint="default" w:ascii="Times New Roman" w:hAnsi="Times New Roman" w:eastAsia="仿宋_GB2312" w:cs="Times New Roman"/>
          <w:sz w:val="32"/>
          <w:szCs w:val="32"/>
          <w:lang w:val="en-US" w:eastAsia="zh-CN"/>
        </w:rPr>
        <w:t>年产地膜2700吨。项目总投资672.3万元，其中环保投资16万元，占总投资的2.38%。</w:t>
      </w:r>
    </w:p>
    <w:p w14:paraId="17958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597C4F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5D007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热熔挤出、吹塑工序产生的非甲烷总烃经“集气罩负压收集+1套吸附催化燃烧设备”处理后，由15米高的排气筒排放。废气中非甲烷总烃排放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《合成树脂工业污染物排放标准》（GB31572-2015，含2024年修改单）表4中有组织非甲烷总烃排放限值要求。</w:t>
      </w:r>
    </w:p>
    <w:p w14:paraId="7F88B2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加强车间通风，厂区进行绿化。厂界非甲烷总烃、颗粒物无组织排放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《合成树脂工业污染物排放标准》（GB31572-2015，含2024年修改单）中表9限值要求，厂内非甲烷总烃无组织排放满足《挥发性有机物无组织排放控制标准》（GB37822-2019）表A.1中的排放限值要求。</w:t>
      </w:r>
    </w:p>
    <w:p w14:paraId="18621E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）严格落实噪声污染防治措施。</w:t>
      </w:r>
      <w:r>
        <w:rPr>
          <w:rFonts w:hint="default" w:ascii="Times New Roman" w:hAnsi="Times New Roman" w:eastAsia="仿宋_GB2312" w:cs="Times New Roman"/>
          <w:sz w:val="32"/>
          <w:szCs w:val="32"/>
          <w:lang w:val="en-US" w:eastAsia="zh-CN"/>
        </w:rPr>
        <w:t>选择先进可靠的低噪音设备，强噪声设备底部加减振</w:t>
      </w:r>
      <w:r>
        <w:rPr>
          <w:rFonts w:hint="default" w:ascii="Times New Roman" w:hAnsi="Times New Roman" w:eastAsia="仿宋_GB2312" w:cs="Times New Roman"/>
          <w:sz w:val="32"/>
          <w:szCs w:val="32"/>
          <w:lang w:eastAsia="zh-CN"/>
        </w:rPr>
        <w:t>座垫</w:t>
      </w:r>
      <w:r>
        <w:rPr>
          <w:rFonts w:hint="default" w:ascii="Times New Roman" w:hAnsi="Times New Roman" w:eastAsia="仿宋_GB2312" w:cs="Times New Roman"/>
          <w:sz w:val="32"/>
          <w:szCs w:val="32"/>
          <w:lang w:val="en-US" w:eastAsia="zh-CN"/>
        </w:rPr>
        <w:t>；厂区建筑应合理布局，将高噪声安装在室内；厂界昼、夜间噪声排放均</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《工业企业厂界环境噪声排放标准》（GB12348-2008）中2类标准限值要求。</w:t>
      </w:r>
    </w:p>
    <w:p w14:paraId="47E08C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）严格落实固体废物分类处置和综合利用措施。</w:t>
      </w:r>
      <w:r>
        <w:rPr>
          <w:rFonts w:hint="default" w:ascii="Times New Roman" w:hAnsi="Times New Roman" w:eastAsia="仿宋_GB2312" w:cs="Times New Roman"/>
          <w:sz w:val="32"/>
          <w:szCs w:val="32"/>
          <w:lang w:eastAsia="zh-CN"/>
        </w:rPr>
        <w:t>废</w:t>
      </w:r>
      <w:r>
        <w:rPr>
          <w:rFonts w:hint="default" w:ascii="Times New Roman" w:hAnsi="Times New Roman" w:eastAsia="仿宋_GB2312" w:cs="Times New Roman"/>
          <w:sz w:val="32"/>
          <w:szCs w:val="32"/>
          <w:lang w:val="en-US" w:eastAsia="zh-CN"/>
        </w:rPr>
        <w:t>活性炭、废催化剂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废润滑油</w:t>
      </w:r>
      <w:r>
        <w:rPr>
          <w:rFonts w:hint="eastAsia" w:eastAsia="仿宋_GB2312" w:cs="Times New Roman"/>
          <w:sz w:val="32"/>
          <w:szCs w:val="32"/>
          <w:lang w:val="en-US" w:eastAsia="zh-CN"/>
        </w:rPr>
        <w:t>属于危险废物，暂存于危险废物暂存间，定期交由有资质单位处置。一般固体废物中边角料及不合格品集中收集，前期进行外售，后期待现有工程造粒机投运行后回用于生产。</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eastAsia="zh-CN"/>
        </w:rPr>
        <w:t>由环卫部门统一清运</w:t>
      </w:r>
      <w:r>
        <w:rPr>
          <w:rFonts w:hint="default" w:ascii="Times New Roman" w:hAnsi="Times New Roman" w:eastAsia="仿宋_GB2312" w:cs="Times New Roman"/>
          <w:sz w:val="32"/>
          <w:szCs w:val="32"/>
          <w:lang w:val="en-US" w:eastAsia="zh-CN"/>
        </w:rPr>
        <w:t>。</w:t>
      </w:r>
    </w:p>
    <w:p w14:paraId="529A73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四</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对危险废物暂存间</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对生产车间</w:t>
      </w:r>
      <w:r>
        <w:rPr>
          <w:rFonts w:hint="default" w:ascii="Times New Roman" w:hAnsi="Times New Roman" w:eastAsia="仿宋_GB2312" w:cs="Times New Roman"/>
          <w:bCs/>
          <w:sz w:val="32"/>
          <w:szCs w:val="32"/>
          <w:lang w:eastAsia="zh-CN"/>
        </w:rPr>
        <w:t>进行</w:t>
      </w:r>
      <w:r>
        <w:rPr>
          <w:rFonts w:hint="eastAsia"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64336E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B1FBE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1E7CB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七</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773A22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60C56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3ADC61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eastAsia="zh-CN"/>
        </w:rPr>
        <w:t>依规</w:t>
      </w:r>
      <w:r>
        <w:rPr>
          <w:rFonts w:hint="eastAsia" w:eastAsia="仿宋_GB2312" w:cs="Times New Roman"/>
          <w:bCs/>
          <w:color w:val="auto"/>
          <w:sz w:val="32"/>
          <w:szCs w:val="32"/>
          <w:highlight w:val="none"/>
          <w:lang w:val="en-US" w:eastAsia="zh-CN"/>
        </w:rPr>
        <w:t>重新</w:t>
      </w:r>
      <w:r>
        <w:rPr>
          <w:rFonts w:hint="eastAsia" w:eastAsia="仿宋_GB2312" w:cs="Times New Roman"/>
          <w:bCs/>
          <w:color w:val="auto"/>
          <w:sz w:val="32"/>
          <w:szCs w:val="32"/>
          <w:highlight w:val="none"/>
          <w:lang w:eastAsia="zh-CN"/>
        </w:rPr>
        <w:t>办理排污许可相关手续</w:t>
      </w:r>
      <w:r>
        <w:rPr>
          <w:rFonts w:hint="default" w:ascii="Times New Roman" w:hAnsi="Times New Roman" w:eastAsia="仿宋_GB2312" w:cs="Times New Roman"/>
          <w:bCs/>
          <w:color w:val="auto"/>
          <w:sz w:val="32"/>
          <w:szCs w:val="32"/>
          <w:highlight w:val="none"/>
        </w:rPr>
        <w:t>。</w:t>
      </w:r>
    </w:p>
    <w:p w14:paraId="187729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3</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36D855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3</w:t>
      </w:r>
      <w:r>
        <w:rPr>
          <w:rFonts w:hint="default" w:ascii="Times New Roman" w:hAnsi="Times New Roman" w:eastAsia="仿宋_GB2312" w:cs="Times New Roman"/>
          <w:bCs/>
          <w:sz w:val="32"/>
          <w:szCs w:val="32"/>
        </w:rPr>
        <w:t>团城镇和生态保护中心，并按规定接受各级生态环境主管部门的监督检查。</w:t>
      </w:r>
    </w:p>
    <w:p w14:paraId="2D655A99">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7E138077">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2A4FE8">
      <w:pPr>
        <w:spacing w:line="440" w:lineRule="exact"/>
        <w:ind w:firstLine="4480" w:firstLineChars="14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23E5C04">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rPr>
        <w:t>日</w:t>
      </w:r>
    </w:p>
    <w:p w14:paraId="5C4794D2">
      <w:pPr>
        <w:pStyle w:val="2"/>
        <w:rPr>
          <w:rFonts w:hint="eastAsia"/>
        </w:rPr>
      </w:pPr>
    </w:p>
    <w:p w14:paraId="5B6025B9">
      <w:pPr>
        <w:rPr>
          <w:rFonts w:hint="eastAsia"/>
        </w:rPr>
      </w:pPr>
    </w:p>
    <w:p w14:paraId="02EF8FC3">
      <w:pPr>
        <w:rPr>
          <w:rFonts w:hint="eastAsia"/>
        </w:rPr>
      </w:pPr>
    </w:p>
    <w:p w14:paraId="49BE1760">
      <w:pPr>
        <w:rPr>
          <w:rFonts w:hint="eastAsia"/>
        </w:rPr>
      </w:pPr>
    </w:p>
    <w:p w14:paraId="0C73FF04">
      <w:pPr>
        <w:rPr>
          <w:rFonts w:hint="eastAsia"/>
        </w:rPr>
      </w:pPr>
    </w:p>
    <w:p w14:paraId="68337D13">
      <w:pPr>
        <w:rPr>
          <w:rFonts w:hint="eastAsia"/>
        </w:rPr>
      </w:pPr>
    </w:p>
    <w:p w14:paraId="5DE15071">
      <w:pPr>
        <w:rPr>
          <w:rFonts w:hint="eastAsia"/>
        </w:rPr>
      </w:pPr>
    </w:p>
    <w:p w14:paraId="29C63AED">
      <w:pPr>
        <w:rPr>
          <w:rFonts w:hint="eastAsia"/>
        </w:rPr>
      </w:pPr>
    </w:p>
    <w:p w14:paraId="1A239BA2">
      <w:pPr>
        <w:rPr>
          <w:rFonts w:hint="eastAsia"/>
        </w:rPr>
      </w:pPr>
    </w:p>
    <w:p w14:paraId="02375DAC">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抄送：师市生态环境保护综合行政执法支队、生态环境监测站、</w:t>
      </w:r>
      <w:r>
        <w:rPr>
          <w:rFonts w:hint="default" w:ascii="Times New Roman" w:hAnsi="Times New Roman" w:eastAsia="仿宋_GB2312" w:cs="Times New Roman"/>
          <w:sz w:val="28"/>
          <w:szCs w:val="28"/>
          <w:lang w:val="en-US" w:eastAsia="zh-CN"/>
        </w:rPr>
        <w:t>12</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团城镇和生态保护中心。</w:t>
      </w:r>
    </w:p>
    <w:p w14:paraId="4E0858FF">
      <w:pPr>
        <w:spacing w:line="600" w:lineRule="exact"/>
        <w:ind w:right="210" w:rightChars="100"/>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w:t xml:space="preserve">兵团第七师胡杨河市生态环境局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45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1B10A">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4941B10A">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44E0E32"/>
    <w:rsid w:val="06103791"/>
    <w:rsid w:val="064F49ED"/>
    <w:rsid w:val="07EF0236"/>
    <w:rsid w:val="0A0D21E1"/>
    <w:rsid w:val="0A6D7B38"/>
    <w:rsid w:val="0A717628"/>
    <w:rsid w:val="0BD55735"/>
    <w:rsid w:val="0CD67C16"/>
    <w:rsid w:val="0DEC6201"/>
    <w:rsid w:val="0E927B6D"/>
    <w:rsid w:val="0F3A0A84"/>
    <w:rsid w:val="0F8E2A2A"/>
    <w:rsid w:val="0F9811B3"/>
    <w:rsid w:val="10415B91"/>
    <w:rsid w:val="114A0B6B"/>
    <w:rsid w:val="13222B5F"/>
    <w:rsid w:val="1367781A"/>
    <w:rsid w:val="13B33653"/>
    <w:rsid w:val="15E46F00"/>
    <w:rsid w:val="19A61553"/>
    <w:rsid w:val="1A626F8D"/>
    <w:rsid w:val="1ABC044C"/>
    <w:rsid w:val="1CB3762C"/>
    <w:rsid w:val="1D4B3D09"/>
    <w:rsid w:val="1E1F706C"/>
    <w:rsid w:val="1E222CBC"/>
    <w:rsid w:val="1F0C482E"/>
    <w:rsid w:val="2177331E"/>
    <w:rsid w:val="21A1039B"/>
    <w:rsid w:val="24C7636B"/>
    <w:rsid w:val="24F3437F"/>
    <w:rsid w:val="274A3283"/>
    <w:rsid w:val="27E6038A"/>
    <w:rsid w:val="29ED02E2"/>
    <w:rsid w:val="2A832D34"/>
    <w:rsid w:val="2BE9171D"/>
    <w:rsid w:val="2DB71358"/>
    <w:rsid w:val="2E6647A7"/>
    <w:rsid w:val="2FE778C1"/>
    <w:rsid w:val="30766E97"/>
    <w:rsid w:val="319A0963"/>
    <w:rsid w:val="31DB1B10"/>
    <w:rsid w:val="31DE6AA2"/>
    <w:rsid w:val="325A00D3"/>
    <w:rsid w:val="32EA1B39"/>
    <w:rsid w:val="334B0167"/>
    <w:rsid w:val="3390201E"/>
    <w:rsid w:val="33C85C5B"/>
    <w:rsid w:val="34552334"/>
    <w:rsid w:val="34DB0164"/>
    <w:rsid w:val="34DB0F65"/>
    <w:rsid w:val="35222615"/>
    <w:rsid w:val="35335B87"/>
    <w:rsid w:val="372A4537"/>
    <w:rsid w:val="37C91FA2"/>
    <w:rsid w:val="389B146D"/>
    <w:rsid w:val="390336C5"/>
    <w:rsid w:val="39586DFD"/>
    <w:rsid w:val="3B901665"/>
    <w:rsid w:val="3E3F2FBE"/>
    <w:rsid w:val="3E5263F1"/>
    <w:rsid w:val="3E8F41EC"/>
    <w:rsid w:val="3ED656D0"/>
    <w:rsid w:val="41E12475"/>
    <w:rsid w:val="41F36599"/>
    <w:rsid w:val="425C5EED"/>
    <w:rsid w:val="4475215D"/>
    <w:rsid w:val="44AC37CB"/>
    <w:rsid w:val="465316EE"/>
    <w:rsid w:val="46CD5F17"/>
    <w:rsid w:val="46F76C15"/>
    <w:rsid w:val="47623535"/>
    <w:rsid w:val="4A806BCA"/>
    <w:rsid w:val="4B4732F2"/>
    <w:rsid w:val="4B9E0BAE"/>
    <w:rsid w:val="4BE111CF"/>
    <w:rsid w:val="4D3248D1"/>
    <w:rsid w:val="4DF46F02"/>
    <w:rsid w:val="4E1C7BCA"/>
    <w:rsid w:val="4E23273D"/>
    <w:rsid w:val="4E2A19FE"/>
    <w:rsid w:val="4E8B592A"/>
    <w:rsid w:val="5144471C"/>
    <w:rsid w:val="52016A0C"/>
    <w:rsid w:val="521E31BF"/>
    <w:rsid w:val="53732803"/>
    <w:rsid w:val="5445681C"/>
    <w:rsid w:val="54E21B59"/>
    <w:rsid w:val="55F63B99"/>
    <w:rsid w:val="58D34BF9"/>
    <w:rsid w:val="593C3F2A"/>
    <w:rsid w:val="598D4786"/>
    <w:rsid w:val="59BB12F3"/>
    <w:rsid w:val="5A0B54BA"/>
    <w:rsid w:val="5A132EDD"/>
    <w:rsid w:val="5A2854B0"/>
    <w:rsid w:val="5AD563E4"/>
    <w:rsid w:val="5ADB6D32"/>
    <w:rsid w:val="5BBE331C"/>
    <w:rsid w:val="5E116A2B"/>
    <w:rsid w:val="5EE50BC0"/>
    <w:rsid w:val="5FCF6BF0"/>
    <w:rsid w:val="60570BE5"/>
    <w:rsid w:val="609D79A4"/>
    <w:rsid w:val="60BB7E2A"/>
    <w:rsid w:val="6109328C"/>
    <w:rsid w:val="612B239E"/>
    <w:rsid w:val="623C143F"/>
    <w:rsid w:val="62A019CE"/>
    <w:rsid w:val="62E3579C"/>
    <w:rsid w:val="644952F5"/>
    <w:rsid w:val="6703077D"/>
    <w:rsid w:val="679C6136"/>
    <w:rsid w:val="68152516"/>
    <w:rsid w:val="698B1E19"/>
    <w:rsid w:val="6CC3509F"/>
    <w:rsid w:val="6F2512C7"/>
    <w:rsid w:val="6F4158DC"/>
    <w:rsid w:val="708446DD"/>
    <w:rsid w:val="71E371E1"/>
    <w:rsid w:val="7375588F"/>
    <w:rsid w:val="73E5637C"/>
    <w:rsid w:val="74DD103D"/>
    <w:rsid w:val="75006CB2"/>
    <w:rsid w:val="7516167C"/>
    <w:rsid w:val="75F30136"/>
    <w:rsid w:val="76017E90"/>
    <w:rsid w:val="79833C08"/>
    <w:rsid w:val="79AC0800"/>
    <w:rsid w:val="7BE007E5"/>
    <w:rsid w:val="7E2B43EA"/>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4"/>
    <w:qFormat/>
    <w:uiPriority w:val="0"/>
    <w:rPr>
      <w:rFonts w:eastAsia="华文中宋"/>
      <w:b/>
      <w:bCs/>
      <w:w w:val="90"/>
      <w:sz w:val="44"/>
    </w:rPr>
  </w:style>
  <w:style w:type="paragraph" w:customStyle="1" w:styleId="4">
    <w:name w:val="Default"/>
    <w:basedOn w:val="5"/>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1 表头"/>
    <w:basedOn w:val="1"/>
    <w:qFormat/>
    <w:uiPriority w:val="0"/>
    <w:pPr>
      <w:adjustRightInd w:val="0"/>
      <w:snapToGrid w:val="0"/>
      <w:spacing w:line="240" w:lineRule="auto"/>
      <w:ind w:firstLine="0" w:firstLineChars="0"/>
      <w:jc w:val="center"/>
    </w:pPr>
    <w:rPr>
      <w:b/>
      <w:color w:val="000000"/>
      <w:sz w:val="21"/>
      <w:szCs w:val="21"/>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2"/>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1844</Words>
  <Characters>1988</Characters>
  <Lines>0</Lines>
  <Paragraphs>0</Paragraphs>
  <TotalTime>0</TotalTime>
  <ScaleCrop>false</ScaleCrop>
  <LinksUpToDate>false</LinksUpToDate>
  <CharactersWithSpaces>2036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2025-11-04T03:00:26Z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4E4B385155384994AE4DD9ACB66FF52A_13</vt:lpwstr>
  </property>
  <property fmtid="{D5CDD505-2E9C-101B-9397-08002B2CF9AE}" pid="4" name="KSOTemplateDocerSaveRecord">
    <vt:lpwstr>eyJoZGlkIjoiODBjNzYxYmIzOWJkMDlmNzJmZjdjMmNkNDkzMGYxZDkiLCJ1c2VySWQiOiI1NTE5NjI2NTYifQ==</vt:lpwstr>
  </property>
</Properties>
</file>