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39</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3301D2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val="zh-CN"/>
        </w:rPr>
        <w:t>新疆派力斯能源科技有限公司0.5万t/a</w:t>
      </w:r>
    </w:p>
    <w:p w14:paraId="3FBBD6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lang w:val="zh-CN"/>
        </w:rPr>
        <w:t>废包装桶及10万t/a有机废渣热解回收</w:t>
      </w:r>
    </w:p>
    <w:p w14:paraId="40F4E0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zh-CN"/>
        </w:rPr>
        <w:t>再利用项目环境影响报告书</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13C929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168A95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新疆派力斯能源科技有限公司</w:t>
      </w:r>
      <w:r>
        <w:rPr>
          <w:rFonts w:hint="default" w:ascii="Times New Roman" w:hAnsi="Times New Roman" w:eastAsia="仿宋_GB2312" w:cs="Times New Roman"/>
          <w:sz w:val="32"/>
          <w:szCs w:val="32"/>
        </w:rPr>
        <w:t>：</w:t>
      </w:r>
    </w:p>
    <w:p w14:paraId="4CE579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val="zh-CN"/>
        </w:rPr>
        <w:t>新疆派力斯能源科技有限公司0.5万t/a</w:t>
      </w:r>
    </w:p>
    <w:p w14:paraId="1A5153A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废包装桶及10万t/a有机废渣热解回收再利用项目环境影响报告书</w:t>
      </w:r>
      <w:r>
        <w:rPr>
          <w:rFonts w:hint="default" w:ascii="Times New Roman" w:hAnsi="Times New Roman" w:eastAsia="仿宋_GB2312" w:cs="Times New Roman"/>
          <w:sz w:val="32"/>
          <w:szCs w:val="32"/>
        </w:rPr>
        <w:t>&gt;的请示》收悉。经研究，批复如下：</w:t>
      </w:r>
    </w:p>
    <w:p w14:paraId="7F540E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位于胡杨河经济技术开发区南</w:t>
      </w:r>
      <w:r>
        <w:rPr>
          <w:rFonts w:hint="eastAsia" w:eastAsia="仿宋_GB2312" w:cs="Times New Roman"/>
          <w:sz w:val="32"/>
          <w:szCs w:val="32"/>
          <w:lang w:val="en-US" w:eastAsia="zh-CN"/>
        </w:rPr>
        <w:t>园</w:t>
      </w:r>
      <w:r>
        <w:rPr>
          <w:rFonts w:hint="default" w:ascii="Times New Roman" w:hAnsi="Times New Roman" w:eastAsia="仿宋_GB2312" w:cs="Times New Roman"/>
          <w:sz w:val="32"/>
          <w:szCs w:val="32"/>
          <w:lang w:val="en-US" w:eastAsia="zh-CN"/>
        </w:rPr>
        <w:t>区，项目区中心地理位置坐标为</w:t>
      </w:r>
      <w:bookmarkStart w:id="0" w:name="_Hlk180516248"/>
      <w:r>
        <w:rPr>
          <w:rFonts w:hint="default" w:ascii="Times New Roman" w:hAnsi="Times New Roman" w:eastAsia="仿宋_GB2312" w:cs="Times New Roman"/>
          <w:sz w:val="32"/>
          <w:szCs w:val="32"/>
          <w:lang w:val="en-US" w:eastAsia="zh-CN"/>
        </w:rPr>
        <w:t>东经84°52′43.683″，北纬44°48′49.214″。</w:t>
      </w:r>
      <w:bookmarkEnd w:id="0"/>
      <w:r>
        <w:rPr>
          <w:rFonts w:hint="default" w:ascii="Times New Roman" w:hAnsi="Times New Roman" w:eastAsia="仿宋_GB2312" w:cs="Times New Roman"/>
          <w:sz w:val="32"/>
          <w:szCs w:val="32"/>
          <w:lang w:val="en-US" w:eastAsia="zh-CN"/>
        </w:rPr>
        <w:t>项目属于改扩建工程，建设5000吨/年废包装桶回收生产线1条、10万吨/年热脱附工艺处理处置有机废渣生产线2条，并配套建设辅助生产设施。项目已组装建成1套连续回转式热相分离设备和尾气处理设备，存在“未批先建”违法行为。项目总投资14000万元，其中环保投资约1386.5万元，占项目总投资的9.9%。</w:t>
      </w:r>
    </w:p>
    <w:p w14:paraId="7527E45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书</w:t>
      </w:r>
      <w:r>
        <w:rPr>
          <w:rFonts w:hint="default" w:ascii="Times New Roman" w:hAnsi="Times New Roman" w:eastAsia="仿宋_GB2312" w:cs="Times New Roman"/>
          <w:bCs/>
          <w:sz w:val="32"/>
          <w:szCs w:val="32"/>
        </w:rPr>
        <w:t>中所列建设项目的性质、规模、地点、工艺和环境保护对策措施。</w:t>
      </w:r>
    </w:p>
    <w:p w14:paraId="45616DE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794755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zh-CN" w:eastAsia="zh-CN"/>
        </w:rPr>
        <w:t>废包装桶回收车间有机废气</w:t>
      </w:r>
      <w:r>
        <w:rPr>
          <w:rFonts w:hint="default" w:ascii="Times New Roman" w:hAnsi="Times New Roman" w:eastAsia="仿宋_GB2312" w:cs="Times New Roman"/>
          <w:b w:val="0"/>
          <w:bCs/>
          <w:sz w:val="32"/>
          <w:szCs w:val="32"/>
          <w:lang w:val="en-US" w:eastAsia="zh-CN"/>
        </w:rPr>
        <w:t>采用“负压收集+干燥除雾+两级活性炭吸附”</w:t>
      </w:r>
      <w:r>
        <w:rPr>
          <w:rFonts w:hint="default" w:ascii="Times New Roman" w:hAnsi="Times New Roman" w:eastAsia="仿宋_GB2312" w:cs="Times New Roman"/>
          <w:b w:val="0"/>
          <w:bCs/>
          <w:sz w:val="32"/>
          <w:szCs w:val="32"/>
        </w:rPr>
        <w:t>处理后</w:t>
      </w:r>
      <w:r>
        <w:rPr>
          <w:rFonts w:hint="default" w:ascii="Times New Roman" w:hAnsi="Times New Roman" w:eastAsia="仿宋_GB2312" w:cs="Times New Roman"/>
          <w:b w:val="0"/>
          <w:bCs/>
          <w:sz w:val="32"/>
          <w:szCs w:val="32"/>
          <w:lang w:val="en-US" w:eastAsia="zh-CN"/>
        </w:rPr>
        <w:t>通过1</w:t>
      </w:r>
      <w:r>
        <w:rPr>
          <w:rFonts w:hint="default" w:ascii="Times New Roman" w:hAnsi="Times New Roman" w:eastAsia="仿宋_GB2312" w:cs="Times New Roman"/>
          <w:b w:val="0"/>
          <w:bCs/>
          <w:sz w:val="32"/>
          <w:szCs w:val="32"/>
        </w:rPr>
        <w:t>5</w:t>
      </w:r>
      <w:r>
        <w:rPr>
          <w:rFonts w:hint="default" w:ascii="Times New Roman" w:hAnsi="Times New Roman" w:eastAsia="仿宋_GB2312" w:cs="Times New Roman"/>
          <w:b w:val="0"/>
          <w:bCs/>
          <w:sz w:val="32"/>
          <w:szCs w:val="32"/>
          <w:lang w:val="en-US" w:eastAsia="zh-CN"/>
        </w:rPr>
        <w:t>米</w:t>
      </w:r>
      <w:r>
        <w:rPr>
          <w:rFonts w:hint="default" w:ascii="Times New Roman" w:hAnsi="Times New Roman" w:eastAsia="仿宋_GB2312" w:cs="Times New Roman"/>
          <w:b w:val="0"/>
          <w:bCs/>
          <w:sz w:val="32"/>
          <w:szCs w:val="32"/>
        </w:rPr>
        <w:t>排气筒（DA00</w:t>
      </w: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）排放；</w:t>
      </w:r>
      <w:r>
        <w:rPr>
          <w:rFonts w:hint="default" w:ascii="Times New Roman" w:hAnsi="Times New Roman" w:eastAsia="仿宋_GB2312" w:cs="Times New Roman"/>
          <w:b w:val="0"/>
          <w:bCs/>
          <w:sz w:val="32"/>
          <w:szCs w:val="32"/>
          <w:lang w:val="en-US" w:eastAsia="zh-CN"/>
        </w:rPr>
        <w:t>废渣车间有机废气采用“车间负压+布袋除尘器+活性炭吸附”处理后通过15米排气筒（DA003）排放</w:t>
      </w:r>
      <w:r>
        <w:rPr>
          <w:rFonts w:hint="default" w:ascii="Times New Roman" w:hAnsi="Times New Roman" w:eastAsia="仿宋_GB2312" w:cs="Times New Roman"/>
          <w:b w:val="0"/>
          <w:bCs/>
          <w:sz w:val="32"/>
          <w:szCs w:val="32"/>
          <w:lang w:val="zh-CN" w:eastAsia="zh-CN"/>
        </w:rPr>
        <w:t>；</w:t>
      </w:r>
      <w:r>
        <w:rPr>
          <w:rFonts w:hint="default" w:ascii="Times New Roman" w:hAnsi="Times New Roman" w:eastAsia="仿宋_GB2312" w:cs="Times New Roman"/>
          <w:b w:val="0"/>
          <w:bCs/>
          <w:sz w:val="32"/>
          <w:szCs w:val="32"/>
          <w:lang w:val="en-US" w:eastAsia="zh-CN"/>
        </w:rPr>
        <w:t>有机废渣热脱附装置尾气采用“SNCR脱硝+水喷淋降温+布袋除尘器+氢氧化钠循环喷淋脱硫（脱酸塔）”处理后通过1</w:t>
      </w:r>
      <w:r>
        <w:rPr>
          <w:rFonts w:hint="default" w:ascii="Times New Roman" w:hAnsi="Times New Roman" w:eastAsia="仿宋_GB2312" w:cs="Times New Roman"/>
          <w:b w:val="0"/>
          <w:bCs/>
          <w:sz w:val="32"/>
          <w:szCs w:val="32"/>
        </w:rPr>
        <w:t>5</w:t>
      </w:r>
      <w:r>
        <w:rPr>
          <w:rFonts w:hint="default" w:ascii="Times New Roman" w:hAnsi="Times New Roman" w:eastAsia="仿宋_GB2312" w:cs="Times New Roman"/>
          <w:b w:val="0"/>
          <w:bCs/>
          <w:sz w:val="32"/>
          <w:szCs w:val="32"/>
          <w:lang w:val="en-US" w:eastAsia="zh-CN"/>
        </w:rPr>
        <w:t>米</w:t>
      </w:r>
      <w:r>
        <w:rPr>
          <w:rFonts w:hint="default" w:ascii="Times New Roman" w:hAnsi="Times New Roman" w:eastAsia="仿宋_GB2312" w:cs="Times New Roman"/>
          <w:b w:val="0"/>
          <w:bCs/>
          <w:sz w:val="32"/>
          <w:szCs w:val="32"/>
        </w:rPr>
        <w:t>排气筒（DA00</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rPr>
        <w:t>）排放</w:t>
      </w:r>
      <w:r>
        <w:rPr>
          <w:rFonts w:hint="default" w:ascii="Times New Roman" w:hAnsi="Times New Roman" w:eastAsia="仿宋_GB2312" w:cs="Times New Roman"/>
          <w:b w:val="0"/>
          <w:bCs/>
          <w:sz w:val="32"/>
          <w:szCs w:val="32"/>
          <w:lang w:val="en-US" w:eastAsia="zh-CN"/>
        </w:rPr>
        <w:t>；危险废物暂存库有机废气</w:t>
      </w:r>
      <w:r>
        <w:rPr>
          <w:rFonts w:hint="default" w:ascii="Times New Roman" w:hAnsi="Times New Roman" w:eastAsia="仿宋_GB2312" w:cs="Times New Roman"/>
          <w:b w:val="0"/>
          <w:bCs/>
          <w:sz w:val="32"/>
          <w:szCs w:val="32"/>
        </w:rPr>
        <w:t>采用“负压收集+</w:t>
      </w:r>
      <w:r>
        <w:rPr>
          <w:rFonts w:hint="default" w:ascii="Times New Roman" w:hAnsi="Times New Roman" w:eastAsia="仿宋_GB2312" w:cs="Times New Roman"/>
          <w:b w:val="0"/>
          <w:bCs/>
          <w:sz w:val="32"/>
          <w:szCs w:val="32"/>
          <w:lang w:val="en-US" w:eastAsia="zh-CN"/>
        </w:rPr>
        <w:t>两级</w:t>
      </w:r>
      <w:r>
        <w:rPr>
          <w:rFonts w:hint="default" w:ascii="Times New Roman" w:hAnsi="Times New Roman" w:eastAsia="仿宋_GB2312" w:cs="Times New Roman"/>
          <w:b w:val="0"/>
          <w:bCs/>
          <w:sz w:val="32"/>
          <w:szCs w:val="32"/>
        </w:rPr>
        <w:t>活性炭吸附”处理后</w:t>
      </w:r>
      <w:r>
        <w:rPr>
          <w:rFonts w:hint="default" w:ascii="Times New Roman" w:hAnsi="Times New Roman" w:eastAsia="仿宋_GB2312" w:cs="Times New Roman"/>
          <w:b w:val="0"/>
          <w:bCs/>
          <w:sz w:val="32"/>
          <w:szCs w:val="32"/>
          <w:lang w:val="en-US" w:eastAsia="zh-CN"/>
        </w:rPr>
        <w:t>通过1</w:t>
      </w:r>
      <w:r>
        <w:rPr>
          <w:rFonts w:hint="default" w:ascii="Times New Roman" w:hAnsi="Times New Roman" w:eastAsia="仿宋_GB2312" w:cs="Times New Roman"/>
          <w:b w:val="0"/>
          <w:bCs/>
          <w:sz w:val="32"/>
          <w:szCs w:val="32"/>
        </w:rPr>
        <w:t>5</w:t>
      </w:r>
      <w:r>
        <w:rPr>
          <w:rFonts w:hint="default" w:ascii="Times New Roman" w:hAnsi="Times New Roman" w:eastAsia="仿宋_GB2312" w:cs="Times New Roman"/>
          <w:b w:val="0"/>
          <w:bCs/>
          <w:sz w:val="32"/>
          <w:szCs w:val="32"/>
          <w:lang w:val="en-US" w:eastAsia="zh-CN"/>
        </w:rPr>
        <w:t>米</w:t>
      </w:r>
      <w:r>
        <w:rPr>
          <w:rFonts w:hint="default" w:ascii="Times New Roman" w:hAnsi="Times New Roman" w:eastAsia="仿宋_GB2312" w:cs="Times New Roman"/>
          <w:b w:val="0"/>
          <w:bCs/>
          <w:sz w:val="32"/>
          <w:szCs w:val="32"/>
        </w:rPr>
        <w:t>排气筒（DA00</w:t>
      </w: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）排放</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污水处理站废气</w:t>
      </w:r>
      <w:r>
        <w:rPr>
          <w:rFonts w:hint="default" w:ascii="Times New Roman" w:hAnsi="Times New Roman" w:eastAsia="仿宋_GB2312" w:cs="Times New Roman"/>
          <w:b w:val="0"/>
          <w:bCs/>
          <w:sz w:val="32"/>
          <w:szCs w:val="32"/>
        </w:rPr>
        <w:t>采用“</w:t>
      </w:r>
      <w:r>
        <w:rPr>
          <w:rFonts w:hint="default" w:ascii="Times New Roman" w:hAnsi="Times New Roman" w:eastAsia="仿宋_GB2312" w:cs="Times New Roman"/>
          <w:b w:val="0"/>
          <w:bCs/>
          <w:sz w:val="32"/>
          <w:szCs w:val="32"/>
          <w:lang w:val="en-US" w:eastAsia="zh-CN"/>
        </w:rPr>
        <w:t>碱液喷淋+干燥除雾+活性炭吸附</w:t>
      </w:r>
      <w:r>
        <w:rPr>
          <w:rFonts w:hint="default" w:ascii="Times New Roman" w:hAnsi="Times New Roman" w:eastAsia="仿宋_GB2312" w:cs="Times New Roman"/>
          <w:b w:val="0"/>
          <w:bCs/>
          <w:sz w:val="32"/>
          <w:szCs w:val="32"/>
        </w:rPr>
        <w:t>”处理后</w:t>
      </w:r>
      <w:r>
        <w:rPr>
          <w:rFonts w:hint="default" w:ascii="Times New Roman" w:hAnsi="Times New Roman" w:eastAsia="仿宋_GB2312" w:cs="Times New Roman"/>
          <w:b w:val="0"/>
          <w:bCs/>
          <w:sz w:val="32"/>
          <w:szCs w:val="32"/>
          <w:lang w:val="en-US" w:eastAsia="zh-CN"/>
        </w:rPr>
        <w:t>通过1</w:t>
      </w:r>
      <w:r>
        <w:rPr>
          <w:rFonts w:hint="default" w:ascii="Times New Roman" w:hAnsi="Times New Roman" w:eastAsia="仿宋_GB2312" w:cs="Times New Roman"/>
          <w:b w:val="0"/>
          <w:bCs/>
          <w:sz w:val="32"/>
          <w:szCs w:val="32"/>
        </w:rPr>
        <w:t>5</w:t>
      </w:r>
      <w:r>
        <w:rPr>
          <w:rFonts w:hint="default" w:ascii="Times New Roman" w:hAnsi="Times New Roman" w:eastAsia="仿宋_GB2312" w:cs="Times New Roman"/>
          <w:b w:val="0"/>
          <w:bCs/>
          <w:sz w:val="32"/>
          <w:szCs w:val="32"/>
          <w:lang w:val="en-US" w:eastAsia="zh-CN"/>
        </w:rPr>
        <w:t>米</w:t>
      </w:r>
      <w:r>
        <w:rPr>
          <w:rFonts w:hint="default" w:ascii="Times New Roman" w:hAnsi="Times New Roman" w:eastAsia="仿宋_GB2312" w:cs="Times New Roman"/>
          <w:b w:val="0"/>
          <w:bCs/>
          <w:sz w:val="32"/>
          <w:szCs w:val="32"/>
        </w:rPr>
        <w:t>排气筒（DA00</w:t>
      </w:r>
      <w:r>
        <w:rPr>
          <w:rFonts w:hint="default"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）排放。</w:t>
      </w:r>
      <w:r>
        <w:rPr>
          <w:rFonts w:hint="default" w:ascii="Times New Roman" w:hAnsi="Times New Roman" w:eastAsia="仿宋_GB2312" w:cs="Times New Roman"/>
          <w:b w:val="0"/>
          <w:bCs/>
          <w:sz w:val="32"/>
          <w:szCs w:val="32"/>
          <w:lang w:val="en-US" w:eastAsia="zh-CN"/>
        </w:rPr>
        <w:t>排气筒（DA004）二氧化硫、氮氧化物、</w:t>
      </w:r>
      <w:r>
        <w:rPr>
          <w:rFonts w:hint="default" w:ascii="Times New Roman" w:hAnsi="Times New Roman" w:eastAsia="仿宋_GB2312" w:cs="Times New Roman"/>
          <w:b w:val="0"/>
          <w:bCs/>
          <w:sz w:val="32"/>
          <w:szCs w:val="32"/>
        </w:rPr>
        <w:t>颗粒物、非甲烷总烃排放满足</w:t>
      </w:r>
      <w:r>
        <w:rPr>
          <w:rFonts w:hint="default" w:ascii="Times New Roman" w:hAnsi="Times New Roman" w:eastAsia="仿宋_GB2312" w:cs="Times New Roman"/>
          <w:b w:val="0"/>
          <w:bCs/>
          <w:sz w:val="32"/>
          <w:szCs w:val="32"/>
          <w:lang w:eastAsia="zh-CN"/>
        </w:rPr>
        <w:t>《石油炼制工业污染物排放标准》（GB31570-2015，含2024年修改单）</w:t>
      </w:r>
      <w:r>
        <w:rPr>
          <w:rFonts w:hint="default" w:ascii="Times New Roman" w:hAnsi="Times New Roman" w:eastAsia="仿宋_GB2312" w:cs="Times New Roman"/>
          <w:b w:val="0"/>
          <w:bCs/>
          <w:sz w:val="32"/>
          <w:szCs w:val="32"/>
        </w:rPr>
        <w:t>表</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rPr>
        <w:t>大气污染物</w:t>
      </w:r>
      <w:r>
        <w:rPr>
          <w:rFonts w:hint="default" w:ascii="Times New Roman" w:hAnsi="Times New Roman" w:eastAsia="仿宋_GB2312" w:cs="Times New Roman"/>
          <w:b w:val="0"/>
          <w:bCs/>
          <w:sz w:val="32"/>
          <w:szCs w:val="32"/>
          <w:lang w:val="en-US" w:eastAsia="zh-CN"/>
        </w:rPr>
        <w:t>特别</w:t>
      </w:r>
      <w:r>
        <w:rPr>
          <w:rFonts w:hint="default" w:ascii="Times New Roman" w:hAnsi="Times New Roman" w:eastAsia="仿宋_GB2312" w:cs="Times New Roman"/>
          <w:b w:val="0"/>
          <w:bCs/>
          <w:sz w:val="32"/>
          <w:szCs w:val="32"/>
        </w:rPr>
        <w:t>排放限值</w:t>
      </w:r>
      <w:r>
        <w:rPr>
          <w:rFonts w:hint="default" w:ascii="Times New Roman" w:hAnsi="Times New Roman" w:eastAsia="仿宋_GB2312" w:cs="Times New Roman"/>
          <w:b w:val="0"/>
          <w:bCs/>
          <w:sz w:val="32"/>
          <w:szCs w:val="32"/>
          <w:lang w:val="en-US" w:eastAsia="zh-CN"/>
        </w:rPr>
        <w:t>要求；排气筒（DA002、DA003、DA005、DA006）颗粒物、非甲烷总烃排放满足《大气污染物综合排放标准》（GB16297-1996）表2中的二级标准限值要求；排气筒（DA006）氨、硫化氢排放满足</w:t>
      </w:r>
      <w:r>
        <w:rPr>
          <w:rFonts w:hint="default" w:ascii="Times New Roman" w:hAnsi="Times New Roman" w:eastAsia="仿宋_GB2312" w:cs="Times New Roman"/>
          <w:b w:val="0"/>
          <w:bCs/>
          <w:sz w:val="32"/>
          <w:szCs w:val="32"/>
        </w:rPr>
        <w:t>《恶臭污染物排放标准》（GB14554-1993）表</w:t>
      </w:r>
      <w:r>
        <w:rPr>
          <w:rFonts w:hint="default" w:ascii="Times New Roman" w:hAnsi="Times New Roman" w:eastAsia="仿宋_GB2312" w:cs="Times New Roman"/>
          <w:b w:val="0"/>
          <w:bCs/>
          <w:sz w:val="32"/>
          <w:szCs w:val="32"/>
          <w:lang w:val="en-US" w:eastAsia="zh-CN"/>
        </w:rPr>
        <w:t>2的限值要求</w:t>
      </w:r>
      <w:r>
        <w:rPr>
          <w:rFonts w:hint="default" w:ascii="Times New Roman" w:hAnsi="Times New Roman" w:eastAsia="仿宋_GB2312" w:cs="Times New Roman"/>
          <w:b w:val="0"/>
          <w:bCs/>
          <w:sz w:val="32"/>
          <w:szCs w:val="32"/>
        </w:rPr>
        <w:t>。</w:t>
      </w:r>
    </w:p>
    <w:p w14:paraId="02AF7E2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eastAsia="zh-CN"/>
        </w:rPr>
        <w:t>废包装桶回收</w:t>
      </w:r>
      <w:r>
        <w:rPr>
          <w:rFonts w:hint="default" w:ascii="Times New Roman" w:hAnsi="Times New Roman" w:eastAsia="仿宋_GB2312" w:cs="Times New Roman"/>
          <w:sz w:val="32"/>
          <w:szCs w:val="32"/>
          <w:lang w:val="zh-CN"/>
        </w:rPr>
        <w:t>车间全封闭，</w:t>
      </w:r>
      <w:r>
        <w:rPr>
          <w:rFonts w:hint="default" w:ascii="Times New Roman" w:hAnsi="Times New Roman" w:eastAsia="仿宋_GB2312" w:cs="Times New Roman"/>
          <w:sz w:val="32"/>
          <w:szCs w:val="32"/>
          <w:lang w:val="zh-CN" w:eastAsia="zh-CN"/>
        </w:rPr>
        <w:t>污水处理站各类池体加盖封闭</w:t>
      </w:r>
      <w:r>
        <w:rPr>
          <w:rFonts w:hint="default" w:ascii="Times New Roman" w:hAnsi="Times New Roman" w:eastAsia="仿宋_GB2312" w:cs="Times New Roman"/>
          <w:sz w:val="32"/>
          <w:szCs w:val="32"/>
          <w:lang w:val="zh-CN"/>
        </w:rPr>
        <w:t>，液体物料均采用耐腐蚀、密封性能良好</w:t>
      </w:r>
      <w:r>
        <w:rPr>
          <w:rFonts w:hint="default" w:ascii="Times New Roman" w:hAnsi="Times New Roman" w:eastAsia="仿宋_GB2312" w:cs="Times New Roman"/>
          <w:sz w:val="32"/>
          <w:szCs w:val="32"/>
          <w:lang w:val="zh-CN" w:eastAsia="zh-CN"/>
        </w:rPr>
        <w:t>的</w:t>
      </w:r>
      <w:r>
        <w:rPr>
          <w:rFonts w:hint="default" w:ascii="Times New Roman" w:hAnsi="Times New Roman" w:eastAsia="仿宋_GB2312" w:cs="Times New Roman"/>
          <w:sz w:val="32"/>
          <w:szCs w:val="32"/>
          <w:lang w:val="zh-CN"/>
        </w:rPr>
        <w:t>管道进行输送和投料，</w:t>
      </w:r>
      <w:r>
        <w:rPr>
          <w:rFonts w:hint="default" w:ascii="Times New Roman" w:hAnsi="Times New Roman" w:eastAsia="仿宋_GB2312" w:cs="Times New Roman"/>
          <w:sz w:val="32"/>
          <w:szCs w:val="32"/>
          <w:lang w:val="zh-CN" w:eastAsia="zh-CN"/>
        </w:rPr>
        <w:t>废渣车间灰渣经吨包袋打包后临时存放</w:t>
      </w:r>
      <w:r>
        <w:rPr>
          <w:rFonts w:hint="default" w:ascii="Times New Roman" w:hAnsi="Times New Roman" w:eastAsia="仿宋_GB2312" w:cs="Times New Roman"/>
          <w:sz w:val="32"/>
          <w:szCs w:val="32"/>
          <w:lang w:val="zh-CN"/>
        </w:rPr>
        <w:t>。厂界颗粒物、非甲烷总烃无组织排放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zh-CN" w:eastAsia="zh-CN"/>
        </w:rPr>
        <w:t>《石油炼制工业污染物排放标准》（GB31570-2015，含2024年修改单）</w:t>
      </w:r>
      <w:r>
        <w:rPr>
          <w:rFonts w:hint="default" w:ascii="Times New Roman" w:hAnsi="Times New Roman" w:eastAsia="仿宋_GB2312" w:cs="Times New Roman"/>
          <w:sz w:val="32"/>
          <w:szCs w:val="32"/>
          <w:lang w:val="zh-CN"/>
        </w:rPr>
        <w:t>表</w:t>
      </w:r>
      <w:r>
        <w:rPr>
          <w:rFonts w:hint="default" w:ascii="Times New Roman" w:hAnsi="Times New Roman" w:eastAsia="仿宋_GB2312" w:cs="Times New Roman"/>
          <w:sz w:val="32"/>
          <w:szCs w:val="32"/>
          <w:lang w:val="zh-CN" w:eastAsia="zh-CN"/>
        </w:rPr>
        <w:t>5</w:t>
      </w:r>
      <w:r>
        <w:rPr>
          <w:rFonts w:hint="default" w:ascii="Times New Roman" w:hAnsi="Times New Roman" w:eastAsia="仿宋_GB2312" w:cs="Times New Roman"/>
          <w:sz w:val="32"/>
          <w:szCs w:val="32"/>
          <w:lang w:val="zh-CN"/>
        </w:rPr>
        <w:t>限值要求，厂区内非甲烷总烃无组织排放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zh-CN"/>
        </w:rPr>
        <w:t>《挥发性有机物无组织排放控制标准》（GB37822-2019）附录A限值要求；氨、硫化氢</w:t>
      </w:r>
      <w:r>
        <w:rPr>
          <w:rFonts w:hint="default" w:ascii="Times New Roman" w:hAnsi="Times New Roman" w:eastAsia="仿宋_GB2312" w:cs="Times New Roman"/>
          <w:sz w:val="32"/>
          <w:szCs w:val="32"/>
          <w:lang w:val="zh-CN" w:eastAsia="zh-CN"/>
        </w:rPr>
        <w:t>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zh-CN" w:eastAsia="zh-CN"/>
        </w:rPr>
        <w:t>《恶臭污染物排放标准》（GB14554-1993）表1</w:t>
      </w:r>
      <w:r>
        <w:rPr>
          <w:rFonts w:hint="default" w:ascii="Times New Roman" w:hAnsi="Times New Roman" w:eastAsia="仿宋_GB2312" w:cs="Times New Roman"/>
          <w:sz w:val="32"/>
          <w:szCs w:val="32"/>
          <w:lang w:val="zh-CN"/>
        </w:rPr>
        <w:t>限值要求。</w:t>
      </w:r>
    </w:p>
    <w:p w14:paraId="11EB27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（二）严格落实水污染防治措施</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eastAsia="zh-CN"/>
        </w:rPr>
        <w:t>包装桶回收废水、油水分离</w:t>
      </w:r>
      <w:r>
        <w:rPr>
          <w:rFonts w:hint="default" w:ascii="Times New Roman" w:hAnsi="Times New Roman" w:eastAsia="仿宋_GB2312" w:cs="Times New Roman"/>
          <w:sz w:val="32"/>
          <w:szCs w:val="32"/>
          <w:lang w:val="zh-CN"/>
        </w:rPr>
        <w:t>废水</w:t>
      </w:r>
      <w:r>
        <w:rPr>
          <w:rFonts w:hint="default" w:ascii="Times New Roman" w:hAnsi="Times New Roman" w:eastAsia="仿宋_GB2312" w:cs="Times New Roman"/>
          <w:sz w:val="32"/>
          <w:szCs w:val="32"/>
          <w:lang w:val="zh-CN" w:eastAsia="zh-CN"/>
        </w:rPr>
        <w:t>排入厂区污水处理厂处理满足《石油炼制工业污染物排放标准》（GB31570-2015，含2024年修改单）表1中的间接排放限值要求和《污水综合排放标准》（GB8978-1996）表4中的三级限值</w:t>
      </w:r>
      <w:r>
        <w:rPr>
          <w:rFonts w:hint="default" w:ascii="Times New Roman" w:hAnsi="Times New Roman" w:eastAsia="仿宋_GB2312" w:cs="Times New Roman"/>
          <w:sz w:val="32"/>
          <w:szCs w:val="32"/>
          <w:lang w:val="zh-CN"/>
        </w:rPr>
        <w:t>后</w:t>
      </w:r>
      <w:r>
        <w:rPr>
          <w:rFonts w:hint="default" w:ascii="Times New Roman" w:hAnsi="Times New Roman" w:eastAsia="仿宋_GB2312" w:cs="Times New Roman"/>
          <w:sz w:val="32"/>
          <w:szCs w:val="32"/>
          <w:lang w:val="zh-CN" w:eastAsia="zh-CN"/>
        </w:rPr>
        <w:t>，与生活污水一并经园区污水管网排入胡杨河经济技术开发区南园区污水处理厂处理</w:t>
      </w:r>
      <w:r>
        <w:rPr>
          <w:rFonts w:hint="default" w:ascii="Times New Roman" w:hAnsi="Times New Roman" w:eastAsia="仿宋_GB2312" w:cs="Times New Roman"/>
          <w:sz w:val="32"/>
          <w:szCs w:val="32"/>
          <w:lang w:val="zh-CN"/>
        </w:rPr>
        <w:t>。</w:t>
      </w:r>
    </w:p>
    <w:p w14:paraId="32501D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（三）严格落实噪声污染防治措施。优先选择低噪声的设备，采用消声、隔声及减振等措施，采取加装隔声罩、安装减振垫等方式进行处理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《工业企业厂界环境噪声排放标准》（GB12348-2008）中3类标准限值要求。</w:t>
      </w:r>
    </w:p>
    <w:p w14:paraId="6D7971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zh-CN" w:eastAsia="zh-CN"/>
        </w:rPr>
        <w:t>残液、残渣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碱洗渣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油水分离工序底泥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氢氧化钠废包装桶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废矿物油</w:t>
      </w:r>
      <w:r>
        <w:rPr>
          <w:rFonts w:hint="default" w:ascii="Times New Roman" w:hAnsi="Times New Roman" w:eastAsia="仿宋_GB2312" w:cs="Times New Roman"/>
          <w:sz w:val="32"/>
          <w:szCs w:val="32"/>
        </w:rPr>
        <w:t>、废活性炭</w:t>
      </w:r>
      <w:r>
        <w:rPr>
          <w:rFonts w:hint="eastAsia" w:eastAsia="仿宋_GB2312" w:cs="Times New Roman"/>
          <w:sz w:val="32"/>
          <w:szCs w:val="32"/>
          <w:lang w:val="en-US" w:eastAsia="zh-CN"/>
        </w:rPr>
        <w:t>属于危险废物，其中废包装桶预处理产生的残液、残渣及油水分离底泥送有机废渣处理装置处置；废矿物油送现有工程废混合杂烃再生利用装置处置；碱洗渣、废活性炭、氢氧化钠废包装桶收集后在危险废物暂存库暂存，委托有资质单位处置。一般固体废物中废分子筛收集后由厂家回收。</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生活垃圾设置垃圾桶收集后委托环卫部门清运</w:t>
      </w:r>
      <w:r>
        <w:rPr>
          <w:rFonts w:hint="default" w:ascii="Times New Roman" w:hAnsi="Times New Roman" w:eastAsia="仿宋_GB2312" w:cs="Times New Roman"/>
          <w:sz w:val="32"/>
          <w:szCs w:val="32"/>
        </w:rPr>
        <w:t>。</w:t>
      </w:r>
    </w:p>
    <w:p w14:paraId="2B7DC11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五</w:t>
      </w:r>
      <w:r>
        <w:rPr>
          <w:rFonts w:hint="default" w:ascii="Times New Roman" w:hAnsi="Times New Roman" w:eastAsia="仿宋_GB2312" w:cs="Times New Roman"/>
          <w:bCs/>
          <w:sz w:val="32"/>
          <w:szCs w:val="32"/>
          <w:highlight w:val="none"/>
        </w:rPr>
        <w:t>）严格落实</w:t>
      </w:r>
      <w:r>
        <w:rPr>
          <w:rFonts w:hint="default" w:ascii="Times New Roman" w:hAnsi="Times New Roman" w:eastAsia="仿宋_GB2312" w:cs="Times New Roman"/>
          <w:bCs/>
          <w:sz w:val="32"/>
          <w:szCs w:val="32"/>
          <w:highlight w:val="none"/>
          <w:lang w:val="en-US" w:eastAsia="zh-CN"/>
        </w:rPr>
        <w:t>地下水及土壤污染防治措施，按照源头防控、分区防治、污染监控、应急响应的原则进行地下水污染防治。对包装桶回收车间、3#车间、有机废渣处置区域、危险废物暂存库、污水处理站、事故池等区域进行重点防渗。对生活区、灰渣临时堆棚等裸露于地面的生产功能单元进行一般防渗。加强防渗设施的日常维护，对出现损坏的防渗设施应及时修复和加固，确保防渗设施牢固安全。</w:t>
      </w:r>
    </w:p>
    <w:p w14:paraId="2FDD66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罐区及厂区须严格按照《建筑防火通用规范》（GB55037-2022）的要求建设。厂区进出口、生产装置区、危险废物贮存库、罐区等关键部位均设置视频监控设施，厂内定期开展环境风险应急培训和演练，落实各项应急环境管理措施以及各项风险防范措施，确保风险事故得到有效控制。</w:t>
      </w:r>
    </w:p>
    <w:p w14:paraId="7797CB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r>
        <w:rPr>
          <w:rFonts w:hint="eastAsia" w:ascii="Times New Roman" w:hAnsi="Times New Roman" w:eastAsia="仿宋_GB2312" w:cs="Times New Roman"/>
          <w:bCs/>
          <w:sz w:val="32"/>
          <w:szCs w:val="32"/>
          <w:lang w:eastAsia="zh-CN"/>
        </w:rPr>
        <w:t>。</w:t>
      </w:r>
    </w:p>
    <w:p w14:paraId="6366C8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7A090F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书</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6F592A0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重新</w:t>
      </w:r>
      <w:r>
        <w:rPr>
          <w:rFonts w:hint="default" w:ascii="Times New Roman" w:hAnsi="Times New Roman" w:eastAsia="仿宋_GB2312" w:cs="Times New Roman"/>
          <w:bCs/>
          <w:color w:val="auto"/>
          <w:sz w:val="32"/>
          <w:szCs w:val="32"/>
          <w:highlight w:val="none"/>
        </w:rPr>
        <w:t>申领排污许可证。</w:t>
      </w:r>
    </w:p>
    <w:p w14:paraId="4656FC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38A80575">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18475E3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713B0FA">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35525AFC">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日</w:t>
      </w:r>
    </w:p>
    <w:p w14:paraId="2DF03BA3">
      <w:pPr>
        <w:rPr>
          <w:rFonts w:hint="eastAsia"/>
        </w:rPr>
      </w:pPr>
    </w:p>
    <w:p w14:paraId="6F44B360">
      <w:pPr>
        <w:rPr>
          <w:rFonts w:hint="eastAsia"/>
        </w:rPr>
      </w:pPr>
    </w:p>
    <w:p w14:paraId="4CA8F378">
      <w:pPr>
        <w:rPr>
          <w:rFonts w:hint="eastAsia"/>
        </w:rPr>
      </w:pPr>
    </w:p>
    <w:p w14:paraId="78E84DF4">
      <w:pPr>
        <w:rPr>
          <w:rFonts w:hint="eastAsia"/>
        </w:rPr>
      </w:pPr>
    </w:p>
    <w:p w14:paraId="15828CD1">
      <w:pPr>
        <w:rPr>
          <w:rFonts w:hint="eastAsia"/>
        </w:rPr>
      </w:pPr>
    </w:p>
    <w:p w14:paraId="73322885">
      <w:pPr>
        <w:rPr>
          <w:rFonts w:hint="eastAsia"/>
        </w:rPr>
      </w:pPr>
    </w:p>
    <w:p w14:paraId="56C59B82">
      <w:pPr>
        <w:rPr>
          <w:rFonts w:hint="eastAsia"/>
        </w:rPr>
      </w:pPr>
    </w:p>
    <w:p w14:paraId="0F00E9DB">
      <w:pPr>
        <w:rPr>
          <w:rFonts w:hint="eastAsia"/>
        </w:rPr>
      </w:pPr>
    </w:p>
    <w:p w14:paraId="460222A4">
      <w:pPr>
        <w:rPr>
          <w:rFonts w:hint="eastAsia"/>
        </w:rPr>
      </w:pPr>
    </w:p>
    <w:p w14:paraId="4C305C3E">
      <w:pPr>
        <w:rPr>
          <w:rFonts w:hint="eastAsia"/>
        </w:rPr>
      </w:pPr>
    </w:p>
    <w:p w14:paraId="4B0E0B81">
      <w:pPr>
        <w:rPr>
          <w:rFonts w:hint="eastAsia"/>
        </w:rPr>
      </w:pPr>
    </w:p>
    <w:p w14:paraId="3C7E0B1B">
      <w:pPr>
        <w:rPr>
          <w:rFonts w:hint="eastAsia"/>
        </w:rPr>
      </w:pPr>
    </w:p>
    <w:p w14:paraId="4A5E7F1A">
      <w:pPr>
        <w:rPr>
          <w:rFonts w:hint="eastAsia"/>
        </w:rPr>
      </w:pPr>
    </w:p>
    <w:p w14:paraId="04B9BFA1">
      <w:pPr>
        <w:rPr>
          <w:rFonts w:hint="eastAsia"/>
        </w:rPr>
      </w:pPr>
    </w:p>
    <w:p w14:paraId="3EAB22BA">
      <w:pPr>
        <w:rPr>
          <w:rFonts w:hint="eastAsia"/>
        </w:rPr>
      </w:pPr>
    </w:p>
    <w:p w14:paraId="009999B5">
      <w:pPr>
        <w:rPr>
          <w:rFonts w:hint="eastAsia"/>
        </w:rPr>
      </w:pPr>
    </w:p>
    <w:p w14:paraId="677214E7">
      <w:pPr>
        <w:rPr>
          <w:rFonts w:hint="eastAsia"/>
        </w:rPr>
      </w:pPr>
    </w:p>
    <w:p w14:paraId="015690E3">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683696AB">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36E427D8">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156E2071">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6EBD96C0">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52685B11">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1F7C8D04">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3D33EA32">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1E248B72">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18DB00C1">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55175130">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4E9AC892">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68872173">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373A2F14">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0146541B">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61477EB4">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08071E02">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490B944E">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285F1053">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29FA882E">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46FB430E">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0CE0B6D1">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华文仿宋" w:eastAsia="仿宋_GB2312" w:cs="仿宋_GB2312"/>
          <w:sz w:val="28"/>
          <w:szCs w:val="28"/>
        </w:rPr>
      </w:pPr>
    </w:p>
    <w:p w14:paraId="211A1B2C">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ascii="仿宋_GB2312" w:hAnsi="华文仿宋" w:eastAsia="仿宋_GB2312" w:cs="仿宋_GB2312"/>
          <w:spacing w:val="-11"/>
          <w:sz w:val="28"/>
          <w:szCs w:val="28"/>
        </w:rPr>
      </w:pPr>
      <w:bookmarkStart w:id="1" w:name="_GoBack"/>
      <w:bookmarkEnd w:id="1"/>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7F6AE616">
      <w:pPr>
        <w:spacing w:line="600" w:lineRule="exact"/>
        <w:ind w:right="210" w:rightChars="100"/>
        <w:rPr>
          <w:rFonts w:hint="default" w:ascii="Times New Roman" w:hAnsi="Times New Roman" w:eastAsia="仿宋_GB2312" w:cs="Times New Roman"/>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1B110AA"/>
    <w:rsid w:val="084B608D"/>
    <w:rsid w:val="0A6D7B38"/>
    <w:rsid w:val="0BD55735"/>
    <w:rsid w:val="0CBC08D9"/>
    <w:rsid w:val="0CD67C16"/>
    <w:rsid w:val="0F8E2A2A"/>
    <w:rsid w:val="1367781A"/>
    <w:rsid w:val="14990905"/>
    <w:rsid w:val="154D0C92"/>
    <w:rsid w:val="199E386A"/>
    <w:rsid w:val="19A61553"/>
    <w:rsid w:val="1ABC044C"/>
    <w:rsid w:val="2177331E"/>
    <w:rsid w:val="227C6712"/>
    <w:rsid w:val="24F3437F"/>
    <w:rsid w:val="274A3283"/>
    <w:rsid w:val="27E6038A"/>
    <w:rsid w:val="2E6647A7"/>
    <w:rsid w:val="2FE778C1"/>
    <w:rsid w:val="31DB1B10"/>
    <w:rsid w:val="31FE0EF2"/>
    <w:rsid w:val="34DB0F65"/>
    <w:rsid w:val="34FB796B"/>
    <w:rsid w:val="388B452A"/>
    <w:rsid w:val="389B146D"/>
    <w:rsid w:val="3DC27139"/>
    <w:rsid w:val="3E3F2FBE"/>
    <w:rsid w:val="3ED656D0"/>
    <w:rsid w:val="41F36599"/>
    <w:rsid w:val="42600EC8"/>
    <w:rsid w:val="47623535"/>
    <w:rsid w:val="4AEF5300"/>
    <w:rsid w:val="4B4732F2"/>
    <w:rsid w:val="4E2A19FE"/>
    <w:rsid w:val="4E973CE5"/>
    <w:rsid w:val="521E31BF"/>
    <w:rsid w:val="5445681C"/>
    <w:rsid w:val="54A6749B"/>
    <w:rsid w:val="5DA55151"/>
    <w:rsid w:val="5EE50BC0"/>
    <w:rsid w:val="5FCF6BF0"/>
    <w:rsid w:val="5FDA624B"/>
    <w:rsid w:val="6109328C"/>
    <w:rsid w:val="623C143F"/>
    <w:rsid w:val="62A019CE"/>
    <w:rsid w:val="6703077D"/>
    <w:rsid w:val="68152516"/>
    <w:rsid w:val="6B226C70"/>
    <w:rsid w:val="6B9D6AAA"/>
    <w:rsid w:val="6C8F7550"/>
    <w:rsid w:val="6CC3509F"/>
    <w:rsid w:val="708446DD"/>
    <w:rsid w:val="75006CB2"/>
    <w:rsid w:val="7894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4"/>
    <w:qFormat/>
    <w:uiPriority w:val="0"/>
    <w:rPr>
      <w:rFonts w:eastAsia="华文中宋"/>
      <w:b/>
      <w:bCs/>
      <w:w w:val="90"/>
      <w:sz w:val="44"/>
    </w:rPr>
  </w:style>
  <w:style w:type="paragraph" w:customStyle="1" w:styleId="4">
    <w:name w:val="Default"/>
    <w:basedOn w:val="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footnote text"/>
    <w:basedOn w:val="1"/>
    <w:next w:val="2"/>
    <w:unhideWhenUsed/>
    <w:qFormat/>
    <w:uiPriority w:val="99"/>
    <w:pPr>
      <w:snapToGrid w:val="0"/>
      <w:jc w:val="left"/>
    </w:pPr>
    <w:rPr>
      <w:rFonts w:ascii="Calibri" w:hAnsi="Calibri" w:eastAsia="仿宋" w:cs="Times New Roman"/>
      <w:sz w:val="18"/>
      <w:szCs w:val="18"/>
    </w:rPr>
  </w:style>
  <w:style w:type="paragraph" w:customStyle="1" w:styleId="10">
    <w:name w:val="纯文本1"/>
    <w:basedOn w:val="1"/>
    <w:qFormat/>
    <w:uiPriority w:val="0"/>
    <w:pPr>
      <w:adjustRightInd w:val="0"/>
      <w:textAlignment w:val="baseline"/>
    </w:pPr>
    <w:rPr>
      <w:rFonts w:ascii="宋体" w:hAnsi="Courier New"/>
      <w:szCs w:val="20"/>
    </w:rPr>
  </w:style>
  <w:style w:type="paragraph" w:customStyle="1" w:styleId="1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2650</Words>
  <Characters>2872</Characters>
  <Lines>0</Lines>
  <Paragraphs>0</Paragraphs>
  <TotalTime>0</TotalTime>
  <ScaleCrop>false</ScaleCrop>
  <LinksUpToDate>false</LinksUpToDate>
  <CharactersWithSpaces>2920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2025-09-09T08:17:27Z</cp:lastPrinted>
  <dcterms:modified xsi:type="dcterms:W3CDTF">2025-09-09T08:17:43Z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C47B07DE38264D178C90D7C983280D34_13</vt:lpwstr>
  </property>
  <property fmtid="{D5CDD505-2E9C-101B-9397-08002B2CF9AE}" pid="4" name="KSOTemplateDocerSaveRecord">
    <vt:lpwstr>eyJoZGlkIjoiODBjNzYxYmIzOWJkMDlmNzJmZjdjMmNkNDkzMGYxZDkiLCJ1c2VySWQiOiI1NTE5NjI2NTYifQ==</vt:lpwstr>
  </property>
</Properties>
</file>