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bookmarkStart w:id="0" w:name="_GoBack"/>
      <w:r>
        <w:rPr>
          <w:i w:val="0"/>
          <w:iCs w:val="0"/>
          <w:caps w:val="0"/>
          <w:color w:val="001497"/>
          <w:spacing w:val="0"/>
          <w:sz w:val="36"/>
          <w:szCs w:val="36"/>
          <w:bdr w:val="none" w:color="auto" w:sz="0" w:space="0"/>
          <w:shd w:val="clear" w:fill="FFFFFF"/>
        </w:rPr>
        <w:t>中华人民共和国行政许可法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ascii="楷体_GB2312" w:hAnsi="宋体" w:eastAsia="楷体_GB2312" w:cs="楷体_GB2312"/>
          <w:i w:val="0"/>
          <w:iCs w:val="0"/>
          <w:caps w:val="0"/>
          <w:color w:val="0000FF"/>
          <w:spacing w:val="0"/>
          <w:sz w:val="24"/>
          <w:szCs w:val="24"/>
          <w:bdr w:val="none" w:color="auto" w:sz="0" w:space="0"/>
          <w:shd w:val="clear" w:fill="FFFFFF"/>
        </w:rPr>
        <w:t>　　（2003年8月27日第十届全国人民代表大会常务委员会第四次会议通过　根据2019年4月23日第十三届全国人民代表大会常务委员会第十次会议《关于修改〈中华人民共和国建筑法〉等八部法律的决定》修正）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ascii="黑体" w:hAnsi="宋体" w:eastAsia="黑体" w:cs="黑体"/>
          <w:i w:val="0"/>
          <w:iCs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楷体_GB2312" w:hAnsi="宋体" w:eastAsia="楷体_GB2312" w:cs="楷体_GB2312"/>
          <w:i w:val="0"/>
          <w:iCs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第二章　行政许可的设定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第三章　行政许可的实施机关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第四章　行政许可的实施程序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第一节　申请与受理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第二节　审查与决定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第三节　期　　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第四节　听　　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第五节　变更与延续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第六节　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第五章　行政许可的费用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第六章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rPr>
      </w:pPr>
      <w:r>
        <w:rPr>
          <w:rFonts w:hint="eastAsia" w:ascii="楷体_GB2312" w:hAnsi="宋体" w:eastAsia="楷体_GB2312" w:cs="楷体_GB2312"/>
          <w:i w:val="0"/>
          <w:iCs w:val="0"/>
          <w:caps w:val="0"/>
          <w:color w:val="000000"/>
          <w:spacing w:val="0"/>
          <w:sz w:val="24"/>
          <w:szCs w:val="24"/>
          <w:bdr w:val="none" w:color="auto" w:sz="0" w:space="0"/>
          <w:shd w:val="clear" w:fill="FFFFFF"/>
        </w:rPr>
        <w:t>    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为了规范行政许可的设定和实施，保护公民、法人和其他组织的合法权益，维护公共利益和社会秩序，保障和监督行政机关有效实施行政管理，根据宪法，制定本法。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本法所称行政许可，是指行政机关根据公民、法人或者其他组织的申请，经依法审查，准予其从事特定活动的行为。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行政许可的设定和实施，适用本法。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有关行政机关对其他机关或者对其直接管理的事业单位的人事、财务、外事等事项的审批，不适用本法。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设定和实施行政许可，应当依照法定的权限、范围、条件和程序。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设定和实施行政许可，应当遵循公开、公平、公正、非歧视的原则。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符合法定条件、标准的，申请人有依法取得行政许可的平等权利，行政机关不得歧视任何人。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实施行政许可，应当遵循便民的原则，提高办事效率，提供优质服务。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公民、法人或者其他组织对行政机关实施行政许可，享有陈述权、申辩权；有权依法申请行政复议或者提起行政诉讼；其合法权益因行政机关违法实施行政许可受到损害的，有权依法要求赔偿。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公民、法人或者其他组织依法取得的行政许可受法律保护，行政机关不得擅自改变已经生效的行政许可。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依法取得的行政许可，除法律、法规规定依照法定条件和程序可以转让的外，不得转让。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县级以上人民政府应当建立健全对行政机关实施行政许可的监督制度，加强对行政机关实施行政许可的监督检查。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行政机关应当对公民、法人或者其他组织从事行政许可事项的活动实施有效监督。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第二章　行政许可的设定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设定行政许可，应当遵循经济和社会发展规律，有利于发挥公民、法人或者其他组织的积极性、主动性，维护公共利益和社会秩序，促进经济、社会和生态环境协调发展。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下列事项可以设定行政许可：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（一）直接涉及国家安全、公共安全、经济宏观调控、生态环境保护以及直接关系人身健康、生命财产安全等特定活动，需要按照法定条件予以批准的事项；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（二）有限自然资源开发利用、公共资源配置以及直接关系公共利益的特定行业的市场准入等，需要赋予特定权利的事项；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（三）提供公众服务并且直接关系公共利益的职业、行业，需要确定具备特殊信誉、特殊条件或者特殊技能等资格、资质的事项；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（四）直接关系公共安全、人身健康、生命财产安全的重要设备、设施、产品、物品，需要按照技术标准、技术规范，通过检验、检测、检疫等方式进行审定的事项；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（五）企业或者其他组织的设立等，需要确定主体资格的事项；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（六）法律、行政法规规定可以设定行政许可的其他事项。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本法第十二条所列事项，通过下列方式能够予以规范的，可以不设行政许可：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（一）公民、法人或者其他组织能够自主决定的；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（二）市场竞争机制能够有效调节的；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（三）行业组织或者中介机构能够自律管理的；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（四）行政机关采用事后监督等其他行政管理方式能够解决的。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本法第十二条所列事项，法律可以设定行政许可。尚未制定法律的，行政法规可以设定行政许可。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必要时，国务院可以采用发布决定的方式设定行政许可。实施后，除临时性行政许可事项外，国务院应当及时提请全国人民代表大会及其常务委员会制定法律，或者自行制定行政法规。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行政法规可以在法律设定的行政许可事项范围内，对实施该行政许可作出具体规定。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地方性法规可以在法律、行政法规设定的行政许可事项范围内，对实施该行政许可作出具体规定。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规章可以在上位法设定的行政许可事项范围内，对实施该行政许可作出具体规定。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法规、规章对实施上位法设定的行政许可作出的具体规定，不得增设行政许可；对行政许可条件作出的具体规定，不得增设违反上位法的其他条件。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除本法第十四条、第十五条规定的外，其他规范性文件一律不得设定行政许可。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设定行政许可，应当规定行政许可的实施机关、条件、程序、期限。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行政许可的设定机关应当定期对其设定的行政许可进行评价；对已设定的行政许可，认为通过本法第十三条所列方式能够解决的，应当对设定该行政许可的规定及时予以修改或者废止。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行政许可的实施机关可以对已设定的行政许可的实施情况及存在的必要性适时进行评价，并将意见报告该行政许可的设定机关。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公民、法人或者其他组织可以向行政许可的设定机关和实施机关就行政许可的设定和实施提出意见和建议。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第三章　行政许可的实施机关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行政许可由具有行政许可权的行政机关在其法定职权范围内实施。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法律、法规授权的具有管理公共事务职能的组织，在法定授权范围内，以自己的名义实施行政许可。被授权的组织适用本法有关行政机关的规定。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行政机关在其法定职权范围内，依照法律、法规、规章的规定，可以委托其他行政机关实施行政许可。委托机关应当将受委托行政机关和受委托实施行政许可的内容予以公告。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委托行政机关对受委托行政机关实施行政许可的行为应当负责监督，并对该行为的后果承担法律责任。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受委托行政机关在委托范围内，以委托行政机关名义实施行政许可；不得再委托其他组织或者个人实施行政许可。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经国务院批准，省、自治区、直辖市人民政府根据精简、统一、效能的原则，可以决定一个行政机关行使有关行政机关的行政许可权。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行政许可需要行政机关内设的多个机构办理的，该行政机关应当确定一个机构统一受理行政许可申请，统一送达行政许可决定。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行政许可依法由地方人民政府两个以上部门分别实施的，本级人民政府可以确定一个部门受理行政许可申请并转告有关部门分别提出意见后统一办理，或者组织有关部门联合办理、集中办理。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行政机关实施行政许可，不得向申请人提出购买指定商品、接受有偿服务等不正当要求。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行政机关工作人员办理行政许可，不得索取或者收受申请人的财物，不得谋取其他利益。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第四章　行政许可的实施程序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i w:val="0"/>
          <w:iCs w:val="0"/>
          <w:caps w:val="0"/>
          <w:color w:val="000000"/>
          <w:spacing w:val="0"/>
          <w:sz w:val="24"/>
          <w:szCs w:val="24"/>
          <w:bdr w:val="none" w:color="auto" w:sz="0" w:space="0"/>
          <w:shd w:val="clear" w:fill="FFFFFF"/>
        </w:rPr>
        <w:t>第一节　申 请 与 受 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申请人可以委托代理人提出行政许可申请。但是，依法应当由申请人到行政机关办公场所提出行政许可申请的除外。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行政许可申请可以通过信函、电报、电传、传真、电子数据交换和电子邮件等方式提出。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行政机关应当将法律、法规、规章规定的有关行政许可的事项、依据、条件、数量、程序、期限以及需要提交的全部材料的目录和申请书示范文本等在办公场所公示。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申请人要求行政机关对公示内容予以说明、解释的，行政机关应当说明、解释，提供准确、可靠的信息。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行政机关及其工作人员不得以转让技术作为取得行政许可的条件；不得在实施行政许可的过程中，直接或者间接地要求转让技术。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行政机关对申请人提出的行政许可申请，应当根据下列情况分别作出处理：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（一）申请事项依法不需要取得行政许可的，应当即时告知申请人不受理；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（二）申请事项依法不属于本行政机关职权范围的，应当即时作出不予受理的决定，并告知申请人向有关行政机关申请；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（三）申请材料存在可以当场更正的错误的，应当允许申请人当场更正；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（四）申请材料不齐全或者不符合法定形式的，应当当场或者在五日内一次告知申请人需要补正的全部内容，逾期不告知的，自收到申请材料之日起即为受理；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（五）申请事项属于本行政机关职权范围，申请材料齐全、符合法定形式，或者申请人按照本行政机关的要求提交全部补正申请材料的，应当受理行政许可申请。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行政机关受理或者不予受理行政许可申请，应当出具加盖本行政机关专用印章和注明日期的书面凭证。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行政机关应当建立和完善有关制度，推行电子政务，在行政机关的网站上公布行政许可事项，方便申请人采取数据电文等方式提出行政许可申请；应当与其他行政机关共享有关行政许可信息，提高办事效率。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i w:val="0"/>
          <w:iCs w:val="0"/>
          <w:caps w:val="0"/>
          <w:color w:val="000000"/>
          <w:spacing w:val="0"/>
          <w:sz w:val="24"/>
          <w:szCs w:val="24"/>
          <w:bdr w:val="none" w:color="auto" w:sz="0" w:space="0"/>
          <w:shd w:val="clear" w:fill="FFFFFF"/>
        </w:rPr>
        <w:t>第二节　审 查 与 决 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行政机关应当对申请人提交的申请材料进行审查。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申请人提交的申请材料齐全、符合法定形式，行政机关能够当场作出决定的，应当当场作出书面的行政许可决定。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根据法定条件和程序，需要对申请材料的实质内容进行核实的，行政机关应当指派两名以上工作人员进行核查。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行政机关对行政许可申请进行审查时，发现行政许可事项直接关系他人重大利益的，应当告知该利害关系人。申请人、利害关系人有权进行陈述和申辩。行政机关应当听取申请人、利害关系人的意见。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行政机关对行政许可申请进行审查后，除当场作出行政许可决定的外，应当在法定期限内按照规定程序作出行政许可决定。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申请人的申请符合法定条件、标准的，行政机关应当依法作出准予行政许可的书面决定。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行政机关依法作出不予行政许可的书面决定的，应当说明理由，并告知申请人享有依法申请行政复议或者提起行政诉讼的权利。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行政机关作出准予行政许可的决定，需要颁发行政许可证件的，应当向申请人颁发加盖本行政机关印章的下列行政许可证件：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（一）许可证、执照或者其他许可证书；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（二）资格证、资质证或者其他合格证书；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（三）行政机关的批准文件或者证明文件；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（四）法律、法规规定的其他行政许可证件。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行政机关实施检验、检测、检疫的，可以在检验、检测、检疫合格的设备、设施、产品、物品上加贴标签或者加盖检验、检测、检疫印章。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行政机关作出的准予行政许可决定，应当予以公开，公众有权查阅。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法律、行政法规设定的行政许可，其适用范围没有地域限制的，申请人取得的行政许可在全国范围内有效。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i w:val="0"/>
          <w:iCs w:val="0"/>
          <w:caps w:val="0"/>
          <w:color w:val="000000"/>
          <w:spacing w:val="0"/>
          <w:sz w:val="24"/>
          <w:szCs w:val="24"/>
          <w:bdr w:val="none" w:color="auto" w:sz="0" w:space="0"/>
          <w:shd w:val="clear" w:fill="FFFFFF"/>
        </w:rPr>
        <w:t>第三节　期　　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依法应当先经下级行政机关审查后报上级行政机关决定的行政许可，下级行政机关应当自其受理行政许可申请之日起二十日内审查完毕。但是，法律、法规另有规定的，依照其规定。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行政机关作出准予行政许可的决定，应当自作出决定之日起十日内向申请人颁发、送达行政许可证件，或者加贴标签、加盖检验、检测、检疫印章。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行政机关作出行政许可决定，依法需要听证、招标、拍卖、检验、检测、检疫、鉴定和专家评审的，所需时间不计算在本节规定的期限内。行政机关应当将所需时间书面告知申请人。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i w:val="0"/>
          <w:iCs w:val="0"/>
          <w:caps w:val="0"/>
          <w:color w:val="000000"/>
          <w:spacing w:val="0"/>
          <w:sz w:val="24"/>
          <w:szCs w:val="24"/>
          <w:bdr w:val="none" w:color="auto" w:sz="0" w:space="0"/>
          <w:shd w:val="clear" w:fill="FFFFFF"/>
        </w:rPr>
        <w:t>第四节　听　　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法律、法规、规章规定实施行政许可应当听证的事项，或者行政机关认为需要听证的其他涉及公共利益的重大行政许可事项，行政机关应当向社会公告，并举行听证。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申请人、利害关系人不承担行政机关组织听证的费用。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听证按照下列程序进行：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（一）行政机关应当于举行听证的七日前将举行听证的时间、地点通知申请人、利害关系人，必要时予以公告；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（二）听证应当公开举行；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（三）行政机关应当指定审查该行政许可申请的工作人员以外的人员为听证主持人，申请人、利害关系人认为主持人与该行政许可事项有直接利害关系的，有权申请回避；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（四）举行听证时，审查该行政许可申请的工作人员应当提供审查意见的证据、理由，申请人、利害关系人可以提出证据，并进行申辩和质证；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（五）听证应当制作笔录，听证笔录应当交听证参加人确认无误后签字或者盖章。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行政机关应当根据听证笔录，作出行政许可决定。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i w:val="0"/>
          <w:iCs w:val="0"/>
          <w:caps w:val="0"/>
          <w:color w:val="000000"/>
          <w:spacing w:val="0"/>
          <w:sz w:val="24"/>
          <w:szCs w:val="24"/>
          <w:bdr w:val="none" w:color="auto" w:sz="0" w:space="0"/>
          <w:shd w:val="clear" w:fill="FFFFFF"/>
        </w:rPr>
        <w:t>第五节　变 更 与 延 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被许可人要求变更行政许可事项的，应当向作出行政许可决定的行政机关提出申请；符合法定条件、标准的，行政机关应当依法办理变更手续。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被许可人需要延续依法取得的行政许可的有效期的，应当在该行政许可有效期届满三十日前向作出行政许可决定的行政机关提出申请。但是，法律、法规、规章另有规定的，依照其规定。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行政机关应当根据被许可人的申请，在该行政许可有效期届满前作出是否准予延续的决定；逾期未作决定的，视为准予延续。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i w:val="0"/>
          <w:iCs w:val="0"/>
          <w:caps w:val="0"/>
          <w:color w:val="000000"/>
          <w:spacing w:val="0"/>
          <w:sz w:val="24"/>
          <w:szCs w:val="24"/>
          <w:bdr w:val="none" w:color="auto" w:sz="0" w:space="0"/>
          <w:shd w:val="clear" w:fill="FFFFFF"/>
        </w:rPr>
        <w:t>第六节　特 别 规 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实施行政许可的程序，本节有规定的，适用本节规定；本节没有规定的，适用本章其他有关规定。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国务院实施行政许可的程序，适用有关法律、行政法规的规定。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实施本法第十二条第二项所列事项的行政许可的，行政机关应当通过招标、拍卖等公平竞争的方式作出决定。但是，法律、行政法规另有规定的，依照其规定。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行政机关通过招标、拍卖等方式作出行政许可决定的具体程序，依照有关法律、行政法规的规定。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行政机关按照招标、拍卖程序确定中标人、买受人后，应当作出准予行政许可的决定，并依法向中标人、买受人颁发行政许可证件。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行政机关违反本条规定，不采用招标、拍卖方式，或者违反招标、拍卖程序，损害申请人合法权益的，申请人可以依法申请行政复议或者提起行政诉讼。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第五十四条</w:t>
      </w:r>
      <w:r>
        <w:rPr>
          <w:rFonts w:hint="eastAsia" w:ascii="宋体" w:hAnsi="宋体" w:eastAsia="宋体" w:cs="宋体"/>
          <w:i w:val="0"/>
          <w:iCs w:val="0"/>
          <w:caps w:val="0"/>
          <w:color w:val="000000"/>
          <w:spacing w:val="0"/>
          <w:sz w:val="24"/>
          <w:szCs w:val="24"/>
          <w:bdr w:val="none" w:color="auto" w:sz="0" w:space="0"/>
          <w:shd w:val="clear" w:fill="FFFFFF"/>
        </w:rPr>
        <w:t>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第五十五条</w:t>
      </w:r>
      <w:r>
        <w:rPr>
          <w:rFonts w:hint="eastAsia" w:ascii="宋体" w:hAnsi="宋体" w:eastAsia="宋体" w:cs="宋体"/>
          <w:i w:val="0"/>
          <w:iCs w:val="0"/>
          <w:caps w:val="0"/>
          <w:color w:val="000000"/>
          <w:spacing w:val="0"/>
          <w:sz w:val="24"/>
          <w:szCs w:val="24"/>
          <w:bdr w:val="none" w:color="auto" w:sz="0" w:space="0"/>
          <w:shd w:val="clear" w:fill="FFFFFF"/>
        </w:rPr>
        <w:t>　实施本法第十二条第四项所列事项的行政许可的，应当按照技术标准、技术规范依法进行检验、检测、检疫，行政机关根据检验、检测、检疫的结果作出行政许可决定。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行政机关根据检验、检测、检疫结果，作出不予行政许可决定的，应当书面说明不予行政许可所依据的技术标准、技术规范。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第五十六条</w:t>
      </w:r>
      <w:r>
        <w:rPr>
          <w:rFonts w:hint="eastAsia" w:ascii="宋体" w:hAnsi="宋体" w:eastAsia="宋体" w:cs="宋体"/>
          <w:i w:val="0"/>
          <w:iCs w:val="0"/>
          <w:caps w:val="0"/>
          <w:color w:val="000000"/>
          <w:spacing w:val="0"/>
          <w:sz w:val="24"/>
          <w:szCs w:val="24"/>
          <w:bdr w:val="none" w:color="auto" w:sz="0" w:space="0"/>
          <w:shd w:val="clear" w:fill="FFFFFF"/>
        </w:rPr>
        <w:t>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第五十七条</w:t>
      </w:r>
      <w:r>
        <w:rPr>
          <w:rFonts w:hint="eastAsia" w:ascii="宋体" w:hAnsi="宋体" w:eastAsia="宋体" w:cs="宋体"/>
          <w:i w:val="0"/>
          <w:iCs w:val="0"/>
          <w:caps w:val="0"/>
          <w:color w:val="000000"/>
          <w:spacing w:val="0"/>
          <w:sz w:val="24"/>
          <w:szCs w:val="24"/>
          <w:bdr w:val="none" w:color="auto" w:sz="0" w:space="0"/>
          <w:shd w:val="clear" w:fill="FFFFFF"/>
        </w:rPr>
        <w:t>　有数量限制的行政许可，两个或者两个以上申请人的申请均符合法定条件、标准的，行政机关应当根据受理行政许可申请的先后顺序作出准予行政许可的决定。但是，法律、行政法规另有规定的，依照其规定。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第五章　行政许可的费用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第五十八条</w:t>
      </w:r>
      <w:r>
        <w:rPr>
          <w:rFonts w:hint="eastAsia" w:ascii="宋体" w:hAnsi="宋体" w:eastAsia="宋体" w:cs="宋体"/>
          <w:i w:val="0"/>
          <w:iCs w:val="0"/>
          <w:caps w:val="0"/>
          <w:color w:val="000000"/>
          <w:spacing w:val="0"/>
          <w:sz w:val="24"/>
          <w:szCs w:val="24"/>
          <w:bdr w:val="none" w:color="auto" w:sz="0" w:space="0"/>
          <w:shd w:val="clear" w:fill="FFFFFF"/>
        </w:rPr>
        <w:t>　行政机关实施行政许可和对行政许可事项进行监督检查，不得收取任何费用。但是，法律、行政法规另有规定的，依照其规定。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行政机关提供行政许可申请书格式文本，不得收费。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行政机关实施行政许可所需经费应当列入本行政机关的预算，由本级财政予以保障，按照批准的预算予以核拨。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第五十九条</w:t>
      </w:r>
      <w:r>
        <w:rPr>
          <w:rFonts w:hint="eastAsia" w:ascii="宋体" w:hAnsi="宋体" w:eastAsia="宋体" w:cs="宋体"/>
          <w:i w:val="0"/>
          <w:iCs w:val="0"/>
          <w:caps w:val="0"/>
          <w:color w:val="000000"/>
          <w:spacing w:val="0"/>
          <w:sz w:val="24"/>
          <w:szCs w:val="24"/>
          <w:bdr w:val="none" w:color="auto" w:sz="0" w:space="0"/>
          <w:shd w:val="clear" w:fill="FFFFFF"/>
        </w:rPr>
        <w:t>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第六章　监 督 检 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第六十条</w:t>
      </w:r>
      <w:r>
        <w:rPr>
          <w:rFonts w:hint="eastAsia" w:ascii="宋体" w:hAnsi="宋体" w:eastAsia="宋体" w:cs="宋体"/>
          <w:i w:val="0"/>
          <w:iCs w:val="0"/>
          <w:caps w:val="0"/>
          <w:color w:val="000000"/>
          <w:spacing w:val="0"/>
          <w:sz w:val="24"/>
          <w:szCs w:val="24"/>
          <w:bdr w:val="none" w:color="auto" w:sz="0" w:space="0"/>
          <w:shd w:val="clear" w:fill="FFFFFF"/>
        </w:rPr>
        <w:t>　上级行政机关应当加强对下级行政机关实施行政许可的监督检查，及时纠正行政许可实施中的违法行为。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第六十一条</w:t>
      </w:r>
      <w:r>
        <w:rPr>
          <w:rFonts w:hint="eastAsia" w:ascii="宋体" w:hAnsi="宋体" w:eastAsia="宋体" w:cs="宋体"/>
          <w:i w:val="0"/>
          <w:iCs w:val="0"/>
          <w:caps w:val="0"/>
          <w:color w:val="000000"/>
          <w:spacing w:val="0"/>
          <w:sz w:val="24"/>
          <w:szCs w:val="24"/>
          <w:bdr w:val="none" w:color="auto" w:sz="0" w:space="0"/>
          <w:shd w:val="clear" w:fill="FFFFFF"/>
        </w:rPr>
        <w:t>　行政机关应当建立健全监督制度，通过核查反映被许可人从事行政许可事项活动情况的有关材料，履行监督责任。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行政机关依法对被许可人从事行政许可事项的活动进行监督检查时，应当将监督检查的情况和处理结果予以记录，由监督检查人员签字后归档。公众有权查阅行政机关监督检查记录。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行政机关应当创造条件，实现与被许可人、其他有关行政机关的计算机档案系统互联，核查被许可人从事行政许可事项活动情况。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第六十二条</w:t>
      </w:r>
      <w:r>
        <w:rPr>
          <w:rFonts w:hint="eastAsia" w:ascii="宋体" w:hAnsi="宋体" w:eastAsia="宋体" w:cs="宋体"/>
          <w:i w:val="0"/>
          <w:iCs w:val="0"/>
          <w:caps w:val="0"/>
          <w:color w:val="000000"/>
          <w:spacing w:val="0"/>
          <w:sz w:val="24"/>
          <w:szCs w:val="24"/>
          <w:bdr w:val="none" w:color="auto" w:sz="0" w:space="0"/>
          <w:shd w:val="clear" w:fill="FFFFFF"/>
        </w:rPr>
        <w:t>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行政机关根据法律、行政法规的规定，对直接关系公共安全、人身健康、生命财产安全的重要设备、设施进行定期检验。对检验合格的，行政机关应当发给相应的证明文件。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第六十三条</w:t>
      </w:r>
      <w:r>
        <w:rPr>
          <w:rFonts w:hint="eastAsia" w:ascii="宋体" w:hAnsi="宋体" w:eastAsia="宋体" w:cs="宋体"/>
          <w:i w:val="0"/>
          <w:iCs w:val="0"/>
          <w:caps w:val="0"/>
          <w:color w:val="000000"/>
          <w:spacing w:val="0"/>
          <w:sz w:val="24"/>
          <w:szCs w:val="24"/>
          <w:bdr w:val="none" w:color="auto" w:sz="0" w:space="0"/>
          <w:shd w:val="clear" w:fill="FFFFFF"/>
        </w:rPr>
        <w:t>　行政机关实施监督检查，不得妨碍被许可人正常的生产经营活动，不得索取或者收受被许可人的财物，不得谋取其他利益。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第六十四条</w:t>
      </w:r>
      <w:r>
        <w:rPr>
          <w:rFonts w:hint="eastAsia" w:ascii="宋体" w:hAnsi="宋体" w:eastAsia="宋体" w:cs="宋体"/>
          <w:i w:val="0"/>
          <w:iCs w:val="0"/>
          <w:caps w:val="0"/>
          <w:color w:val="000000"/>
          <w:spacing w:val="0"/>
          <w:sz w:val="24"/>
          <w:szCs w:val="24"/>
          <w:bdr w:val="none" w:color="auto" w:sz="0" w:space="0"/>
          <w:shd w:val="clear" w:fill="FFFFFF"/>
        </w:rPr>
        <w:t>　被许可人在作出行政许可决定的行政机关管辖区域外违法从事行政许可事项活动的，违法行为发生地的行政机关应当依法将被许可人的违法事实、处理结果抄告作出行政许可决定的行政机关。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第六十五条</w:t>
      </w:r>
      <w:r>
        <w:rPr>
          <w:rFonts w:hint="eastAsia" w:ascii="宋体" w:hAnsi="宋体" w:eastAsia="宋体" w:cs="宋体"/>
          <w:i w:val="0"/>
          <w:iCs w:val="0"/>
          <w:caps w:val="0"/>
          <w:color w:val="000000"/>
          <w:spacing w:val="0"/>
          <w:sz w:val="24"/>
          <w:szCs w:val="24"/>
          <w:bdr w:val="none" w:color="auto" w:sz="0" w:space="0"/>
          <w:shd w:val="clear" w:fill="FFFFFF"/>
        </w:rPr>
        <w:t>　个人和组织发现违法从事行政许可事项的活动，有权向行政机关举报，行政机关应当及时核实、处理。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第六十六条</w:t>
      </w:r>
      <w:r>
        <w:rPr>
          <w:rFonts w:hint="eastAsia" w:ascii="宋体" w:hAnsi="宋体" w:eastAsia="宋体" w:cs="宋体"/>
          <w:i w:val="0"/>
          <w:iCs w:val="0"/>
          <w:caps w:val="0"/>
          <w:color w:val="000000"/>
          <w:spacing w:val="0"/>
          <w:sz w:val="24"/>
          <w:szCs w:val="24"/>
          <w:bdr w:val="none" w:color="auto" w:sz="0" w:space="0"/>
          <w:shd w:val="clear" w:fill="FFFFFF"/>
        </w:rPr>
        <w:t>　被许可人未依法履行开发利用自然资源义务或者未依法履行利用公共资源义务的，行政机关应当责令限期改正；被许可人在规定期限内不改正的，行政机关应当依照有关法律、行政法规的规定予以处理。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第六十七条</w:t>
      </w:r>
      <w:r>
        <w:rPr>
          <w:rFonts w:hint="eastAsia" w:ascii="宋体" w:hAnsi="宋体" w:eastAsia="宋体" w:cs="宋体"/>
          <w:i w:val="0"/>
          <w:iCs w:val="0"/>
          <w:caps w:val="0"/>
          <w:color w:val="000000"/>
          <w:spacing w:val="0"/>
          <w:sz w:val="24"/>
          <w:szCs w:val="24"/>
          <w:bdr w:val="none" w:color="auto" w:sz="0" w:space="0"/>
          <w:shd w:val="clear" w:fill="FFFFFF"/>
        </w:rPr>
        <w:t>　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被许可人不履行前款规定的义务的，行政机关应当责令限期改正，或者依法采取有效措施督促其履行义务。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第六十八条</w:t>
      </w:r>
      <w:r>
        <w:rPr>
          <w:rFonts w:hint="eastAsia" w:ascii="宋体" w:hAnsi="宋体" w:eastAsia="宋体" w:cs="宋体"/>
          <w:i w:val="0"/>
          <w:iCs w:val="0"/>
          <w:caps w:val="0"/>
          <w:color w:val="000000"/>
          <w:spacing w:val="0"/>
          <w:sz w:val="24"/>
          <w:szCs w:val="24"/>
          <w:bdr w:val="none" w:color="auto" w:sz="0" w:space="0"/>
          <w:shd w:val="clear" w:fill="FFFFFF"/>
        </w:rPr>
        <w:t>　对直接关系公共安全、人身健康、生命财产安全的重要设备、设施，行政机关应当督促设计、建造、安装和使用单位建立相应的自检制度。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行政机关在监督检查时，发现直接关系公共安全、人身健康、生命财产安全的重要设备、设施存在安全隐患的，应当责令停止建造、安装和使用，并责令设计、建造、安装和使用单位立即改正。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第六十九条</w:t>
      </w:r>
      <w:r>
        <w:rPr>
          <w:rFonts w:hint="eastAsia" w:ascii="宋体" w:hAnsi="宋体" w:eastAsia="宋体" w:cs="宋体"/>
          <w:i w:val="0"/>
          <w:iCs w:val="0"/>
          <w:caps w:val="0"/>
          <w:color w:val="000000"/>
          <w:spacing w:val="0"/>
          <w:sz w:val="24"/>
          <w:szCs w:val="24"/>
          <w:bdr w:val="none" w:color="auto" w:sz="0" w:space="0"/>
          <w:shd w:val="clear" w:fill="FFFFFF"/>
        </w:rPr>
        <w:t>　有下列情形之一的，作出行政许可决定的行政机关或者其上级行政机关，根据利害关系人的请求或者依据职权，可以撤销行政许可：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（一）行政机关工作人员滥用职权、玩忽职守作出准予行政许可决定的；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（二）超越法定职权作出准予行政许可决定的；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（三）违反法定程序作出准予行政许可决定的；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（四）对不具备申请资格或者不符合法定条件的申请人准予行政许可的；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（五）依法可以撤销行政许可的其他情形。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被许可人以欺骗、贿赂等不正当手段取得行政许可的，应当予以撤销。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依照前两款的规定撤销行政许可，可能对公共利益造成重大损害的，不予撤销。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依照本条第一款的规定撤销行政许可，被许可人的合法权益受到损害的，行政机关应当依法给予赔偿。依照本条第二款的规定撤销行政许可的，被许可人基于行政许可取得的利益不受保护。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第七十条</w:t>
      </w:r>
      <w:r>
        <w:rPr>
          <w:rFonts w:hint="eastAsia" w:ascii="宋体" w:hAnsi="宋体" w:eastAsia="宋体" w:cs="宋体"/>
          <w:i w:val="0"/>
          <w:iCs w:val="0"/>
          <w:caps w:val="0"/>
          <w:color w:val="000000"/>
          <w:spacing w:val="0"/>
          <w:sz w:val="24"/>
          <w:szCs w:val="24"/>
          <w:bdr w:val="none" w:color="auto" w:sz="0" w:space="0"/>
          <w:shd w:val="clear" w:fill="FFFFFF"/>
        </w:rPr>
        <w:t>　有下列情形之一的，行政机关应当依法办理有关行政许可的注销手续：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（一）行政许可有效期届满未延续的；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（二）赋予公民特定资格的行政许可，该公民死亡或者丧失行为能力的；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（三）法人或者其他组织依法终止的；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（四）行政许可依法被撤销、撤回，或者行政许可证件依法被吊销的；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（五）因不可抗力导致行政许可事项无法实施的；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（六）法律、法规规定的应当注销行政许可的其他情形。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第七章　法　律　责　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第七十一条</w:t>
      </w:r>
      <w:r>
        <w:rPr>
          <w:rFonts w:hint="eastAsia" w:ascii="宋体" w:hAnsi="宋体" w:eastAsia="宋体" w:cs="宋体"/>
          <w:i w:val="0"/>
          <w:iCs w:val="0"/>
          <w:caps w:val="0"/>
          <w:color w:val="000000"/>
          <w:spacing w:val="0"/>
          <w:sz w:val="24"/>
          <w:szCs w:val="24"/>
          <w:bdr w:val="none" w:color="auto" w:sz="0" w:space="0"/>
          <w:shd w:val="clear" w:fill="FFFFFF"/>
        </w:rPr>
        <w:t>　违反本法第十七条规定设定的行政许可，有关机关应当责令设定该行政许可的机关改正，或者依法予以撤销。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第七十二条</w:t>
      </w:r>
      <w:r>
        <w:rPr>
          <w:rFonts w:hint="eastAsia" w:ascii="宋体" w:hAnsi="宋体" w:eastAsia="宋体" w:cs="宋体"/>
          <w:i w:val="0"/>
          <w:iCs w:val="0"/>
          <w:caps w:val="0"/>
          <w:color w:val="000000"/>
          <w:spacing w:val="0"/>
          <w:sz w:val="24"/>
          <w:szCs w:val="24"/>
          <w:bdr w:val="none" w:color="auto" w:sz="0" w:space="0"/>
          <w:shd w:val="clear" w:fill="FFFFFF"/>
        </w:rPr>
        <w:t>　行政机关及其工作人员违反本法的规定，有下列情形之一的，由其上级行政机关或者监察机关责令改正；情节严重的，对直接负责的主管人员和其他直接责任人员依法给予行政处分：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（一）对符合法定条件的行政许可申请不予受理的；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（二）不在办公场所公示依法应当公示的材料的；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（三）在受理、审查、决定行政许可过程中，未向申请人、利害关系人履行法定告知义务的；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（四）申请人提交的申请材料不齐全、不符合法定形式，不一次告知申请人必须补正的全部内容的；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（五）违法披露申请人提交的商业秘密、未披露信息或者保密商务信息的；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（六）以转让技术作为取得行政许可的条件，或者在实施行政许可的过程中直接或者间接地要求转让技术的；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（七）未依法说明不受理行政许可申请或者不予行政许可的理由的；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（八）依法应当举行听证而不举行听证的。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第七十三条</w:t>
      </w:r>
      <w:r>
        <w:rPr>
          <w:rFonts w:hint="eastAsia" w:ascii="宋体" w:hAnsi="宋体" w:eastAsia="宋体" w:cs="宋体"/>
          <w:i w:val="0"/>
          <w:iCs w:val="0"/>
          <w:caps w:val="0"/>
          <w:color w:val="000000"/>
          <w:spacing w:val="0"/>
          <w:sz w:val="24"/>
          <w:szCs w:val="24"/>
          <w:bdr w:val="none" w:color="auto" w:sz="0" w:space="0"/>
          <w:shd w:val="clear" w:fill="FFFFFF"/>
        </w:rPr>
        <w:t>　行政机关工作人员办理行政许可、实施监督检查，索取或者收受他人财物或者谋取其他利益，构成犯罪的，依法追究刑事责任；尚不构成犯罪的，依法给予行政处分。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第七十四条</w:t>
      </w:r>
      <w:r>
        <w:rPr>
          <w:rFonts w:hint="eastAsia" w:ascii="宋体" w:hAnsi="宋体" w:eastAsia="宋体" w:cs="宋体"/>
          <w:i w:val="0"/>
          <w:iCs w:val="0"/>
          <w:caps w:val="0"/>
          <w:color w:val="000000"/>
          <w:spacing w:val="0"/>
          <w:sz w:val="24"/>
          <w:szCs w:val="24"/>
          <w:bdr w:val="none" w:color="auto" w:sz="0" w:space="0"/>
          <w:shd w:val="clear" w:fill="FFFFFF"/>
        </w:rPr>
        <w:t>　行政机关实施行政许可，有下列情形之一的，由其上级行政机关或者监察机关责令改正，对直接负责的主管人员和其他直接责任人员依法给予行政处分；构成犯罪的，依法追究刑事责任：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（一）对不符合法定条件的申请人准予行政许可或者超越法定职权作出准予行政许可决定的；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（二）对符合法定条件的申请人不予行政许可或者不在法定期限内作出准予行政许可决定的；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（三）依法应当根据招标、拍卖结果或者考试成绩择优作出准予行政许可决定，未经招标、拍卖或者考试，或者不根据招标、拍卖结果或者考试成绩择优作出准予行政许可决定的。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第七十五条</w:t>
      </w:r>
      <w:r>
        <w:rPr>
          <w:rFonts w:hint="eastAsia" w:ascii="宋体" w:hAnsi="宋体" w:eastAsia="宋体" w:cs="宋体"/>
          <w:i w:val="0"/>
          <w:iCs w:val="0"/>
          <w:caps w:val="0"/>
          <w:color w:val="000000"/>
          <w:spacing w:val="0"/>
          <w:sz w:val="24"/>
          <w:szCs w:val="24"/>
          <w:bdr w:val="none" w:color="auto" w:sz="0" w:space="0"/>
          <w:shd w:val="clear" w:fill="FFFFFF"/>
        </w:rPr>
        <w:t>　行政机关实施行政许可，擅自收费或者不按照法定项目和标准收费的，由其上级行政机关或者监察机关责令退还非法收取的费用；对直接负责的主管人员和其他直接责任人员依法给予行政处分。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截留、挪用、私分或者变相私分实施行政许可依法收取的费用的，予以追缴；对直接负责的主管人员和其他直接责任人员依法给予行政处分；构成犯罪的，依法追究刑事责任。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第七十六条</w:t>
      </w:r>
      <w:r>
        <w:rPr>
          <w:rFonts w:hint="eastAsia" w:ascii="宋体" w:hAnsi="宋体" w:eastAsia="宋体" w:cs="宋体"/>
          <w:i w:val="0"/>
          <w:iCs w:val="0"/>
          <w:caps w:val="0"/>
          <w:color w:val="000000"/>
          <w:spacing w:val="0"/>
          <w:sz w:val="24"/>
          <w:szCs w:val="24"/>
          <w:bdr w:val="none" w:color="auto" w:sz="0" w:space="0"/>
          <w:shd w:val="clear" w:fill="FFFFFF"/>
        </w:rPr>
        <w:t>　行政机关违法实施行政许可，给当事人的合法权益造成损害的，应当依照国家赔偿法的规定给予赔偿。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第七十七条</w:t>
      </w:r>
      <w:r>
        <w:rPr>
          <w:rFonts w:hint="eastAsia" w:ascii="宋体" w:hAnsi="宋体" w:eastAsia="宋体" w:cs="宋体"/>
          <w:i w:val="0"/>
          <w:iCs w:val="0"/>
          <w:caps w:val="0"/>
          <w:color w:val="000000"/>
          <w:spacing w:val="0"/>
          <w:sz w:val="24"/>
          <w:szCs w:val="24"/>
          <w:bdr w:val="none" w:color="auto" w:sz="0" w:space="0"/>
          <w:shd w:val="clear" w:fill="FFFFFF"/>
        </w:rPr>
        <w:t>　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第七十八条</w:t>
      </w:r>
      <w:r>
        <w:rPr>
          <w:rFonts w:hint="eastAsia" w:ascii="宋体" w:hAnsi="宋体" w:eastAsia="宋体" w:cs="宋体"/>
          <w:i w:val="0"/>
          <w:iCs w:val="0"/>
          <w:caps w:val="0"/>
          <w:color w:val="000000"/>
          <w:spacing w:val="0"/>
          <w:sz w:val="24"/>
          <w:szCs w:val="24"/>
          <w:bdr w:val="none" w:color="auto" w:sz="0" w:space="0"/>
          <w:shd w:val="clear" w:fill="FFFFFF"/>
        </w:rPr>
        <w:t>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第七十九条</w:t>
      </w:r>
      <w:r>
        <w:rPr>
          <w:rFonts w:hint="eastAsia" w:ascii="宋体" w:hAnsi="宋体" w:eastAsia="宋体" w:cs="宋体"/>
          <w:i w:val="0"/>
          <w:iCs w:val="0"/>
          <w:caps w:val="0"/>
          <w:color w:val="000000"/>
          <w:spacing w:val="0"/>
          <w:sz w:val="24"/>
          <w:szCs w:val="24"/>
          <w:bdr w:val="none" w:color="auto" w:sz="0" w:space="0"/>
          <w:shd w:val="clear" w:fill="FFFFFF"/>
        </w:rPr>
        <w:t>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第八十条</w:t>
      </w:r>
      <w:r>
        <w:rPr>
          <w:rFonts w:hint="eastAsia" w:ascii="宋体" w:hAnsi="宋体" w:eastAsia="宋体" w:cs="宋体"/>
          <w:i w:val="0"/>
          <w:iCs w:val="0"/>
          <w:caps w:val="0"/>
          <w:color w:val="000000"/>
          <w:spacing w:val="0"/>
          <w:sz w:val="24"/>
          <w:szCs w:val="24"/>
          <w:bdr w:val="none" w:color="auto" w:sz="0" w:space="0"/>
          <w:shd w:val="clear" w:fill="FFFFFF"/>
        </w:rPr>
        <w:t>　被许可人有下列行为之一的，行政机关应当依法给予行政处罚；构成犯罪的，依法追究刑事责任：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（一）涂改、倒卖、出租、出借行政许可证件，或者以其他形式非法转让行政许可的；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（二）超越行政许可范围进行活动的；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（三）向负责监督检查的行政机关隐瞒有关情况、提供虚假材料或者拒绝提供反映其活动情况的真实材料的；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（四）法律、法规、规章规定的其他违法行为。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第八十一条</w:t>
      </w:r>
      <w:r>
        <w:rPr>
          <w:rFonts w:hint="eastAsia" w:ascii="宋体" w:hAnsi="宋体" w:eastAsia="宋体" w:cs="宋体"/>
          <w:i w:val="0"/>
          <w:iCs w:val="0"/>
          <w:caps w:val="0"/>
          <w:color w:val="000000"/>
          <w:spacing w:val="0"/>
          <w:sz w:val="24"/>
          <w:szCs w:val="24"/>
          <w:bdr w:val="none" w:color="auto" w:sz="0" w:space="0"/>
          <w:shd w:val="clear" w:fill="FFFFFF"/>
        </w:rPr>
        <w:t>　公民、法人或者其他组织未经行政许可，擅自从事依法应当取得行政许可的活动的，行政机关应当依法采取措施予以制止，并依法给予行政处罚；构成犯罪的，依法追究刑事责任。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第八十二条</w:t>
      </w:r>
      <w:r>
        <w:rPr>
          <w:rFonts w:hint="eastAsia" w:ascii="宋体" w:hAnsi="宋体" w:eastAsia="宋体" w:cs="宋体"/>
          <w:i w:val="0"/>
          <w:iCs w:val="0"/>
          <w:caps w:val="0"/>
          <w:color w:val="000000"/>
          <w:spacing w:val="0"/>
          <w:sz w:val="24"/>
          <w:szCs w:val="24"/>
          <w:bdr w:val="none" w:color="auto" w:sz="0" w:space="0"/>
          <w:shd w:val="clear" w:fill="FFFFFF"/>
        </w:rPr>
        <w:t>　本法规定的行政机关实施行政许可的期限以工作日计算，不含法定节假日。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第八十三条</w:t>
      </w:r>
      <w:r>
        <w:rPr>
          <w:rFonts w:hint="eastAsia" w:ascii="宋体" w:hAnsi="宋体" w:eastAsia="宋体" w:cs="宋体"/>
          <w:i w:val="0"/>
          <w:iCs w:val="0"/>
          <w:caps w:val="0"/>
          <w:color w:val="000000"/>
          <w:spacing w:val="0"/>
          <w:sz w:val="24"/>
          <w:szCs w:val="24"/>
          <w:bdr w:val="none" w:color="auto" w:sz="0" w:space="0"/>
          <w:shd w:val="clear" w:fill="FFFFFF"/>
        </w:rPr>
        <w:t>　本法自2004年7月1日起施行。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本法施行前有关行政许可的规定，制定机关应当依照本法规定予以清理；不符合本法规定的，自本法施行之日起停止执行。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064C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2023-11-08T10:02:31Z</dcterms:created>
  <dc:creator>Administrator.DESKTOP-6K0HROQ</dc:creator>
  <cp:lastModifiedBy>Administrator</cp:lastModifiedBy>
  <dcterms:modified xsi:type="dcterms:W3CDTF">2023-11-08T10:02:46Z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176200F420A54D31A65B687068D978C8_12</vt:lpwstr>
  </property>
</Properties>
</file>