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52" w:rsidRDefault="003B3352" w:rsidP="001A63BF">
      <w:pPr>
        <w:ind w:firstLineChars="200" w:firstLine="880"/>
        <w:rPr>
          <w:rFonts w:ascii="方正小标宋简体" w:eastAsia="方正小标宋简体"/>
          <w:sz w:val="44"/>
          <w:szCs w:val="44"/>
        </w:rPr>
      </w:pPr>
    </w:p>
    <w:p w:rsidR="001A63BF" w:rsidRPr="001A63BF" w:rsidRDefault="001A63BF" w:rsidP="003F7812">
      <w:pPr>
        <w:spacing w:beforeLines="100"/>
        <w:jc w:val="center"/>
        <w:rPr>
          <w:rFonts w:ascii="方正小标宋简体" w:eastAsia="方正小标宋简体"/>
          <w:sz w:val="44"/>
          <w:szCs w:val="44"/>
        </w:rPr>
      </w:pPr>
      <w:r w:rsidRPr="001A63BF">
        <w:rPr>
          <w:rFonts w:ascii="方正小标宋简体" w:eastAsia="方正小标宋简体" w:hint="eastAsia"/>
          <w:sz w:val="44"/>
          <w:szCs w:val="44"/>
        </w:rPr>
        <w:t>师市财政局行政处罚裁量权基准制度</w:t>
      </w:r>
    </w:p>
    <w:p w:rsidR="001A63BF" w:rsidRPr="001A63BF" w:rsidRDefault="001A63BF" w:rsidP="003F7812">
      <w:pPr>
        <w:spacing w:beforeLines="100"/>
        <w:ind w:firstLineChars="200" w:firstLine="640"/>
        <w:rPr>
          <w:rFonts w:ascii="仿宋_GB2312" w:eastAsia="仿宋_GB2312"/>
          <w:sz w:val="32"/>
          <w:szCs w:val="32"/>
        </w:rPr>
      </w:pPr>
      <w:r w:rsidRPr="001A63BF">
        <w:rPr>
          <w:rFonts w:ascii="黑体" w:eastAsia="黑体" w:hAnsi="黑体" w:hint="eastAsia"/>
          <w:sz w:val="32"/>
          <w:szCs w:val="32"/>
        </w:rPr>
        <w:t>第一条</w:t>
      </w:r>
      <w:r w:rsidRPr="001A63BF">
        <w:rPr>
          <w:rFonts w:eastAsia="仿宋_GB2312" w:hint="eastAsia"/>
          <w:sz w:val="32"/>
          <w:szCs w:val="32"/>
        </w:rPr>
        <w:t> </w:t>
      </w:r>
      <w:r>
        <w:rPr>
          <w:rFonts w:eastAsia="仿宋_GB2312" w:hint="eastAsia"/>
          <w:sz w:val="32"/>
          <w:szCs w:val="32"/>
        </w:rPr>
        <w:t xml:space="preserve"> </w:t>
      </w:r>
      <w:r w:rsidRPr="001A63BF">
        <w:rPr>
          <w:rFonts w:ascii="仿宋_GB2312" w:eastAsia="仿宋_GB2312" w:hint="eastAsia"/>
          <w:sz w:val="32"/>
          <w:szCs w:val="32"/>
        </w:rPr>
        <w:t>为贯彻落实行政执法责任制，规范行政执法行为，确保</w:t>
      </w:r>
      <w:r>
        <w:rPr>
          <w:rFonts w:ascii="仿宋_GB2312" w:eastAsia="仿宋_GB2312" w:hint="eastAsia"/>
          <w:sz w:val="32"/>
          <w:szCs w:val="32"/>
        </w:rPr>
        <w:t>师</w:t>
      </w:r>
      <w:r w:rsidRPr="001A63BF">
        <w:rPr>
          <w:rFonts w:ascii="仿宋_GB2312" w:eastAsia="仿宋_GB2312" w:hint="eastAsia"/>
          <w:sz w:val="32"/>
          <w:szCs w:val="32"/>
        </w:rPr>
        <w:t>市财政局在实施行政处罚时公正、公开地行使裁量权，保障公民、法人和其他组织的合法权益，根据《中华人民共和国行政处罚法》等有关法律、法规和规章的规定，结合实际情况，制定本制度。</w:t>
      </w:r>
    </w:p>
    <w:p w:rsidR="001A63BF" w:rsidRPr="001A63BF" w:rsidRDefault="001A63BF" w:rsidP="001A63BF">
      <w:pPr>
        <w:ind w:firstLineChars="200" w:firstLine="640"/>
        <w:rPr>
          <w:rFonts w:ascii="仿宋_GB2312" w:eastAsia="仿宋_GB2312"/>
          <w:sz w:val="32"/>
          <w:szCs w:val="32"/>
        </w:rPr>
      </w:pPr>
      <w:r w:rsidRPr="001A63BF">
        <w:rPr>
          <w:rFonts w:ascii="黑体" w:eastAsia="黑体" w:hAnsi="黑体" w:hint="eastAsia"/>
          <w:sz w:val="32"/>
          <w:szCs w:val="32"/>
        </w:rPr>
        <w:t>第二条</w:t>
      </w:r>
      <w:r>
        <w:rPr>
          <w:rFonts w:ascii="黑体" w:eastAsia="黑体" w:hAnsi="黑体" w:hint="eastAsia"/>
          <w:sz w:val="32"/>
          <w:szCs w:val="32"/>
        </w:rPr>
        <w:t xml:space="preserve"> </w:t>
      </w:r>
      <w:r w:rsidRPr="001A63BF">
        <w:rPr>
          <w:rFonts w:eastAsia="仿宋_GB2312" w:hint="eastAsia"/>
          <w:sz w:val="32"/>
          <w:szCs w:val="32"/>
        </w:rPr>
        <w:t> </w:t>
      </w:r>
      <w:r w:rsidRPr="001A63BF">
        <w:rPr>
          <w:rFonts w:ascii="仿宋_GB2312" w:eastAsia="仿宋_GB2312" w:hint="eastAsia"/>
          <w:sz w:val="32"/>
          <w:szCs w:val="32"/>
        </w:rPr>
        <w:t>本制度所称裁量权，是指</w:t>
      </w:r>
      <w:r>
        <w:rPr>
          <w:rFonts w:ascii="仿宋_GB2312" w:eastAsia="仿宋_GB2312" w:hint="eastAsia"/>
          <w:sz w:val="32"/>
          <w:szCs w:val="32"/>
        </w:rPr>
        <w:t>师</w:t>
      </w:r>
      <w:r w:rsidRPr="001A63BF">
        <w:rPr>
          <w:rFonts w:ascii="仿宋_GB2312" w:eastAsia="仿宋_GB2312" w:hint="eastAsia"/>
          <w:sz w:val="32"/>
          <w:szCs w:val="32"/>
        </w:rPr>
        <w:t>市财政局行政执法科室依据法律、法规和规章规定的行政处罚裁量权范围，对行政管理相对人的违法行为是否给予行政处罚、给予何种行政处罚以及何种幅度的行政处罚等进行裁量，并做出行政处罚决定的权限。本制度适用于</w:t>
      </w:r>
      <w:r>
        <w:rPr>
          <w:rFonts w:ascii="仿宋_GB2312" w:eastAsia="仿宋_GB2312" w:hint="eastAsia"/>
          <w:sz w:val="32"/>
          <w:szCs w:val="32"/>
        </w:rPr>
        <w:t>师</w:t>
      </w:r>
      <w:r w:rsidRPr="001A63BF">
        <w:rPr>
          <w:rFonts w:ascii="仿宋_GB2312" w:eastAsia="仿宋_GB2312" w:hint="eastAsia"/>
          <w:sz w:val="32"/>
          <w:szCs w:val="32"/>
        </w:rPr>
        <w:t>市实施财政系统行政处罚的行为。</w:t>
      </w:r>
    </w:p>
    <w:p w:rsidR="001A63BF" w:rsidRPr="001A63BF" w:rsidRDefault="001A63BF" w:rsidP="001A63BF">
      <w:pPr>
        <w:ind w:firstLineChars="200" w:firstLine="640"/>
        <w:rPr>
          <w:rFonts w:ascii="仿宋_GB2312" w:eastAsia="仿宋_GB2312"/>
          <w:sz w:val="32"/>
          <w:szCs w:val="32"/>
        </w:rPr>
      </w:pPr>
      <w:r w:rsidRPr="001A63BF">
        <w:rPr>
          <w:rFonts w:ascii="黑体" w:eastAsia="黑体" w:hAnsi="黑体" w:hint="eastAsia"/>
          <w:sz w:val="32"/>
          <w:szCs w:val="32"/>
        </w:rPr>
        <w:t>第三条</w:t>
      </w:r>
      <w:r w:rsidRPr="001A63BF">
        <w:rPr>
          <w:rFonts w:eastAsia="黑体" w:hint="eastAsia"/>
          <w:sz w:val="32"/>
          <w:szCs w:val="32"/>
        </w:rPr>
        <w:t> </w:t>
      </w:r>
      <w:r>
        <w:rPr>
          <w:rFonts w:eastAsia="黑体" w:hint="eastAsia"/>
          <w:sz w:val="32"/>
          <w:szCs w:val="32"/>
        </w:rPr>
        <w:t xml:space="preserve"> </w:t>
      </w:r>
      <w:r w:rsidRPr="001A63BF">
        <w:rPr>
          <w:rFonts w:ascii="仿宋_GB2312" w:eastAsia="仿宋_GB2312" w:hint="eastAsia"/>
          <w:sz w:val="32"/>
          <w:szCs w:val="32"/>
        </w:rPr>
        <w:t>行使财政系统行政处罚裁量权应当遵循公正、公开原则，使性质、情节、社会危害程度相同或者相似的违法行为受到行政处罚的种类、幅度及程序一致或者基本一致。</w:t>
      </w:r>
    </w:p>
    <w:p w:rsidR="001A63BF" w:rsidRPr="001A63BF" w:rsidRDefault="001A63BF" w:rsidP="001A63BF">
      <w:pPr>
        <w:ind w:firstLineChars="200" w:firstLine="640"/>
        <w:rPr>
          <w:rFonts w:ascii="仿宋_GB2312" w:eastAsia="仿宋_GB2312"/>
          <w:sz w:val="32"/>
          <w:szCs w:val="32"/>
        </w:rPr>
      </w:pPr>
      <w:r w:rsidRPr="001A63BF">
        <w:rPr>
          <w:rFonts w:ascii="黑体" w:eastAsia="黑体" w:hAnsi="黑体" w:hint="eastAsia"/>
          <w:sz w:val="32"/>
          <w:szCs w:val="32"/>
        </w:rPr>
        <w:t>第四条</w:t>
      </w:r>
      <w:r w:rsidRPr="001A63BF">
        <w:rPr>
          <w:rFonts w:eastAsia="黑体" w:hint="eastAsia"/>
          <w:sz w:val="32"/>
          <w:szCs w:val="32"/>
        </w:rPr>
        <w:t> </w:t>
      </w:r>
      <w:r>
        <w:rPr>
          <w:rFonts w:eastAsia="黑体" w:hint="eastAsia"/>
          <w:sz w:val="32"/>
          <w:szCs w:val="32"/>
        </w:rPr>
        <w:t xml:space="preserve"> </w:t>
      </w:r>
      <w:r w:rsidRPr="001A63BF">
        <w:rPr>
          <w:rFonts w:ascii="仿宋_GB2312" w:eastAsia="仿宋_GB2312" w:hint="eastAsia"/>
          <w:sz w:val="32"/>
          <w:szCs w:val="32"/>
        </w:rPr>
        <w:t>实行财政系统行政处罚时应对违法行为的情节以及社会危害程度等因素进行综合评定，分为一般基准处罚、从轻或减轻处罚、从重处罚等情形予以裁量。</w:t>
      </w:r>
    </w:p>
    <w:p w:rsidR="001A63BF" w:rsidRPr="001A63BF" w:rsidRDefault="001A63BF" w:rsidP="001A63BF">
      <w:pPr>
        <w:ind w:firstLineChars="200" w:firstLine="640"/>
        <w:rPr>
          <w:rFonts w:ascii="仿宋_GB2312" w:eastAsia="仿宋_GB2312"/>
          <w:sz w:val="32"/>
          <w:szCs w:val="32"/>
        </w:rPr>
      </w:pPr>
      <w:r w:rsidRPr="001A63BF">
        <w:rPr>
          <w:rFonts w:ascii="黑体" w:eastAsia="黑体" w:hAnsi="黑体" w:hint="eastAsia"/>
          <w:sz w:val="32"/>
          <w:szCs w:val="32"/>
        </w:rPr>
        <w:t>第五条</w:t>
      </w:r>
      <w:r w:rsidRPr="001A63BF">
        <w:rPr>
          <w:rFonts w:eastAsia="仿宋_GB2312" w:hint="eastAsia"/>
          <w:sz w:val="32"/>
          <w:szCs w:val="32"/>
        </w:rPr>
        <w:t> </w:t>
      </w:r>
      <w:r>
        <w:rPr>
          <w:rFonts w:eastAsia="仿宋_GB2312" w:hint="eastAsia"/>
          <w:sz w:val="32"/>
          <w:szCs w:val="32"/>
        </w:rPr>
        <w:t xml:space="preserve"> </w:t>
      </w:r>
      <w:r w:rsidRPr="001A63BF">
        <w:rPr>
          <w:rFonts w:ascii="仿宋_GB2312" w:eastAsia="仿宋_GB2312" w:hint="eastAsia"/>
          <w:sz w:val="32"/>
          <w:szCs w:val="32"/>
        </w:rPr>
        <w:t>实行财政系统行政处罚基准制度，将法律、法</w:t>
      </w:r>
      <w:r w:rsidRPr="001A63BF">
        <w:rPr>
          <w:rFonts w:ascii="仿宋_GB2312" w:eastAsia="仿宋_GB2312" w:hint="eastAsia"/>
          <w:sz w:val="32"/>
          <w:szCs w:val="32"/>
        </w:rPr>
        <w:lastRenderedPageBreak/>
        <w:t>规和规章规定的有自由裁量空间的行政处罚细化为若干裁量阶次，对应不同的裁量阶次确定处罚标准，作为</w:t>
      </w:r>
      <w:r>
        <w:rPr>
          <w:rFonts w:ascii="仿宋_GB2312" w:eastAsia="仿宋_GB2312" w:hint="eastAsia"/>
          <w:sz w:val="32"/>
          <w:szCs w:val="32"/>
        </w:rPr>
        <w:t>师</w:t>
      </w:r>
      <w:r w:rsidRPr="001A63BF">
        <w:rPr>
          <w:rFonts w:ascii="仿宋_GB2312" w:eastAsia="仿宋_GB2312" w:hint="eastAsia"/>
          <w:sz w:val="32"/>
          <w:szCs w:val="32"/>
        </w:rPr>
        <w:t>市财政局行政处罚由裁量权的指导性标准。</w:t>
      </w:r>
    </w:p>
    <w:p w:rsidR="001A63BF" w:rsidRPr="001A63BF" w:rsidRDefault="001A63BF" w:rsidP="001A63BF">
      <w:pPr>
        <w:ind w:firstLineChars="200" w:firstLine="643"/>
        <w:rPr>
          <w:rFonts w:ascii="仿宋_GB2312" w:eastAsia="仿宋_GB2312"/>
          <w:sz w:val="32"/>
          <w:szCs w:val="32"/>
        </w:rPr>
      </w:pPr>
      <w:r w:rsidRPr="001A63BF">
        <w:rPr>
          <w:rFonts w:ascii="仿宋_GB2312" w:eastAsia="仿宋_GB2312" w:hint="eastAsia"/>
          <w:b/>
          <w:sz w:val="32"/>
          <w:szCs w:val="32"/>
        </w:rPr>
        <w:t>（一）一般基准。</w:t>
      </w:r>
      <w:r w:rsidRPr="001A63BF">
        <w:rPr>
          <w:rFonts w:ascii="仿宋_GB2312" w:eastAsia="仿宋_GB2312" w:hint="eastAsia"/>
          <w:sz w:val="32"/>
          <w:szCs w:val="32"/>
        </w:rPr>
        <w:t>当事人的违法行为轻微并及时纠正，没有造成危害后果的，属于特别轻微违法行为，予以告诫，登记违法行为，不予行政处罚；</w:t>
      </w:r>
    </w:p>
    <w:p w:rsidR="001A63BF" w:rsidRPr="001A63BF" w:rsidRDefault="001A63BF" w:rsidP="001A63BF">
      <w:pPr>
        <w:ind w:firstLineChars="200" w:firstLine="643"/>
        <w:rPr>
          <w:rFonts w:ascii="仿宋_GB2312" w:eastAsia="仿宋_GB2312"/>
          <w:sz w:val="32"/>
          <w:szCs w:val="32"/>
        </w:rPr>
      </w:pPr>
      <w:r w:rsidRPr="001A63BF">
        <w:rPr>
          <w:rFonts w:ascii="仿宋_GB2312" w:eastAsia="仿宋_GB2312" w:hint="eastAsia"/>
          <w:b/>
          <w:sz w:val="32"/>
          <w:szCs w:val="32"/>
        </w:rPr>
        <w:t>（二）从轻或减轻处罚。</w:t>
      </w:r>
      <w:r w:rsidRPr="001A63BF">
        <w:rPr>
          <w:rFonts w:ascii="仿宋_GB2312" w:eastAsia="仿宋_GB2312" w:hint="eastAsia"/>
          <w:sz w:val="32"/>
          <w:szCs w:val="32"/>
        </w:rPr>
        <w:t>当事人有下列情形之一的，可以依法从轻或减轻行政处罚，从轻处罚的，可降低一个档次进行行政处罚，但不得超越处罚幅度下限：</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(1)主动消除或者减轻违法行为危害后果的;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(2)受他人胁迫实施违法行为的;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(3)配合行政执法机关查处违法行为有立功表现的;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(4)已满14周岁不满18周岁的人实施违法行为的;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(5)其他依法应当从轻或者减轻处罚的。</w:t>
      </w:r>
    </w:p>
    <w:p w:rsidR="001A63BF" w:rsidRPr="001A63BF" w:rsidRDefault="001A63BF" w:rsidP="001A63BF">
      <w:pPr>
        <w:ind w:firstLineChars="200" w:firstLine="643"/>
        <w:rPr>
          <w:rFonts w:ascii="仿宋_GB2312" w:eastAsia="仿宋_GB2312"/>
          <w:sz w:val="32"/>
          <w:szCs w:val="32"/>
        </w:rPr>
      </w:pPr>
      <w:r w:rsidRPr="001A63BF">
        <w:rPr>
          <w:rFonts w:ascii="仿宋_GB2312" w:eastAsia="仿宋_GB2312" w:hint="eastAsia"/>
          <w:b/>
          <w:sz w:val="32"/>
          <w:szCs w:val="32"/>
        </w:rPr>
        <w:t>（三）从重处罚。</w:t>
      </w:r>
      <w:r w:rsidRPr="001A63BF">
        <w:rPr>
          <w:rFonts w:ascii="仿宋_GB2312" w:eastAsia="仿宋_GB2312" w:hint="eastAsia"/>
          <w:sz w:val="32"/>
          <w:szCs w:val="32"/>
        </w:rPr>
        <w:t>当事人有下列情形之一的，可以提升一个档次进行行政处罚，但不得超越处罚幅度上限：</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(1)不听劝阻，多次实施违法行为;或者在违法行为被处罚后继续实施同一违法行为，屡教不改的;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(2)在行政执法机关对违法行为进行调查取证过程中，故意隐瞒事实，弄虚作假的;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(3)隐匿、销毁违法行为证据的;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(4)胁迫、诱骗、教唆他人实施违法行为的;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lastRenderedPageBreak/>
        <w:t>(5)两人以上结伙实施违法行为，在其中起主要作用的；</w:t>
      </w:r>
      <w:r w:rsidRPr="001A63BF">
        <w:rPr>
          <w:rFonts w:eastAsia="仿宋_GB2312" w:hint="eastAsia"/>
          <w:sz w:val="32"/>
          <w:szCs w:val="32"/>
        </w:rPr>
        <w:t>    </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(6)其他法定的应当从重处罚的情节。</w:t>
      </w:r>
    </w:p>
    <w:p w:rsidR="001A63BF" w:rsidRPr="001A63BF" w:rsidRDefault="001A63BF" w:rsidP="001A63BF">
      <w:pPr>
        <w:ind w:firstLineChars="200" w:firstLine="643"/>
        <w:rPr>
          <w:rFonts w:ascii="仿宋_GB2312" w:eastAsia="仿宋_GB2312"/>
          <w:b/>
          <w:sz w:val="32"/>
          <w:szCs w:val="32"/>
        </w:rPr>
      </w:pPr>
      <w:r w:rsidRPr="001A63BF">
        <w:rPr>
          <w:rFonts w:ascii="仿宋_GB2312" w:eastAsia="仿宋_GB2312" w:hint="eastAsia"/>
          <w:b/>
          <w:sz w:val="32"/>
          <w:szCs w:val="32"/>
        </w:rPr>
        <w:t>（四）当事人有下列情形之一的，按最高档次进行行政处罚：</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(1)危及国家安全、公共安全、人身健康和生命财产安全并造成严重后果的违法行为;</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(2)抗拒检查，妨碍公务，暴力抗法等尚未构成犯罪的;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(3)对检举人、举报人或者行政执法人员实施打击报复，经查证属实的。</w:t>
      </w:r>
    </w:p>
    <w:p w:rsidR="001A63BF" w:rsidRPr="001A63BF" w:rsidRDefault="001A63BF" w:rsidP="001A63BF">
      <w:pPr>
        <w:ind w:firstLineChars="200" w:firstLine="643"/>
        <w:rPr>
          <w:rFonts w:ascii="仿宋_GB2312" w:eastAsia="仿宋_GB2312"/>
          <w:b/>
          <w:sz w:val="32"/>
          <w:szCs w:val="32"/>
        </w:rPr>
      </w:pPr>
      <w:r w:rsidRPr="001A63BF">
        <w:rPr>
          <w:rFonts w:ascii="仿宋_GB2312" w:eastAsia="仿宋_GB2312" w:hint="eastAsia"/>
          <w:b/>
          <w:sz w:val="32"/>
          <w:szCs w:val="32"/>
        </w:rPr>
        <w:t>（五）当事人有下列情形之一的，依法不予行政处罚：</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(1)不满14周岁的人有违法行为的；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(2)精神病人在不能辨认或者不能控制自己行为时有违法行为的；</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(3)违法行为在两年内未被发现的，但法律另有规定的除外；</w:t>
      </w:r>
    </w:p>
    <w:p w:rsidR="001A63BF" w:rsidRPr="001A63BF" w:rsidRDefault="001A63BF" w:rsidP="001A63BF">
      <w:pPr>
        <w:ind w:firstLineChars="200" w:firstLine="640"/>
        <w:rPr>
          <w:rFonts w:ascii="仿宋_GB2312" w:eastAsia="仿宋_GB2312"/>
          <w:sz w:val="32"/>
          <w:szCs w:val="32"/>
        </w:rPr>
      </w:pPr>
      <w:r w:rsidRPr="001A63BF">
        <w:rPr>
          <w:rFonts w:ascii="仿宋_GB2312" w:eastAsia="仿宋_GB2312" w:hint="eastAsia"/>
          <w:sz w:val="32"/>
          <w:szCs w:val="32"/>
        </w:rPr>
        <w:t>(4)其他法定不予行政处罚的。</w:t>
      </w:r>
    </w:p>
    <w:p w:rsidR="001A63BF" w:rsidRPr="001A63BF" w:rsidRDefault="001A63BF" w:rsidP="001A63BF">
      <w:pPr>
        <w:ind w:firstLineChars="200" w:firstLine="640"/>
        <w:rPr>
          <w:rFonts w:ascii="仿宋_GB2312" w:eastAsia="仿宋_GB2312"/>
          <w:sz w:val="32"/>
          <w:szCs w:val="32"/>
        </w:rPr>
      </w:pPr>
      <w:r w:rsidRPr="001A63BF">
        <w:rPr>
          <w:rFonts w:ascii="黑体" w:eastAsia="黑体" w:hAnsi="黑体" w:hint="eastAsia"/>
          <w:sz w:val="32"/>
          <w:szCs w:val="32"/>
        </w:rPr>
        <w:t>第六条</w:t>
      </w:r>
      <w:r w:rsidRPr="001A63BF">
        <w:rPr>
          <w:rFonts w:eastAsia="仿宋_GB2312" w:hint="eastAsia"/>
          <w:sz w:val="32"/>
          <w:szCs w:val="32"/>
        </w:rPr>
        <w:t> </w:t>
      </w:r>
      <w:r>
        <w:rPr>
          <w:rFonts w:eastAsia="仿宋_GB2312" w:hint="eastAsia"/>
          <w:sz w:val="32"/>
          <w:szCs w:val="32"/>
        </w:rPr>
        <w:t xml:space="preserve"> </w:t>
      </w:r>
      <w:r>
        <w:rPr>
          <w:rFonts w:ascii="仿宋_GB2312" w:eastAsia="仿宋_GB2312" w:hint="eastAsia"/>
          <w:sz w:val="32"/>
          <w:szCs w:val="32"/>
        </w:rPr>
        <w:t>师</w:t>
      </w:r>
      <w:r w:rsidRPr="001A63BF">
        <w:rPr>
          <w:rFonts w:ascii="仿宋_GB2312" w:eastAsia="仿宋_GB2312" w:hint="eastAsia"/>
          <w:sz w:val="32"/>
          <w:szCs w:val="32"/>
        </w:rPr>
        <w:t>市财政局行政执法科室根据本制度对行政相对人依法实施从轻或减轻处罚、从重处罚的，必须及时收集或者提供相应的证据材料，并通过集体研究决定。</w:t>
      </w:r>
    </w:p>
    <w:p w:rsidR="001A63BF" w:rsidRPr="001A63BF" w:rsidRDefault="001A63BF" w:rsidP="001A63BF">
      <w:pPr>
        <w:ind w:firstLineChars="200" w:firstLine="640"/>
        <w:rPr>
          <w:rFonts w:ascii="仿宋_GB2312" w:eastAsia="仿宋_GB2312"/>
          <w:sz w:val="32"/>
          <w:szCs w:val="32"/>
        </w:rPr>
      </w:pPr>
      <w:r w:rsidRPr="001A63BF">
        <w:rPr>
          <w:rFonts w:ascii="黑体" w:eastAsia="黑体" w:hAnsi="黑体" w:hint="eastAsia"/>
          <w:sz w:val="32"/>
          <w:szCs w:val="32"/>
        </w:rPr>
        <w:t>第七条</w:t>
      </w:r>
      <w:r>
        <w:rPr>
          <w:rFonts w:eastAsia="仿宋_GB2312" w:hint="eastAsia"/>
          <w:sz w:val="32"/>
          <w:szCs w:val="32"/>
        </w:rPr>
        <w:t xml:space="preserve"> </w:t>
      </w:r>
      <w:r w:rsidRPr="001A63BF">
        <w:rPr>
          <w:rFonts w:eastAsia="仿宋_GB2312" w:hint="eastAsia"/>
          <w:sz w:val="32"/>
          <w:szCs w:val="32"/>
        </w:rPr>
        <w:t>  </w:t>
      </w:r>
      <w:r w:rsidRPr="001A63BF">
        <w:rPr>
          <w:rFonts w:ascii="仿宋_GB2312" w:eastAsia="仿宋_GB2312" w:hint="eastAsia"/>
          <w:sz w:val="32"/>
          <w:szCs w:val="32"/>
        </w:rPr>
        <w:t>本制度自印发之日起施行。</w:t>
      </w:r>
    </w:p>
    <w:p w:rsidR="00B8698D" w:rsidRPr="001A63BF" w:rsidRDefault="00B8698D" w:rsidP="001A63BF">
      <w:pPr>
        <w:ind w:firstLineChars="200" w:firstLine="640"/>
        <w:rPr>
          <w:rFonts w:ascii="仿宋_GB2312" w:eastAsia="仿宋_GB2312"/>
          <w:sz w:val="32"/>
          <w:szCs w:val="32"/>
        </w:rPr>
      </w:pPr>
    </w:p>
    <w:sectPr w:rsidR="00B8698D" w:rsidRPr="001A63BF" w:rsidSect="00B869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EC0" w:rsidRDefault="00E17EC0" w:rsidP="003F7812">
      <w:r>
        <w:separator/>
      </w:r>
    </w:p>
  </w:endnote>
  <w:endnote w:type="continuationSeparator" w:id="1">
    <w:p w:rsidR="00E17EC0" w:rsidRDefault="00E17EC0" w:rsidP="003F781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EC0" w:rsidRDefault="00E17EC0" w:rsidP="003F7812">
      <w:r>
        <w:separator/>
      </w:r>
    </w:p>
  </w:footnote>
  <w:footnote w:type="continuationSeparator" w:id="1">
    <w:p w:rsidR="00E17EC0" w:rsidRDefault="00E17EC0" w:rsidP="003F7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3BF"/>
    <w:rsid w:val="001A63BF"/>
    <w:rsid w:val="003B3352"/>
    <w:rsid w:val="003F7812"/>
    <w:rsid w:val="0080225C"/>
    <w:rsid w:val="00B8698D"/>
    <w:rsid w:val="00E17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8D"/>
    <w:pPr>
      <w:widowControl w:val="0"/>
      <w:jc w:val="both"/>
    </w:pPr>
  </w:style>
  <w:style w:type="paragraph" w:styleId="1">
    <w:name w:val="heading 1"/>
    <w:basedOn w:val="a"/>
    <w:link w:val="1Char"/>
    <w:uiPriority w:val="9"/>
    <w:qFormat/>
    <w:rsid w:val="001A63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63BF"/>
    <w:rPr>
      <w:rFonts w:ascii="宋体" w:eastAsia="宋体" w:hAnsi="宋体" w:cs="宋体"/>
      <w:b/>
      <w:bCs/>
      <w:kern w:val="36"/>
      <w:sz w:val="48"/>
      <w:szCs w:val="48"/>
    </w:rPr>
  </w:style>
  <w:style w:type="paragraph" w:customStyle="1" w:styleId="source">
    <w:name w:val="source"/>
    <w:basedOn w:val="a"/>
    <w:rsid w:val="001A63B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A63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63BF"/>
    <w:rPr>
      <w:b/>
      <w:bCs/>
    </w:rPr>
  </w:style>
  <w:style w:type="paragraph" w:styleId="a5">
    <w:name w:val="List Paragraph"/>
    <w:basedOn w:val="a"/>
    <w:uiPriority w:val="34"/>
    <w:qFormat/>
    <w:rsid w:val="001A63BF"/>
    <w:pPr>
      <w:ind w:firstLineChars="200" w:firstLine="420"/>
    </w:pPr>
  </w:style>
  <w:style w:type="paragraph" w:styleId="a6">
    <w:name w:val="header"/>
    <w:basedOn w:val="a"/>
    <w:link w:val="Char"/>
    <w:uiPriority w:val="99"/>
    <w:semiHidden/>
    <w:unhideWhenUsed/>
    <w:rsid w:val="003F7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F7812"/>
    <w:rPr>
      <w:sz w:val="18"/>
      <w:szCs w:val="18"/>
    </w:rPr>
  </w:style>
  <w:style w:type="paragraph" w:styleId="a7">
    <w:name w:val="footer"/>
    <w:basedOn w:val="a"/>
    <w:link w:val="Char0"/>
    <w:uiPriority w:val="99"/>
    <w:semiHidden/>
    <w:unhideWhenUsed/>
    <w:rsid w:val="003F781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F7812"/>
    <w:rPr>
      <w:sz w:val="18"/>
      <w:szCs w:val="18"/>
    </w:rPr>
  </w:style>
</w:styles>
</file>

<file path=word/webSettings.xml><?xml version="1.0" encoding="utf-8"?>
<w:webSettings xmlns:r="http://schemas.openxmlformats.org/officeDocument/2006/relationships" xmlns:w="http://schemas.openxmlformats.org/wordprocessingml/2006/main">
  <w:divs>
    <w:div w:id="1014111556">
      <w:bodyDiv w:val="1"/>
      <w:marLeft w:val="0"/>
      <w:marRight w:val="0"/>
      <w:marTop w:val="0"/>
      <w:marBottom w:val="0"/>
      <w:divBdr>
        <w:top w:val="none" w:sz="0" w:space="0" w:color="auto"/>
        <w:left w:val="none" w:sz="0" w:space="0" w:color="auto"/>
        <w:bottom w:val="none" w:sz="0" w:space="0" w:color="auto"/>
        <w:right w:val="none" w:sz="0" w:space="0" w:color="auto"/>
      </w:divBdr>
      <w:divsChild>
        <w:div w:id="626551314">
          <w:marLeft w:val="0"/>
          <w:marRight w:val="0"/>
          <w:marTop w:val="0"/>
          <w:marBottom w:val="0"/>
          <w:divBdr>
            <w:top w:val="none" w:sz="0" w:space="0" w:color="auto"/>
            <w:left w:val="none" w:sz="0" w:space="0" w:color="auto"/>
            <w:bottom w:val="none" w:sz="0" w:space="0" w:color="auto"/>
            <w:right w:val="none" w:sz="0" w:space="0" w:color="auto"/>
          </w:divBdr>
        </w:div>
        <w:div w:id="1744911372">
          <w:marLeft w:val="0"/>
          <w:marRight w:val="0"/>
          <w:marTop w:val="300"/>
          <w:marBottom w:val="0"/>
          <w:divBdr>
            <w:top w:val="none" w:sz="0" w:space="0" w:color="auto"/>
            <w:left w:val="none" w:sz="0" w:space="0" w:color="auto"/>
            <w:bottom w:val="none" w:sz="0" w:space="0" w:color="auto"/>
            <w:right w:val="none" w:sz="0" w:space="0" w:color="auto"/>
          </w:divBdr>
          <w:divsChild>
            <w:div w:id="14605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4</cp:revision>
  <cp:lastPrinted>2021-08-20T08:31:00Z</cp:lastPrinted>
  <dcterms:created xsi:type="dcterms:W3CDTF">2021-08-19T14:27:00Z</dcterms:created>
  <dcterms:modified xsi:type="dcterms:W3CDTF">2021-08-20T08:32:00Z</dcterms:modified>
</cp:coreProperties>
</file>