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545278" w14:textId="77777777" w:rsidR="005C3614" w:rsidRPr="005C3614" w:rsidRDefault="005C3614" w:rsidP="009574EA">
      <w:pPr>
        <w:spacing w:line="560" w:lineRule="exact"/>
      </w:pPr>
      <w:r w:rsidRPr="005C3614">
        <w:rPr>
          <w:rFonts w:hint="eastAsia"/>
        </w:rPr>
        <w:t>肥料登记管理办法</w:t>
      </w:r>
    </w:p>
    <w:p w14:paraId="16EC9B2A" w14:textId="77777777" w:rsidR="005C3614" w:rsidRPr="005C3614" w:rsidRDefault="005C3614" w:rsidP="009574EA">
      <w:pPr>
        <w:spacing w:line="560" w:lineRule="exact"/>
        <w:rPr>
          <w:rFonts w:hint="eastAsia"/>
        </w:rPr>
      </w:pPr>
      <w:r w:rsidRPr="005C3614">
        <w:rPr>
          <w:rFonts w:hint="eastAsia"/>
        </w:rPr>
        <w:t>（2000年6月23日农业部令第32号公布，2004年7月1日农业部令第38号、2017年11月30日农业部令2017年第8号、2022年1月7日农业农村部令2022年第1号修订）</w:t>
      </w:r>
    </w:p>
    <w:p w14:paraId="0E095E5F" w14:textId="77777777" w:rsidR="005C3614" w:rsidRPr="005C3614" w:rsidRDefault="005C3614" w:rsidP="009574EA">
      <w:pPr>
        <w:spacing w:line="560" w:lineRule="exact"/>
        <w:rPr>
          <w:rFonts w:hint="eastAsia"/>
        </w:rPr>
      </w:pPr>
      <w:r w:rsidRPr="005C3614">
        <w:rPr>
          <w:rFonts w:hint="eastAsia"/>
        </w:rPr>
        <w:t>第一章总则</w:t>
      </w:r>
    </w:p>
    <w:p w14:paraId="18761A43" w14:textId="77777777" w:rsidR="005C3614" w:rsidRPr="005C3614" w:rsidRDefault="005C3614" w:rsidP="009574EA">
      <w:pPr>
        <w:spacing w:line="560" w:lineRule="exact"/>
        <w:rPr>
          <w:rFonts w:hint="eastAsia"/>
        </w:rPr>
      </w:pPr>
      <w:r w:rsidRPr="005C3614">
        <w:rPr>
          <w:rFonts w:hint="eastAsia"/>
        </w:rPr>
        <w:t>第一条为了加强肥料管理，保护生态环境，保障人畜安全，促进农业生产，根据《中华人民共和国农业法》等法律法规，制定本办法。</w:t>
      </w:r>
    </w:p>
    <w:p w14:paraId="05DA3537" w14:textId="77777777" w:rsidR="005C3614" w:rsidRPr="005C3614" w:rsidRDefault="005C3614" w:rsidP="009574EA">
      <w:pPr>
        <w:spacing w:line="560" w:lineRule="exact"/>
        <w:rPr>
          <w:rFonts w:hint="eastAsia"/>
        </w:rPr>
      </w:pPr>
      <w:r w:rsidRPr="005C3614">
        <w:rPr>
          <w:rFonts w:hint="eastAsia"/>
        </w:rPr>
        <w:t>第二条在中华人民共和国境内生产、经营、使用和宣传肥料产品，应当遵守本办法。</w:t>
      </w:r>
    </w:p>
    <w:p w14:paraId="1F382D4A" w14:textId="77777777" w:rsidR="005C3614" w:rsidRPr="005C3614" w:rsidRDefault="005C3614" w:rsidP="009574EA">
      <w:pPr>
        <w:spacing w:line="560" w:lineRule="exact"/>
        <w:rPr>
          <w:rFonts w:hint="eastAsia"/>
        </w:rPr>
      </w:pPr>
      <w:r w:rsidRPr="005C3614">
        <w:rPr>
          <w:rFonts w:hint="eastAsia"/>
        </w:rPr>
        <w:t>第三条本办法所称肥料，是指用于提供、保持或改善植物营养和土壤物理、化学性能以及生物活性，能提高农产品产量，或改善农产品品质，或增强植物抗逆性的有机、无机、微生物及其混合物料。</w:t>
      </w:r>
    </w:p>
    <w:p w14:paraId="492E2D19" w14:textId="77777777" w:rsidR="005C3614" w:rsidRPr="005C3614" w:rsidRDefault="005C3614" w:rsidP="009574EA">
      <w:pPr>
        <w:spacing w:line="560" w:lineRule="exact"/>
        <w:rPr>
          <w:rFonts w:hint="eastAsia"/>
        </w:rPr>
      </w:pPr>
      <w:r w:rsidRPr="005C3614">
        <w:rPr>
          <w:rFonts w:hint="eastAsia"/>
        </w:rPr>
        <w:t>第四条国家鼓励研制、生产和使用安全、高效、经济的肥料产品。</w:t>
      </w:r>
    </w:p>
    <w:p w14:paraId="0B850149" w14:textId="77777777" w:rsidR="005C3614" w:rsidRPr="005C3614" w:rsidRDefault="005C3614" w:rsidP="009574EA">
      <w:pPr>
        <w:spacing w:line="560" w:lineRule="exact"/>
        <w:rPr>
          <w:rFonts w:hint="eastAsia"/>
        </w:rPr>
      </w:pPr>
      <w:r w:rsidRPr="005C3614">
        <w:rPr>
          <w:rFonts w:hint="eastAsia"/>
        </w:rPr>
        <w:t>第五条实行肥料产品登记管理制度，未经登记的肥料产品不得进口、生产、销售和使用，不得进行广告宣传。</w:t>
      </w:r>
    </w:p>
    <w:p w14:paraId="088F01E6" w14:textId="77777777" w:rsidR="005C3614" w:rsidRPr="005C3614" w:rsidRDefault="005C3614" w:rsidP="009574EA">
      <w:pPr>
        <w:spacing w:line="560" w:lineRule="exact"/>
        <w:rPr>
          <w:rFonts w:hint="eastAsia"/>
        </w:rPr>
      </w:pPr>
      <w:r w:rsidRPr="005C3614">
        <w:rPr>
          <w:rFonts w:hint="eastAsia"/>
        </w:rPr>
        <w:t>肥料生产者生产大量元素水溶肥料、中量元素水溶肥料、微量元素水溶肥料、农用氯化钾镁、农用硫酸钾镁的，应当向农业农村部备案。</w:t>
      </w:r>
    </w:p>
    <w:p w14:paraId="714886C1" w14:textId="77777777" w:rsidR="005C3614" w:rsidRPr="005C3614" w:rsidRDefault="005C3614" w:rsidP="009574EA">
      <w:pPr>
        <w:spacing w:line="560" w:lineRule="exact"/>
        <w:rPr>
          <w:rFonts w:hint="eastAsia"/>
        </w:rPr>
      </w:pPr>
      <w:r w:rsidRPr="005C3614">
        <w:rPr>
          <w:rFonts w:hint="eastAsia"/>
        </w:rPr>
        <w:t>第六条农业农村部负责全国肥料登记、备案和监督管理工作。</w:t>
      </w:r>
    </w:p>
    <w:p w14:paraId="06668EC8" w14:textId="77777777" w:rsidR="005C3614" w:rsidRPr="005C3614" w:rsidRDefault="005C3614" w:rsidP="009574EA">
      <w:pPr>
        <w:spacing w:line="560" w:lineRule="exact"/>
        <w:rPr>
          <w:rFonts w:hint="eastAsia"/>
        </w:rPr>
      </w:pPr>
      <w:r w:rsidRPr="005C3614">
        <w:rPr>
          <w:rFonts w:hint="eastAsia"/>
        </w:rPr>
        <w:t>省、自治区、直辖市人民政府农业农村主管部门协助农业农村部做好本行政区域内的肥料登记、备案工作。</w:t>
      </w:r>
    </w:p>
    <w:p w14:paraId="27803B17" w14:textId="77777777" w:rsidR="005C3614" w:rsidRPr="005C3614" w:rsidRDefault="005C3614" w:rsidP="009574EA">
      <w:pPr>
        <w:spacing w:line="560" w:lineRule="exact"/>
        <w:rPr>
          <w:rFonts w:hint="eastAsia"/>
        </w:rPr>
      </w:pPr>
      <w:r w:rsidRPr="005C3614">
        <w:rPr>
          <w:rFonts w:hint="eastAsia"/>
        </w:rPr>
        <w:t>县级以上地方人民政府农业农村主管部门负责本行政区域内的肥料监督管理工作。</w:t>
      </w:r>
    </w:p>
    <w:p w14:paraId="7D67B02D" w14:textId="77777777" w:rsidR="005C3614" w:rsidRPr="005C3614" w:rsidRDefault="005C3614" w:rsidP="009574EA">
      <w:pPr>
        <w:spacing w:line="560" w:lineRule="exact"/>
        <w:rPr>
          <w:rFonts w:hint="eastAsia"/>
        </w:rPr>
      </w:pPr>
      <w:r w:rsidRPr="005C3614">
        <w:rPr>
          <w:rFonts w:hint="eastAsia"/>
        </w:rPr>
        <w:t>第二</w:t>
      </w:r>
      <w:proofErr w:type="gramStart"/>
      <w:r w:rsidRPr="005C3614">
        <w:rPr>
          <w:rFonts w:hint="eastAsia"/>
        </w:rPr>
        <w:t>章登记</w:t>
      </w:r>
      <w:proofErr w:type="gramEnd"/>
      <w:r w:rsidRPr="005C3614">
        <w:rPr>
          <w:rFonts w:hint="eastAsia"/>
        </w:rPr>
        <w:t>申请</w:t>
      </w:r>
    </w:p>
    <w:p w14:paraId="0DDEB1DA" w14:textId="77777777" w:rsidR="005C3614" w:rsidRPr="005C3614" w:rsidRDefault="005C3614" w:rsidP="009574EA">
      <w:pPr>
        <w:spacing w:line="560" w:lineRule="exact"/>
        <w:rPr>
          <w:rFonts w:hint="eastAsia"/>
        </w:rPr>
      </w:pPr>
      <w:r w:rsidRPr="005C3614">
        <w:rPr>
          <w:rFonts w:hint="eastAsia"/>
        </w:rPr>
        <w:t>第七条凡经工商注册，具有独立法人资格的肥料生产者均可提出肥料登记申请。</w:t>
      </w:r>
    </w:p>
    <w:p w14:paraId="3359A348" w14:textId="77777777" w:rsidR="005C3614" w:rsidRPr="005C3614" w:rsidRDefault="005C3614" w:rsidP="009574EA">
      <w:pPr>
        <w:spacing w:line="560" w:lineRule="exact"/>
        <w:rPr>
          <w:rFonts w:hint="eastAsia"/>
        </w:rPr>
      </w:pPr>
      <w:r w:rsidRPr="005C3614">
        <w:rPr>
          <w:rFonts w:hint="eastAsia"/>
        </w:rPr>
        <w:t>第八条农业农村部制定并发布《肥料登记资料要求》。</w:t>
      </w:r>
    </w:p>
    <w:p w14:paraId="10D9C5A5" w14:textId="77777777" w:rsidR="005C3614" w:rsidRPr="005C3614" w:rsidRDefault="005C3614" w:rsidP="009574EA">
      <w:pPr>
        <w:spacing w:line="560" w:lineRule="exact"/>
        <w:rPr>
          <w:rFonts w:hint="eastAsia"/>
        </w:rPr>
      </w:pPr>
      <w:r w:rsidRPr="005C3614">
        <w:rPr>
          <w:rFonts w:hint="eastAsia"/>
        </w:rPr>
        <w:t>肥料生产者申请肥料登记，应按照《肥料登记资料要求》提供产品化学、肥效、安全性、标签等方面资料和有代表性的肥料样品。</w:t>
      </w:r>
    </w:p>
    <w:p w14:paraId="0D7FFF2B" w14:textId="77777777" w:rsidR="005C3614" w:rsidRPr="005C3614" w:rsidRDefault="005C3614" w:rsidP="009574EA">
      <w:pPr>
        <w:spacing w:line="560" w:lineRule="exact"/>
        <w:rPr>
          <w:rFonts w:hint="eastAsia"/>
        </w:rPr>
      </w:pPr>
      <w:r w:rsidRPr="005C3614">
        <w:rPr>
          <w:rFonts w:hint="eastAsia"/>
        </w:rPr>
        <w:lastRenderedPageBreak/>
        <w:t>第九条农业农村部负责办理肥料登记受理手续，并审查登记申请资料是否齐全。</w:t>
      </w:r>
    </w:p>
    <w:p w14:paraId="026CDF41" w14:textId="77777777" w:rsidR="005C3614" w:rsidRPr="005C3614" w:rsidRDefault="005C3614" w:rsidP="009574EA">
      <w:pPr>
        <w:spacing w:line="560" w:lineRule="exact"/>
        <w:rPr>
          <w:rFonts w:hint="eastAsia"/>
        </w:rPr>
      </w:pPr>
      <w:r w:rsidRPr="005C3614">
        <w:rPr>
          <w:rFonts w:hint="eastAsia"/>
        </w:rPr>
        <w:t>境内生产者申请肥料登记，其申请登记资料应经其所在地省级农业农村主管部门初审后，向农业农村部提出申请。</w:t>
      </w:r>
    </w:p>
    <w:p w14:paraId="25BD70CB" w14:textId="77777777" w:rsidR="005C3614" w:rsidRPr="005C3614" w:rsidRDefault="005C3614" w:rsidP="009574EA">
      <w:pPr>
        <w:spacing w:line="560" w:lineRule="exact"/>
        <w:rPr>
          <w:rFonts w:hint="eastAsia"/>
        </w:rPr>
      </w:pPr>
      <w:r w:rsidRPr="005C3614">
        <w:rPr>
          <w:rFonts w:hint="eastAsia"/>
        </w:rPr>
        <w:t>第十条生产者申请肥料登记前，须在中国境内进行规范的田间试验。</w:t>
      </w:r>
    </w:p>
    <w:p w14:paraId="6F9CEDB8" w14:textId="77777777" w:rsidR="005C3614" w:rsidRPr="005C3614" w:rsidRDefault="005C3614" w:rsidP="009574EA">
      <w:pPr>
        <w:spacing w:line="560" w:lineRule="exact"/>
        <w:rPr>
          <w:rFonts w:hint="eastAsia"/>
        </w:rPr>
      </w:pPr>
      <w:r w:rsidRPr="005C3614">
        <w:rPr>
          <w:rFonts w:hint="eastAsia"/>
        </w:rPr>
        <w:t>对有国家标准或行业标准，或肥料登记评审委员会建议经农业农村部认定的产品类型，可相应减免田间试验。</w:t>
      </w:r>
    </w:p>
    <w:p w14:paraId="725891BE" w14:textId="77777777" w:rsidR="005C3614" w:rsidRPr="005C3614" w:rsidRDefault="005C3614" w:rsidP="009574EA">
      <w:pPr>
        <w:spacing w:line="560" w:lineRule="exact"/>
        <w:rPr>
          <w:rFonts w:hint="eastAsia"/>
        </w:rPr>
      </w:pPr>
      <w:r w:rsidRPr="005C3614">
        <w:rPr>
          <w:rFonts w:hint="eastAsia"/>
        </w:rPr>
        <w:t>第十一条生产者可按要求自行开展肥料田间试验，也可委托有关单位开展；生产者和试验单位应当对所出具试验报告的真实性承担法律责任。</w:t>
      </w:r>
    </w:p>
    <w:p w14:paraId="4ADC276D" w14:textId="77777777" w:rsidR="005C3614" w:rsidRPr="005C3614" w:rsidRDefault="005C3614" w:rsidP="009574EA">
      <w:pPr>
        <w:spacing w:line="560" w:lineRule="exact"/>
        <w:rPr>
          <w:rFonts w:hint="eastAsia"/>
        </w:rPr>
      </w:pPr>
      <w:r w:rsidRPr="005C3614">
        <w:rPr>
          <w:rFonts w:hint="eastAsia"/>
        </w:rPr>
        <w:t>第十二条有下列情形的肥料产品，登记申请不予受理：</w:t>
      </w:r>
    </w:p>
    <w:p w14:paraId="7AE14EBF" w14:textId="77777777" w:rsidR="005C3614" w:rsidRPr="005C3614" w:rsidRDefault="005C3614" w:rsidP="009574EA">
      <w:pPr>
        <w:spacing w:line="560" w:lineRule="exact"/>
        <w:rPr>
          <w:rFonts w:hint="eastAsia"/>
        </w:rPr>
      </w:pPr>
      <w:r w:rsidRPr="005C3614">
        <w:rPr>
          <w:rFonts w:hint="eastAsia"/>
        </w:rPr>
        <w:t>（一）没有生产国使用证明（登记注册）的国外产品；</w:t>
      </w:r>
    </w:p>
    <w:p w14:paraId="3096E089" w14:textId="77777777" w:rsidR="005C3614" w:rsidRPr="005C3614" w:rsidRDefault="005C3614" w:rsidP="009574EA">
      <w:pPr>
        <w:spacing w:line="560" w:lineRule="exact"/>
        <w:rPr>
          <w:rFonts w:hint="eastAsia"/>
        </w:rPr>
      </w:pPr>
      <w:r w:rsidRPr="005C3614">
        <w:rPr>
          <w:rFonts w:hint="eastAsia"/>
        </w:rPr>
        <w:t>（二）不符合国家产业政策的产品；</w:t>
      </w:r>
    </w:p>
    <w:p w14:paraId="2730B805" w14:textId="77777777" w:rsidR="005C3614" w:rsidRPr="005C3614" w:rsidRDefault="005C3614" w:rsidP="009574EA">
      <w:pPr>
        <w:spacing w:line="560" w:lineRule="exact"/>
        <w:rPr>
          <w:rFonts w:hint="eastAsia"/>
        </w:rPr>
      </w:pPr>
      <w:r w:rsidRPr="005C3614">
        <w:rPr>
          <w:rFonts w:hint="eastAsia"/>
        </w:rPr>
        <w:t>（三）知识产权有争议的产品；</w:t>
      </w:r>
    </w:p>
    <w:p w14:paraId="13105FE7" w14:textId="77777777" w:rsidR="005C3614" w:rsidRPr="005C3614" w:rsidRDefault="005C3614" w:rsidP="009574EA">
      <w:pPr>
        <w:spacing w:line="560" w:lineRule="exact"/>
        <w:rPr>
          <w:rFonts w:hint="eastAsia"/>
        </w:rPr>
      </w:pPr>
      <w:r w:rsidRPr="005C3614">
        <w:rPr>
          <w:rFonts w:hint="eastAsia"/>
        </w:rPr>
        <w:t>（四）不符合国家有关安全、卫生、环保等国家或行业标准要求的产品。</w:t>
      </w:r>
    </w:p>
    <w:p w14:paraId="763BCA5A" w14:textId="77777777" w:rsidR="005C3614" w:rsidRPr="005C3614" w:rsidRDefault="005C3614" w:rsidP="009574EA">
      <w:pPr>
        <w:spacing w:line="560" w:lineRule="exact"/>
        <w:rPr>
          <w:rFonts w:hint="eastAsia"/>
        </w:rPr>
      </w:pPr>
      <w:r w:rsidRPr="005C3614">
        <w:rPr>
          <w:rFonts w:hint="eastAsia"/>
        </w:rPr>
        <w:t>第十三条对经农田长期使用，有国家或行业标准的下列产品免予登记：</w:t>
      </w:r>
    </w:p>
    <w:p w14:paraId="6ECEC9B1" w14:textId="77777777" w:rsidR="005C3614" w:rsidRPr="005C3614" w:rsidRDefault="005C3614" w:rsidP="009574EA">
      <w:pPr>
        <w:spacing w:line="560" w:lineRule="exact"/>
        <w:rPr>
          <w:rFonts w:hint="eastAsia"/>
        </w:rPr>
      </w:pPr>
      <w:r w:rsidRPr="005C3614">
        <w:rPr>
          <w:rFonts w:hint="eastAsia"/>
        </w:rPr>
        <w:t>硫酸铵，尿素，硝酸铵，氰氨化钙，磷酸铵（磷酸</w:t>
      </w:r>
      <w:proofErr w:type="gramStart"/>
      <w:r w:rsidRPr="005C3614">
        <w:rPr>
          <w:rFonts w:hint="eastAsia"/>
        </w:rPr>
        <w:t>一</w:t>
      </w:r>
      <w:proofErr w:type="gramEnd"/>
      <w:r w:rsidRPr="005C3614">
        <w:rPr>
          <w:rFonts w:hint="eastAsia"/>
        </w:rPr>
        <w:t>铵、二铵），硝酸磷肥，过磷酸钙，氯化钾，硫酸钾，硝酸钾，氯化铵， 碳酸氢铵，钙镁磷肥，磷酸二氢钾，单一微量元素肥，高浓度复合肥。</w:t>
      </w:r>
    </w:p>
    <w:p w14:paraId="0E1C73D4" w14:textId="77777777" w:rsidR="005C3614" w:rsidRPr="005C3614" w:rsidRDefault="005C3614" w:rsidP="009574EA">
      <w:pPr>
        <w:spacing w:line="560" w:lineRule="exact"/>
        <w:rPr>
          <w:rFonts w:hint="eastAsia"/>
        </w:rPr>
      </w:pPr>
      <w:r w:rsidRPr="005C3614">
        <w:rPr>
          <w:rFonts w:hint="eastAsia"/>
        </w:rPr>
        <w:t>第三</w:t>
      </w:r>
      <w:proofErr w:type="gramStart"/>
      <w:r w:rsidRPr="005C3614">
        <w:rPr>
          <w:rFonts w:hint="eastAsia"/>
        </w:rPr>
        <w:t>章登记</w:t>
      </w:r>
      <w:proofErr w:type="gramEnd"/>
      <w:r w:rsidRPr="005C3614">
        <w:rPr>
          <w:rFonts w:hint="eastAsia"/>
        </w:rPr>
        <w:t>审批</w:t>
      </w:r>
    </w:p>
    <w:p w14:paraId="74944E79" w14:textId="77777777" w:rsidR="005C3614" w:rsidRPr="005C3614" w:rsidRDefault="005C3614" w:rsidP="009574EA">
      <w:pPr>
        <w:spacing w:line="560" w:lineRule="exact"/>
        <w:rPr>
          <w:rFonts w:hint="eastAsia"/>
        </w:rPr>
      </w:pPr>
      <w:r w:rsidRPr="005C3614">
        <w:rPr>
          <w:rFonts w:hint="eastAsia"/>
        </w:rPr>
        <w:t>第十四条农业农村部负责全国肥料的登记审批、登记证发放和公告工作。</w:t>
      </w:r>
    </w:p>
    <w:p w14:paraId="78937C94" w14:textId="77777777" w:rsidR="005C3614" w:rsidRPr="005C3614" w:rsidRDefault="005C3614" w:rsidP="009574EA">
      <w:pPr>
        <w:spacing w:line="560" w:lineRule="exact"/>
        <w:rPr>
          <w:rFonts w:hint="eastAsia"/>
        </w:rPr>
      </w:pPr>
      <w:r w:rsidRPr="005C3614">
        <w:rPr>
          <w:rFonts w:hint="eastAsia"/>
        </w:rPr>
        <w:t>第十五条农业农村部聘请技术专家和管理专家组织成立肥料登记评审委员会，负责对申请登记肥料产品的产品化学、肥效和安全性等资料进行综合评审。</w:t>
      </w:r>
    </w:p>
    <w:p w14:paraId="4D1F2716" w14:textId="77777777" w:rsidR="005C3614" w:rsidRPr="005C3614" w:rsidRDefault="005C3614" w:rsidP="009574EA">
      <w:pPr>
        <w:spacing w:line="560" w:lineRule="exact"/>
        <w:rPr>
          <w:rFonts w:hint="eastAsia"/>
        </w:rPr>
      </w:pPr>
      <w:r w:rsidRPr="005C3614">
        <w:rPr>
          <w:rFonts w:hint="eastAsia"/>
        </w:rPr>
        <w:t>第十六条农业农村部根据肥料登记评审委员会的综合评审意见，在评审结束后20日内</w:t>
      </w:r>
      <w:proofErr w:type="gramStart"/>
      <w:r w:rsidRPr="005C3614">
        <w:rPr>
          <w:rFonts w:hint="eastAsia"/>
        </w:rPr>
        <w:t>作出</w:t>
      </w:r>
      <w:proofErr w:type="gramEnd"/>
      <w:r w:rsidRPr="005C3614">
        <w:rPr>
          <w:rFonts w:hint="eastAsia"/>
        </w:rPr>
        <w:t>是否颁发肥料登记证的决定。</w:t>
      </w:r>
    </w:p>
    <w:p w14:paraId="3F2B516E" w14:textId="77777777" w:rsidR="005C3614" w:rsidRPr="005C3614" w:rsidRDefault="005C3614" w:rsidP="009574EA">
      <w:pPr>
        <w:spacing w:line="560" w:lineRule="exact"/>
        <w:rPr>
          <w:rFonts w:hint="eastAsia"/>
        </w:rPr>
      </w:pPr>
      <w:r w:rsidRPr="005C3614">
        <w:rPr>
          <w:rFonts w:hint="eastAsia"/>
        </w:rPr>
        <w:t>肥料登记证使用《中华人民共和国农业农村部肥料审批专用章》。</w:t>
      </w:r>
    </w:p>
    <w:p w14:paraId="7BDFCC03" w14:textId="77777777" w:rsidR="005C3614" w:rsidRPr="005C3614" w:rsidRDefault="005C3614" w:rsidP="009574EA">
      <w:pPr>
        <w:spacing w:line="560" w:lineRule="exact"/>
        <w:rPr>
          <w:rFonts w:hint="eastAsia"/>
        </w:rPr>
      </w:pPr>
      <w:r w:rsidRPr="005C3614">
        <w:rPr>
          <w:rFonts w:hint="eastAsia"/>
        </w:rPr>
        <w:lastRenderedPageBreak/>
        <w:t>第十七条农业农村部对符合下列条件的产品直接审批、发放肥料登记证：</w:t>
      </w:r>
    </w:p>
    <w:p w14:paraId="53A2943D" w14:textId="77777777" w:rsidR="005C3614" w:rsidRPr="005C3614" w:rsidRDefault="005C3614" w:rsidP="009574EA">
      <w:pPr>
        <w:spacing w:line="560" w:lineRule="exact"/>
        <w:rPr>
          <w:rFonts w:hint="eastAsia"/>
        </w:rPr>
      </w:pPr>
      <w:r w:rsidRPr="005C3614">
        <w:rPr>
          <w:rFonts w:hint="eastAsia"/>
        </w:rPr>
        <w:t>（一）有国家或行业标准，经检验质量合格的产品。</w:t>
      </w:r>
    </w:p>
    <w:p w14:paraId="1F1DB976" w14:textId="77777777" w:rsidR="005C3614" w:rsidRPr="005C3614" w:rsidRDefault="005C3614" w:rsidP="009574EA">
      <w:pPr>
        <w:spacing w:line="560" w:lineRule="exact"/>
        <w:rPr>
          <w:rFonts w:hint="eastAsia"/>
        </w:rPr>
      </w:pPr>
      <w:r w:rsidRPr="005C3614">
        <w:rPr>
          <w:rFonts w:hint="eastAsia"/>
        </w:rPr>
        <w:t>（二）经肥料登记评审委员会建议并由农业农村部认定的产品类型，申请登记资料齐全，经检验质量合格的产品。</w:t>
      </w:r>
    </w:p>
    <w:p w14:paraId="52609A6A" w14:textId="77777777" w:rsidR="005C3614" w:rsidRPr="005C3614" w:rsidRDefault="005C3614" w:rsidP="009574EA">
      <w:pPr>
        <w:spacing w:line="560" w:lineRule="exact"/>
        <w:rPr>
          <w:rFonts w:hint="eastAsia"/>
        </w:rPr>
      </w:pPr>
      <w:r w:rsidRPr="005C3614">
        <w:rPr>
          <w:rFonts w:hint="eastAsia"/>
        </w:rPr>
        <w:t>第十八条农业农村部根据具体情况决定召开肥料登记评审委员会全体会议。</w:t>
      </w:r>
    </w:p>
    <w:p w14:paraId="5F10B756" w14:textId="77777777" w:rsidR="005C3614" w:rsidRPr="005C3614" w:rsidRDefault="005C3614" w:rsidP="009574EA">
      <w:pPr>
        <w:spacing w:line="560" w:lineRule="exact"/>
        <w:rPr>
          <w:rFonts w:hint="eastAsia"/>
        </w:rPr>
      </w:pPr>
      <w:r w:rsidRPr="005C3614">
        <w:rPr>
          <w:rFonts w:hint="eastAsia"/>
        </w:rPr>
        <w:t>第十九条肥料商品名称的命名应规范，不得有误导作用。</w:t>
      </w:r>
    </w:p>
    <w:p w14:paraId="1F564E7D" w14:textId="77777777" w:rsidR="005C3614" w:rsidRPr="005C3614" w:rsidRDefault="005C3614" w:rsidP="009574EA">
      <w:pPr>
        <w:spacing w:line="560" w:lineRule="exact"/>
        <w:rPr>
          <w:rFonts w:hint="eastAsia"/>
        </w:rPr>
      </w:pPr>
      <w:r w:rsidRPr="005C3614">
        <w:rPr>
          <w:rFonts w:hint="eastAsia"/>
        </w:rPr>
        <w:t>第二十条肥料登记证有效期为五年。肥料登记证有效期满，需要继续生产、销售该产品的，应当在有效期满六个月前提出续展登记申请，符合条件的经农业农村部批准续展登记。续展有效期为五年。</w:t>
      </w:r>
    </w:p>
    <w:p w14:paraId="4D0DC8A2" w14:textId="06F4453E" w:rsidR="005C3614" w:rsidRPr="005C3614" w:rsidRDefault="005C3614" w:rsidP="009574EA">
      <w:pPr>
        <w:spacing w:line="560" w:lineRule="exact"/>
        <w:rPr>
          <w:rFonts w:hint="eastAsia"/>
        </w:rPr>
      </w:pPr>
      <w:r w:rsidRPr="005C3614">
        <w:rPr>
          <w:rFonts w:hint="eastAsia"/>
        </w:rPr>
        <w:t>登记证有效期满没有提出续展登记申请的，视为自动撤销登记。登记证有效期满后提出续展登记申请的，应重新办理登记。</w:t>
      </w:r>
      <w:r w:rsidR="009574EA">
        <w:rPr>
          <w:rFonts w:hint="eastAsia"/>
        </w:rPr>
        <w:t xml:space="preserve"> </w:t>
      </w:r>
    </w:p>
    <w:p w14:paraId="24D6C3AC" w14:textId="77777777" w:rsidR="005C3614" w:rsidRPr="005C3614" w:rsidRDefault="005C3614" w:rsidP="009574EA">
      <w:pPr>
        <w:spacing w:line="560" w:lineRule="exact"/>
        <w:rPr>
          <w:rFonts w:hint="eastAsia"/>
        </w:rPr>
      </w:pPr>
      <w:r w:rsidRPr="005C3614">
        <w:rPr>
          <w:rFonts w:hint="eastAsia"/>
        </w:rPr>
        <w:t>第二十一条经登记的肥料产品，在登记有效期内改变使用范围、商品名称、企业名称的，应申请变更登记；改变成分、剂型的，应重新申请登记。</w:t>
      </w:r>
    </w:p>
    <w:p w14:paraId="5E1D68A3" w14:textId="77777777" w:rsidR="005C3614" w:rsidRPr="005C3614" w:rsidRDefault="005C3614" w:rsidP="009574EA">
      <w:pPr>
        <w:spacing w:line="560" w:lineRule="exact"/>
        <w:rPr>
          <w:rFonts w:hint="eastAsia"/>
        </w:rPr>
      </w:pPr>
      <w:r w:rsidRPr="005C3614">
        <w:rPr>
          <w:rFonts w:hint="eastAsia"/>
        </w:rPr>
        <w:t>第四</w:t>
      </w:r>
      <w:proofErr w:type="gramStart"/>
      <w:r w:rsidRPr="005C3614">
        <w:rPr>
          <w:rFonts w:hint="eastAsia"/>
        </w:rPr>
        <w:t>章登记</w:t>
      </w:r>
      <w:proofErr w:type="gramEnd"/>
      <w:r w:rsidRPr="005C3614">
        <w:rPr>
          <w:rFonts w:hint="eastAsia"/>
        </w:rPr>
        <w:t>管理</w:t>
      </w:r>
    </w:p>
    <w:p w14:paraId="2944162C" w14:textId="77777777" w:rsidR="005C3614" w:rsidRPr="005C3614" w:rsidRDefault="005C3614" w:rsidP="009574EA">
      <w:pPr>
        <w:spacing w:line="560" w:lineRule="exact"/>
        <w:rPr>
          <w:rFonts w:hint="eastAsia"/>
        </w:rPr>
      </w:pPr>
      <w:r w:rsidRPr="005C3614">
        <w:rPr>
          <w:rFonts w:hint="eastAsia"/>
        </w:rPr>
        <w:t>第二十二条肥料产品包装应有标签、说明书和产品质量检验合格证。标签和使用说明书应当使用中文，并符合下列要求：</w:t>
      </w:r>
    </w:p>
    <w:p w14:paraId="34137179" w14:textId="77777777" w:rsidR="005C3614" w:rsidRPr="005C3614" w:rsidRDefault="005C3614" w:rsidP="009574EA">
      <w:pPr>
        <w:spacing w:line="560" w:lineRule="exact"/>
        <w:rPr>
          <w:rFonts w:hint="eastAsia"/>
        </w:rPr>
      </w:pPr>
      <w:r w:rsidRPr="005C3614">
        <w:rPr>
          <w:rFonts w:hint="eastAsia"/>
        </w:rPr>
        <w:t>（一）标明产品名称、生产企业名称和地址；</w:t>
      </w:r>
    </w:p>
    <w:p w14:paraId="68F5007A" w14:textId="77777777" w:rsidR="005C3614" w:rsidRPr="005C3614" w:rsidRDefault="005C3614" w:rsidP="009574EA">
      <w:pPr>
        <w:spacing w:line="560" w:lineRule="exact"/>
        <w:rPr>
          <w:rFonts w:hint="eastAsia"/>
        </w:rPr>
      </w:pPr>
      <w:r w:rsidRPr="005C3614">
        <w:rPr>
          <w:rFonts w:hint="eastAsia"/>
        </w:rPr>
        <w:t>（二）标明肥料登记证号、产品标准号、有效成分 名称和含量、净重、生产日期及质量保证期；</w:t>
      </w:r>
    </w:p>
    <w:p w14:paraId="1A203A24" w14:textId="77777777" w:rsidR="005C3614" w:rsidRPr="005C3614" w:rsidRDefault="005C3614" w:rsidP="009574EA">
      <w:pPr>
        <w:spacing w:line="560" w:lineRule="exact"/>
        <w:rPr>
          <w:rFonts w:hint="eastAsia"/>
        </w:rPr>
      </w:pPr>
      <w:r w:rsidRPr="005C3614">
        <w:rPr>
          <w:rFonts w:hint="eastAsia"/>
        </w:rPr>
        <w:t>（三）标明产品适用作物、适用区域、使用方法和注意事项；</w:t>
      </w:r>
    </w:p>
    <w:p w14:paraId="6163272E" w14:textId="77777777" w:rsidR="005C3614" w:rsidRPr="005C3614" w:rsidRDefault="005C3614" w:rsidP="009574EA">
      <w:pPr>
        <w:spacing w:line="560" w:lineRule="exact"/>
        <w:rPr>
          <w:rFonts w:hint="eastAsia"/>
        </w:rPr>
      </w:pPr>
      <w:r w:rsidRPr="005C3614">
        <w:rPr>
          <w:rFonts w:hint="eastAsia"/>
        </w:rPr>
        <w:t>（四）产品名称和推荐适用作物、区域应与登记批准的一致；</w:t>
      </w:r>
    </w:p>
    <w:p w14:paraId="33E30114" w14:textId="77777777" w:rsidR="005C3614" w:rsidRPr="005C3614" w:rsidRDefault="005C3614" w:rsidP="009574EA">
      <w:pPr>
        <w:spacing w:line="560" w:lineRule="exact"/>
        <w:rPr>
          <w:rFonts w:hint="eastAsia"/>
        </w:rPr>
      </w:pPr>
      <w:r w:rsidRPr="005C3614">
        <w:rPr>
          <w:rFonts w:hint="eastAsia"/>
        </w:rPr>
        <w:t>禁止擅自修改经过登记批准的标签内容。</w:t>
      </w:r>
    </w:p>
    <w:p w14:paraId="26AD2F4A" w14:textId="77777777" w:rsidR="005C3614" w:rsidRPr="005C3614" w:rsidRDefault="005C3614" w:rsidP="009574EA">
      <w:pPr>
        <w:spacing w:line="560" w:lineRule="exact"/>
        <w:rPr>
          <w:rFonts w:hint="eastAsia"/>
        </w:rPr>
      </w:pPr>
      <w:r w:rsidRPr="005C3614">
        <w:rPr>
          <w:rFonts w:hint="eastAsia"/>
        </w:rPr>
        <w:t>第二十三条取得登记证的肥料产品，在登记有效期内证实对人、畜、作物有害，经肥料登记评审委员会审议，由农业农村部宣布限制使用或禁止使用。</w:t>
      </w:r>
    </w:p>
    <w:p w14:paraId="5CFBE73F" w14:textId="77777777" w:rsidR="005C3614" w:rsidRPr="005C3614" w:rsidRDefault="005C3614" w:rsidP="009574EA">
      <w:pPr>
        <w:spacing w:line="560" w:lineRule="exact"/>
        <w:rPr>
          <w:rFonts w:hint="eastAsia"/>
        </w:rPr>
      </w:pPr>
      <w:r w:rsidRPr="005C3614">
        <w:rPr>
          <w:rFonts w:hint="eastAsia"/>
        </w:rPr>
        <w:lastRenderedPageBreak/>
        <w:t>第二十四条农业农村主管部门应当按照规定对辖区内的肥料生产、经营和使用单位的肥料进行定期或不定期监督、检查，必要时按照规定抽取样品和索取有关资料，有关单位不得拒绝和隐瞒。对质量不合格的产品，要限期改进。对质量连续不合格的产品，肥料登记证有效期满后不予续展。</w:t>
      </w:r>
    </w:p>
    <w:p w14:paraId="46E35306" w14:textId="77777777" w:rsidR="005C3614" w:rsidRPr="005C3614" w:rsidRDefault="005C3614" w:rsidP="009574EA">
      <w:pPr>
        <w:spacing w:line="560" w:lineRule="exact"/>
        <w:rPr>
          <w:rFonts w:hint="eastAsia"/>
        </w:rPr>
      </w:pPr>
      <w:r w:rsidRPr="005C3614">
        <w:rPr>
          <w:rFonts w:hint="eastAsia"/>
        </w:rPr>
        <w:t>第二十五条肥料登记受理和审批单位及有关人员应为生产者提供的资料和样品保守技术秘密。</w:t>
      </w:r>
    </w:p>
    <w:p w14:paraId="19F4DFAE" w14:textId="77777777" w:rsidR="005C3614" w:rsidRPr="005C3614" w:rsidRDefault="005C3614" w:rsidP="009574EA">
      <w:pPr>
        <w:spacing w:line="560" w:lineRule="exact"/>
        <w:rPr>
          <w:rFonts w:hint="eastAsia"/>
        </w:rPr>
      </w:pPr>
      <w:r w:rsidRPr="005C3614">
        <w:rPr>
          <w:rFonts w:hint="eastAsia"/>
        </w:rPr>
        <w:t>第五章罚则</w:t>
      </w:r>
    </w:p>
    <w:p w14:paraId="6235C929" w14:textId="77777777" w:rsidR="005C3614" w:rsidRPr="005C3614" w:rsidRDefault="005C3614" w:rsidP="009574EA">
      <w:pPr>
        <w:spacing w:line="560" w:lineRule="exact"/>
        <w:rPr>
          <w:rFonts w:hint="eastAsia"/>
        </w:rPr>
      </w:pPr>
      <w:r w:rsidRPr="005C3614">
        <w:rPr>
          <w:rFonts w:hint="eastAsia"/>
        </w:rPr>
        <w:t>第二十六条有下列情形之一的，由县级以上农业农村主管部门给予警告，并处违法所得3倍以下罚款，但最高不得超过30000元； 没有违法所得的，处10000元以下罚款：</w:t>
      </w:r>
    </w:p>
    <w:p w14:paraId="44731784" w14:textId="77777777" w:rsidR="005C3614" w:rsidRPr="005C3614" w:rsidRDefault="005C3614" w:rsidP="009574EA">
      <w:pPr>
        <w:spacing w:line="560" w:lineRule="exact"/>
        <w:rPr>
          <w:rFonts w:hint="eastAsia"/>
        </w:rPr>
      </w:pPr>
      <w:r w:rsidRPr="005C3614">
        <w:rPr>
          <w:rFonts w:hint="eastAsia"/>
        </w:rPr>
        <w:t>（一）生产、销售未取得登记证的肥料产品；</w:t>
      </w:r>
    </w:p>
    <w:p w14:paraId="0E59F2D4" w14:textId="77777777" w:rsidR="005C3614" w:rsidRPr="005C3614" w:rsidRDefault="005C3614" w:rsidP="009574EA">
      <w:pPr>
        <w:spacing w:line="560" w:lineRule="exact"/>
        <w:rPr>
          <w:rFonts w:hint="eastAsia"/>
        </w:rPr>
      </w:pPr>
      <w:r w:rsidRPr="005C3614">
        <w:rPr>
          <w:rFonts w:hint="eastAsia"/>
        </w:rPr>
        <w:t>（二）假冒、伪造肥料登记证、登记证号的；</w:t>
      </w:r>
    </w:p>
    <w:p w14:paraId="2BC57A9F" w14:textId="77777777" w:rsidR="005C3614" w:rsidRPr="005C3614" w:rsidRDefault="005C3614" w:rsidP="009574EA">
      <w:pPr>
        <w:spacing w:line="560" w:lineRule="exact"/>
        <w:rPr>
          <w:rFonts w:hint="eastAsia"/>
        </w:rPr>
      </w:pPr>
      <w:r w:rsidRPr="005C3614">
        <w:rPr>
          <w:rFonts w:hint="eastAsia"/>
        </w:rPr>
        <w:t>（三）生产、销售的肥料产品有效成分或含量与登记批准的内容不符的。</w:t>
      </w:r>
    </w:p>
    <w:p w14:paraId="51FDE3CD" w14:textId="77777777" w:rsidR="005C3614" w:rsidRPr="005C3614" w:rsidRDefault="005C3614" w:rsidP="009574EA">
      <w:pPr>
        <w:spacing w:line="560" w:lineRule="exact"/>
        <w:rPr>
          <w:rFonts w:hint="eastAsia"/>
        </w:rPr>
      </w:pPr>
      <w:r w:rsidRPr="005C3614">
        <w:rPr>
          <w:rFonts w:hint="eastAsia"/>
        </w:rPr>
        <w:t>第二十七条有下列情形之一的，由县级以上农业农村主管部门给予警告，并处违法所得3倍以下罚款，但最高不得超过 20000元； 没有违法所得的，处10000元以下罚款：</w:t>
      </w:r>
    </w:p>
    <w:p w14:paraId="1419189A" w14:textId="77777777" w:rsidR="005C3614" w:rsidRPr="005C3614" w:rsidRDefault="005C3614" w:rsidP="009574EA">
      <w:pPr>
        <w:spacing w:line="560" w:lineRule="exact"/>
        <w:rPr>
          <w:rFonts w:hint="eastAsia"/>
        </w:rPr>
      </w:pPr>
      <w:r w:rsidRPr="005C3614">
        <w:rPr>
          <w:rFonts w:hint="eastAsia"/>
        </w:rPr>
        <w:t>（一）转让肥料登记证或登记证号的；</w:t>
      </w:r>
    </w:p>
    <w:p w14:paraId="21D1795B" w14:textId="77777777" w:rsidR="005C3614" w:rsidRPr="005C3614" w:rsidRDefault="005C3614" w:rsidP="009574EA">
      <w:pPr>
        <w:spacing w:line="560" w:lineRule="exact"/>
        <w:rPr>
          <w:rFonts w:hint="eastAsia"/>
        </w:rPr>
      </w:pPr>
      <w:r w:rsidRPr="005C3614">
        <w:rPr>
          <w:rFonts w:hint="eastAsia"/>
        </w:rPr>
        <w:t>（二）登记证有效期满未经批准续展登记而继续生产该肥料产品的；</w:t>
      </w:r>
    </w:p>
    <w:p w14:paraId="7C294E61" w14:textId="77777777" w:rsidR="005C3614" w:rsidRPr="005C3614" w:rsidRDefault="005C3614" w:rsidP="009574EA">
      <w:pPr>
        <w:spacing w:line="560" w:lineRule="exact"/>
        <w:rPr>
          <w:rFonts w:hint="eastAsia"/>
        </w:rPr>
      </w:pPr>
      <w:r w:rsidRPr="005C3614">
        <w:rPr>
          <w:rFonts w:hint="eastAsia"/>
        </w:rPr>
        <w:t>（三）生产、销售包装上未附标签、标签残缺不清或者擅自修改标签内容的。</w:t>
      </w:r>
    </w:p>
    <w:p w14:paraId="57B0D387" w14:textId="77777777" w:rsidR="005C3614" w:rsidRPr="005C3614" w:rsidRDefault="005C3614" w:rsidP="009574EA">
      <w:pPr>
        <w:spacing w:line="560" w:lineRule="exact"/>
        <w:rPr>
          <w:rFonts w:hint="eastAsia"/>
        </w:rPr>
      </w:pPr>
      <w:r w:rsidRPr="005C3614">
        <w:rPr>
          <w:rFonts w:hint="eastAsia"/>
        </w:rPr>
        <w:t>第二十八条肥料登记管理工作人员滥用职权，玩忽职守、徇私舞弊、索贿受贿，构成犯罪的，依法追究刑事责任；尚不构成犯罪的，依法给予政务处分。</w:t>
      </w:r>
    </w:p>
    <w:p w14:paraId="35AFB849" w14:textId="77777777" w:rsidR="005C3614" w:rsidRPr="005C3614" w:rsidRDefault="005C3614" w:rsidP="009574EA">
      <w:pPr>
        <w:spacing w:line="560" w:lineRule="exact"/>
        <w:rPr>
          <w:rFonts w:hint="eastAsia"/>
        </w:rPr>
      </w:pPr>
      <w:r w:rsidRPr="005C3614">
        <w:rPr>
          <w:rFonts w:hint="eastAsia"/>
        </w:rPr>
        <w:t>第六章附则</w:t>
      </w:r>
    </w:p>
    <w:p w14:paraId="313DA4FB" w14:textId="77777777" w:rsidR="005C3614" w:rsidRPr="005C3614" w:rsidRDefault="005C3614" w:rsidP="009574EA">
      <w:pPr>
        <w:spacing w:line="560" w:lineRule="exact"/>
        <w:rPr>
          <w:rFonts w:hint="eastAsia"/>
        </w:rPr>
      </w:pPr>
      <w:r w:rsidRPr="005C3614">
        <w:rPr>
          <w:rFonts w:hint="eastAsia"/>
        </w:rPr>
        <w:t>第二十九条生产者进行田间试验，应按规定提供有代表性的试验样品。试验样品须经法定质量检测机构检测确认样品有效成分及其含量与标明值相符，方可进行试验。</w:t>
      </w:r>
    </w:p>
    <w:p w14:paraId="24EF1092" w14:textId="77777777" w:rsidR="005C3614" w:rsidRPr="005C3614" w:rsidRDefault="005C3614" w:rsidP="009574EA">
      <w:pPr>
        <w:spacing w:line="560" w:lineRule="exact"/>
        <w:rPr>
          <w:rFonts w:hint="eastAsia"/>
        </w:rPr>
      </w:pPr>
      <w:r w:rsidRPr="005C3614">
        <w:rPr>
          <w:rFonts w:hint="eastAsia"/>
        </w:rPr>
        <w:t>第三十条省、自治区、直辖市人民政府农业农村主管部门负责本行政区域内的精制有机肥、床土调酸剂的登记审批、登记证发放和公告工作，负责本行政区域内的复混肥、掺混肥备案</w:t>
      </w:r>
      <w:r w:rsidRPr="005C3614">
        <w:rPr>
          <w:rFonts w:hint="eastAsia"/>
        </w:rPr>
        <w:lastRenderedPageBreak/>
        <w:t>工作。省、自治区、直辖市人民政府农业农村主管部门不得越权审批登记和备案管理。</w:t>
      </w:r>
    </w:p>
    <w:p w14:paraId="025B6D49" w14:textId="77777777" w:rsidR="005C3614" w:rsidRPr="005C3614" w:rsidRDefault="005C3614" w:rsidP="009574EA">
      <w:pPr>
        <w:spacing w:line="560" w:lineRule="exact"/>
        <w:rPr>
          <w:rFonts w:hint="eastAsia"/>
        </w:rPr>
      </w:pPr>
      <w:r w:rsidRPr="005C3614">
        <w:rPr>
          <w:rFonts w:hint="eastAsia"/>
        </w:rPr>
        <w:t>省、自治区、直辖市人民政府农业农村主管部门参照本办法制定有关复混肥、掺混肥、精制有机肥、床土调酸剂的具体登记和备案管理办法，并</w:t>
      </w:r>
      <w:proofErr w:type="gramStart"/>
      <w:r w:rsidRPr="005C3614">
        <w:rPr>
          <w:rFonts w:hint="eastAsia"/>
        </w:rPr>
        <w:t>报农业</w:t>
      </w:r>
      <w:proofErr w:type="gramEnd"/>
      <w:r w:rsidRPr="005C3614">
        <w:rPr>
          <w:rFonts w:hint="eastAsia"/>
        </w:rPr>
        <w:t>农村部备案。</w:t>
      </w:r>
    </w:p>
    <w:p w14:paraId="087C3E7F" w14:textId="77777777" w:rsidR="005C3614" w:rsidRPr="005C3614" w:rsidRDefault="005C3614" w:rsidP="009574EA">
      <w:pPr>
        <w:spacing w:line="560" w:lineRule="exact"/>
        <w:rPr>
          <w:rFonts w:hint="eastAsia"/>
        </w:rPr>
      </w:pPr>
      <w:r w:rsidRPr="005C3614">
        <w:rPr>
          <w:rFonts w:hint="eastAsia"/>
        </w:rPr>
        <w:t>省、自治区、直辖市人民政府农业农村主管部门可委托所属的土肥机构承担本行政区域内的具体肥料登记工作。</w:t>
      </w:r>
    </w:p>
    <w:p w14:paraId="217651BA" w14:textId="77777777" w:rsidR="005C3614" w:rsidRPr="005C3614" w:rsidRDefault="005C3614" w:rsidP="009574EA">
      <w:pPr>
        <w:spacing w:line="560" w:lineRule="exact"/>
        <w:rPr>
          <w:rFonts w:hint="eastAsia"/>
        </w:rPr>
      </w:pPr>
      <w:r w:rsidRPr="005C3614">
        <w:rPr>
          <w:rFonts w:hint="eastAsia"/>
        </w:rPr>
        <w:t>第三十一条下列产品适用本办法：</w:t>
      </w:r>
    </w:p>
    <w:p w14:paraId="532A10E5" w14:textId="77777777" w:rsidR="005C3614" w:rsidRPr="005C3614" w:rsidRDefault="005C3614" w:rsidP="009574EA">
      <w:pPr>
        <w:spacing w:line="560" w:lineRule="exact"/>
        <w:rPr>
          <w:rFonts w:hint="eastAsia"/>
        </w:rPr>
      </w:pPr>
      <w:r w:rsidRPr="005C3614">
        <w:rPr>
          <w:rFonts w:hint="eastAsia"/>
        </w:rPr>
        <w:t>（一）在生产、积造有机肥料过程中，添加的用于分解、熟化有机物的生物和化学制剂；</w:t>
      </w:r>
    </w:p>
    <w:p w14:paraId="0FD704F6" w14:textId="77777777" w:rsidR="005C3614" w:rsidRPr="005C3614" w:rsidRDefault="005C3614" w:rsidP="009574EA">
      <w:pPr>
        <w:spacing w:line="560" w:lineRule="exact"/>
        <w:rPr>
          <w:rFonts w:hint="eastAsia"/>
        </w:rPr>
      </w:pPr>
      <w:r w:rsidRPr="005C3614">
        <w:rPr>
          <w:rFonts w:hint="eastAsia"/>
        </w:rPr>
        <w:t>（二）来源于天然物质，经物理或生物发酵过程加工提炼的，具有特定效应的有机或有机无机混合制品，这种效应不仅包括土壤、环境及植物营养元素的供应，还包括对植物生长的促进作用。</w:t>
      </w:r>
    </w:p>
    <w:p w14:paraId="46E61268" w14:textId="77777777" w:rsidR="005C3614" w:rsidRPr="005C3614" w:rsidRDefault="005C3614" w:rsidP="009574EA">
      <w:pPr>
        <w:spacing w:line="560" w:lineRule="exact"/>
        <w:rPr>
          <w:rFonts w:hint="eastAsia"/>
        </w:rPr>
      </w:pPr>
      <w:r w:rsidRPr="005C3614">
        <w:rPr>
          <w:rFonts w:hint="eastAsia"/>
        </w:rPr>
        <w:t>第三十二条下列产品不适用本办法：</w:t>
      </w:r>
    </w:p>
    <w:p w14:paraId="035CECBD" w14:textId="77777777" w:rsidR="005C3614" w:rsidRPr="005C3614" w:rsidRDefault="005C3614" w:rsidP="009574EA">
      <w:pPr>
        <w:spacing w:line="560" w:lineRule="exact"/>
        <w:rPr>
          <w:rFonts w:hint="eastAsia"/>
        </w:rPr>
      </w:pPr>
      <w:r w:rsidRPr="005C3614">
        <w:rPr>
          <w:rFonts w:hint="eastAsia"/>
        </w:rPr>
        <w:t>（一）肥料和农药的混合物；</w:t>
      </w:r>
    </w:p>
    <w:p w14:paraId="1EF2B0AE" w14:textId="77777777" w:rsidR="005C3614" w:rsidRPr="005C3614" w:rsidRDefault="005C3614" w:rsidP="009574EA">
      <w:pPr>
        <w:spacing w:line="560" w:lineRule="exact"/>
        <w:rPr>
          <w:rFonts w:hint="eastAsia"/>
        </w:rPr>
      </w:pPr>
      <w:r w:rsidRPr="005C3614">
        <w:rPr>
          <w:rFonts w:hint="eastAsia"/>
        </w:rPr>
        <w:t>（二）农民自制自用的有机肥料；</w:t>
      </w:r>
    </w:p>
    <w:p w14:paraId="5F70C885" w14:textId="77777777" w:rsidR="005C3614" w:rsidRPr="005C3614" w:rsidRDefault="005C3614" w:rsidP="009574EA">
      <w:pPr>
        <w:spacing w:line="560" w:lineRule="exact"/>
        <w:rPr>
          <w:rFonts w:hint="eastAsia"/>
        </w:rPr>
      </w:pPr>
      <w:r w:rsidRPr="005C3614">
        <w:rPr>
          <w:rFonts w:hint="eastAsia"/>
        </w:rPr>
        <w:t>（三）植物生长调节剂。</w:t>
      </w:r>
    </w:p>
    <w:p w14:paraId="04C970D5" w14:textId="77777777" w:rsidR="005C3614" w:rsidRPr="005C3614" w:rsidRDefault="005C3614" w:rsidP="009574EA">
      <w:pPr>
        <w:spacing w:line="560" w:lineRule="exact"/>
        <w:rPr>
          <w:rFonts w:hint="eastAsia"/>
        </w:rPr>
      </w:pPr>
      <w:r w:rsidRPr="005C3614">
        <w:rPr>
          <w:rFonts w:hint="eastAsia"/>
        </w:rPr>
        <w:t>第三十三条本办法下列用语定义为：</w:t>
      </w:r>
    </w:p>
    <w:p w14:paraId="3EFA5F0A" w14:textId="77777777" w:rsidR="005C3614" w:rsidRPr="005C3614" w:rsidRDefault="005C3614" w:rsidP="009574EA">
      <w:pPr>
        <w:spacing w:line="560" w:lineRule="exact"/>
        <w:rPr>
          <w:rFonts w:hint="eastAsia"/>
        </w:rPr>
      </w:pPr>
      <w:r w:rsidRPr="005C3614">
        <w:rPr>
          <w:rFonts w:hint="eastAsia"/>
        </w:rPr>
        <w:t>（一）配方肥是指利用测土配方技术，根据不同作物的营养需要、土壤养分含量及供肥特点，以各种单质化肥为原料，有针对性地添加适量中、微量元素或特定有机肥料，采用造粒工艺加工而成的，具有很强的针对性和地域性的专用肥料。</w:t>
      </w:r>
    </w:p>
    <w:p w14:paraId="261CDD4C" w14:textId="77777777" w:rsidR="005C3614" w:rsidRPr="005C3614" w:rsidRDefault="005C3614" w:rsidP="009574EA">
      <w:pPr>
        <w:spacing w:line="560" w:lineRule="exact"/>
        <w:rPr>
          <w:rFonts w:hint="eastAsia"/>
        </w:rPr>
      </w:pPr>
      <w:r w:rsidRPr="005C3614">
        <w:rPr>
          <w:rFonts w:hint="eastAsia"/>
        </w:rPr>
        <w:t>（二）叶面肥是指施于植物叶片并能被其吸收利用的肥料。</w:t>
      </w:r>
    </w:p>
    <w:p w14:paraId="3C627E35" w14:textId="77777777" w:rsidR="005C3614" w:rsidRPr="005C3614" w:rsidRDefault="005C3614" w:rsidP="009574EA">
      <w:pPr>
        <w:spacing w:line="560" w:lineRule="exact"/>
        <w:rPr>
          <w:rFonts w:hint="eastAsia"/>
        </w:rPr>
      </w:pPr>
      <w:r w:rsidRPr="005C3614">
        <w:rPr>
          <w:rFonts w:hint="eastAsia"/>
        </w:rPr>
        <w:t>（三）床土调酸剂是指在农作物育苗期，用于调节育苗床土酸度（或pH值）的制剂。</w:t>
      </w:r>
    </w:p>
    <w:p w14:paraId="299089AD" w14:textId="77777777" w:rsidR="005C3614" w:rsidRPr="005C3614" w:rsidRDefault="005C3614" w:rsidP="009574EA">
      <w:pPr>
        <w:spacing w:line="560" w:lineRule="exact"/>
        <w:rPr>
          <w:rFonts w:hint="eastAsia"/>
        </w:rPr>
      </w:pPr>
      <w:r w:rsidRPr="005C3614">
        <w:rPr>
          <w:rFonts w:hint="eastAsia"/>
        </w:rPr>
        <w:t>（四）微生物肥料是指应用于农业生产中，能够获得特定肥料效应的含有特定微生物活体的制品，这种效应不仅包括了土壤、环境及植物营养元素的供应，还包括了其所产生的代谢产物对植物的有益作用。</w:t>
      </w:r>
    </w:p>
    <w:p w14:paraId="28FE8432" w14:textId="77777777" w:rsidR="005C3614" w:rsidRPr="005C3614" w:rsidRDefault="005C3614" w:rsidP="009574EA">
      <w:pPr>
        <w:spacing w:line="560" w:lineRule="exact"/>
        <w:rPr>
          <w:rFonts w:hint="eastAsia"/>
        </w:rPr>
      </w:pPr>
      <w:r w:rsidRPr="005C3614">
        <w:rPr>
          <w:rFonts w:hint="eastAsia"/>
        </w:rPr>
        <w:t>（五）有机肥料是指来源于植物和／或动物，经发酵、腐熟后，施于土壤以提供植物养分为</w:t>
      </w:r>
      <w:r w:rsidRPr="005C3614">
        <w:rPr>
          <w:rFonts w:hint="eastAsia"/>
        </w:rPr>
        <w:lastRenderedPageBreak/>
        <w:t>其主要功效的含碳物料。</w:t>
      </w:r>
    </w:p>
    <w:p w14:paraId="47223D8B" w14:textId="77777777" w:rsidR="005C3614" w:rsidRPr="005C3614" w:rsidRDefault="005C3614" w:rsidP="009574EA">
      <w:pPr>
        <w:spacing w:line="560" w:lineRule="exact"/>
        <w:rPr>
          <w:rFonts w:hint="eastAsia"/>
        </w:rPr>
      </w:pPr>
      <w:r w:rsidRPr="005C3614">
        <w:rPr>
          <w:rFonts w:hint="eastAsia"/>
        </w:rPr>
        <w:t>（六）精制有机肥是指经工厂化生产的，不含特定肥料效应微生物的，商品化的有机肥料。</w:t>
      </w:r>
    </w:p>
    <w:p w14:paraId="079FCD00" w14:textId="77777777" w:rsidR="005C3614" w:rsidRPr="005C3614" w:rsidRDefault="005C3614" w:rsidP="009574EA">
      <w:pPr>
        <w:spacing w:line="560" w:lineRule="exact"/>
        <w:rPr>
          <w:rFonts w:hint="eastAsia"/>
        </w:rPr>
      </w:pPr>
      <w:r w:rsidRPr="005C3614">
        <w:rPr>
          <w:rFonts w:hint="eastAsia"/>
        </w:rPr>
        <w:t>（七）复混肥是指氮、磷、</w:t>
      </w:r>
      <w:proofErr w:type="gramStart"/>
      <w:r w:rsidRPr="005C3614">
        <w:rPr>
          <w:rFonts w:hint="eastAsia"/>
        </w:rPr>
        <w:t>钾三种养</w:t>
      </w:r>
      <w:proofErr w:type="gramEnd"/>
      <w:r w:rsidRPr="005C3614">
        <w:rPr>
          <w:rFonts w:hint="eastAsia"/>
        </w:rPr>
        <w:t>分中，至少有两种养分标明量的肥料，由化学方法和／或物理加工制成。</w:t>
      </w:r>
    </w:p>
    <w:p w14:paraId="188821C4" w14:textId="77777777" w:rsidR="005C3614" w:rsidRPr="005C3614" w:rsidRDefault="005C3614" w:rsidP="009574EA">
      <w:pPr>
        <w:spacing w:line="560" w:lineRule="exact"/>
        <w:rPr>
          <w:rFonts w:hint="eastAsia"/>
        </w:rPr>
      </w:pPr>
      <w:r w:rsidRPr="005C3614">
        <w:rPr>
          <w:rFonts w:hint="eastAsia"/>
        </w:rPr>
        <w:t>（八）复合肥是指仅由化学方法制成的复混肥。</w:t>
      </w:r>
    </w:p>
    <w:p w14:paraId="3984087D" w14:textId="77777777" w:rsidR="005C3614" w:rsidRPr="005C3614" w:rsidRDefault="005C3614" w:rsidP="009574EA">
      <w:pPr>
        <w:spacing w:line="560" w:lineRule="exact"/>
        <w:rPr>
          <w:rFonts w:hint="eastAsia"/>
        </w:rPr>
      </w:pPr>
      <w:r w:rsidRPr="005C3614">
        <w:rPr>
          <w:rFonts w:hint="eastAsia"/>
        </w:rPr>
        <w:t>第三十四条本办法所称“违法所得”是指违法生产、经营肥料的销售收入。</w:t>
      </w:r>
    </w:p>
    <w:p w14:paraId="1946644D" w14:textId="77777777" w:rsidR="005C3614" w:rsidRPr="005C3614" w:rsidRDefault="005C3614" w:rsidP="009574EA">
      <w:pPr>
        <w:spacing w:line="560" w:lineRule="exact"/>
        <w:rPr>
          <w:rFonts w:hint="eastAsia"/>
        </w:rPr>
      </w:pPr>
      <w:r w:rsidRPr="005C3614">
        <w:rPr>
          <w:rFonts w:hint="eastAsia"/>
        </w:rPr>
        <w:t>第三十五条本办法由农业农村部负责解释。</w:t>
      </w:r>
    </w:p>
    <w:p w14:paraId="3C829CFD" w14:textId="77777777" w:rsidR="005C3614" w:rsidRPr="005C3614" w:rsidRDefault="005C3614" w:rsidP="009574EA">
      <w:pPr>
        <w:spacing w:line="560" w:lineRule="exact"/>
        <w:rPr>
          <w:rFonts w:hint="eastAsia"/>
        </w:rPr>
      </w:pPr>
      <w:r w:rsidRPr="005C3614">
        <w:rPr>
          <w:rFonts w:hint="eastAsia"/>
        </w:rPr>
        <w:t>第三十六条本办法自发布之日起施行。农业部1989年发布、1997 年修订的《中华人民共和国农业部关于肥料、土壤调理剂及植物生长调节剂检验登记的暂行规定》同时废止。</w:t>
      </w:r>
    </w:p>
    <w:p w14:paraId="6A63072F" w14:textId="77777777" w:rsidR="002245EE" w:rsidRPr="005C3614" w:rsidRDefault="002245EE" w:rsidP="009574EA">
      <w:pPr>
        <w:spacing w:line="560" w:lineRule="exact"/>
        <w:rPr>
          <w:rFonts w:hint="eastAsia"/>
        </w:rPr>
      </w:pPr>
    </w:p>
    <w:sectPr w:rsidR="002245EE" w:rsidRPr="005C361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62B"/>
    <w:rsid w:val="000F225E"/>
    <w:rsid w:val="0016462B"/>
    <w:rsid w:val="002245EE"/>
    <w:rsid w:val="004157FF"/>
    <w:rsid w:val="005C3614"/>
    <w:rsid w:val="0080035E"/>
    <w:rsid w:val="009574EA"/>
    <w:rsid w:val="00AA6C72"/>
    <w:rsid w:val="00E44FD9"/>
    <w:rsid w:val="00E66D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04CF0"/>
  <w15:chartTrackingRefBased/>
  <w15:docId w15:val="{E1A6A3DA-2195-4979-8D2E-E14A19D05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16462B"/>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16462B"/>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16462B"/>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16462B"/>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16462B"/>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16462B"/>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16462B"/>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6462B"/>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16462B"/>
    <w:pPr>
      <w:keepNext/>
      <w:keepLines/>
      <w:outlineLvl w:val="8"/>
    </w:pPr>
    <w:rPr>
      <w:rFonts w:eastAsiaTheme="majorEastAsia" w:cstheme="majorBidi"/>
      <w:color w:val="595959" w:themeColor="text1" w:themeTint="A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6462B"/>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16462B"/>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16462B"/>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16462B"/>
    <w:rPr>
      <w:rFonts w:cstheme="majorBidi"/>
      <w:color w:val="0F4761" w:themeColor="accent1" w:themeShade="BF"/>
      <w:sz w:val="28"/>
      <w:szCs w:val="28"/>
    </w:rPr>
  </w:style>
  <w:style w:type="character" w:customStyle="1" w:styleId="50">
    <w:name w:val="标题 5 字符"/>
    <w:basedOn w:val="a0"/>
    <w:link w:val="5"/>
    <w:uiPriority w:val="9"/>
    <w:semiHidden/>
    <w:rsid w:val="0016462B"/>
    <w:rPr>
      <w:rFonts w:cstheme="majorBidi"/>
      <w:color w:val="0F4761" w:themeColor="accent1" w:themeShade="BF"/>
      <w:sz w:val="24"/>
      <w:szCs w:val="24"/>
    </w:rPr>
  </w:style>
  <w:style w:type="character" w:customStyle="1" w:styleId="60">
    <w:name w:val="标题 6 字符"/>
    <w:basedOn w:val="a0"/>
    <w:link w:val="6"/>
    <w:uiPriority w:val="9"/>
    <w:semiHidden/>
    <w:rsid w:val="0016462B"/>
    <w:rPr>
      <w:rFonts w:cstheme="majorBidi"/>
      <w:b/>
      <w:bCs/>
      <w:color w:val="0F4761" w:themeColor="accent1" w:themeShade="BF"/>
    </w:rPr>
  </w:style>
  <w:style w:type="character" w:customStyle="1" w:styleId="70">
    <w:name w:val="标题 7 字符"/>
    <w:basedOn w:val="a0"/>
    <w:link w:val="7"/>
    <w:uiPriority w:val="9"/>
    <w:semiHidden/>
    <w:rsid w:val="0016462B"/>
    <w:rPr>
      <w:rFonts w:cstheme="majorBidi"/>
      <w:b/>
      <w:bCs/>
      <w:color w:val="595959" w:themeColor="text1" w:themeTint="A6"/>
    </w:rPr>
  </w:style>
  <w:style w:type="character" w:customStyle="1" w:styleId="80">
    <w:name w:val="标题 8 字符"/>
    <w:basedOn w:val="a0"/>
    <w:link w:val="8"/>
    <w:uiPriority w:val="9"/>
    <w:semiHidden/>
    <w:rsid w:val="0016462B"/>
    <w:rPr>
      <w:rFonts w:cstheme="majorBidi"/>
      <w:color w:val="595959" w:themeColor="text1" w:themeTint="A6"/>
    </w:rPr>
  </w:style>
  <w:style w:type="character" w:customStyle="1" w:styleId="90">
    <w:name w:val="标题 9 字符"/>
    <w:basedOn w:val="a0"/>
    <w:link w:val="9"/>
    <w:uiPriority w:val="9"/>
    <w:semiHidden/>
    <w:rsid w:val="0016462B"/>
    <w:rPr>
      <w:rFonts w:eastAsiaTheme="majorEastAsia" w:cstheme="majorBidi"/>
      <w:color w:val="595959" w:themeColor="text1" w:themeTint="A6"/>
    </w:rPr>
  </w:style>
  <w:style w:type="paragraph" w:styleId="a3">
    <w:name w:val="Title"/>
    <w:basedOn w:val="a"/>
    <w:next w:val="a"/>
    <w:link w:val="a4"/>
    <w:uiPriority w:val="10"/>
    <w:qFormat/>
    <w:rsid w:val="0016462B"/>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6462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6462B"/>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6462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6462B"/>
    <w:pPr>
      <w:spacing w:before="160" w:after="160"/>
      <w:jc w:val="center"/>
    </w:pPr>
    <w:rPr>
      <w:i/>
      <w:iCs/>
      <w:color w:val="404040" w:themeColor="text1" w:themeTint="BF"/>
    </w:rPr>
  </w:style>
  <w:style w:type="character" w:customStyle="1" w:styleId="a8">
    <w:name w:val="引用 字符"/>
    <w:basedOn w:val="a0"/>
    <w:link w:val="a7"/>
    <w:uiPriority w:val="29"/>
    <w:rsid w:val="0016462B"/>
    <w:rPr>
      <w:i/>
      <w:iCs/>
      <w:color w:val="404040" w:themeColor="text1" w:themeTint="BF"/>
    </w:rPr>
  </w:style>
  <w:style w:type="paragraph" w:styleId="a9">
    <w:name w:val="List Paragraph"/>
    <w:basedOn w:val="a"/>
    <w:uiPriority w:val="34"/>
    <w:qFormat/>
    <w:rsid w:val="0016462B"/>
    <w:pPr>
      <w:ind w:left="720"/>
      <w:contextualSpacing/>
    </w:pPr>
  </w:style>
  <w:style w:type="character" w:styleId="aa">
    <w:name w:val="Intense Emphasis"/>
    <w:basedOn w:val="a0"/>
    <w:uiPriority w:val="21"/>
    <w:qFormat/>
    <w:rsid w:val="0016462B"/>
    <w:rPr>
      <w:i/>
      <w:iCs/>
      <w:color w:val="0F4761" w:themeColor="accent1" w:themeShade="BF"/>
    </w:rPr>
  </w:style>
  <w:style w:type="paragraph" w:styleId="ab">
    <w:name w:val="Intense Quote"/>
    <w:basedOn w:val="a"/>
    <w:next w:val="a"/>
    <w:link w:val="ac"/>
    <w:uiPriority w:val="30"/>
    <w:qFormat/>
    <w:rsid w:val="0016462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16462B"/>
    <w:rPr>
      <w:i/>
      <w:iCs/>
      <w:color w:val="0F4761" w:themeColor="accent1" w:themeShade="BF"/>
    </w:rPr>
  </w:style>
  <w:style w:type="character" w:styleId="ad">
    <w:name w:val="Intense Reference"/>
    <w:basedOn w:val="a0"/>
    <w:uiPriority w:val="32"/>
    <w:qFormat/>
    <w:rsid w:val="0016462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2352390">
      <w:bodyDiv w:val="1"/>
      <w:marLeft w:val="0"/>
      <w:marRight w:val="0"/>
      <w:marTop w:val="0"/>
      <w:marBottom w:val="0"/>
      <w:divBdr>
        <w:top w:val="none" w:sz="0" w:space="0" w:color="auto"/>
        <w:left w:val="none" w:sz="0" w:space="0" w:color="auto"/>
        <w:bottom w:val="none" w:sz="0" w:space="0" w:color="auto"/>
        <w:right w:val="none" w:sz="0" w:space="0" w:color="auto"/>
      </w:divBdr>
    </w:div>
    <w:div w:id="1928808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162</TotalTime>
  <Pages>6</Pages>
  <Words>544</Words>
  <Characters>3101</Characters>
  <Application>Microsoft Office Word</Application>
  <DocSecurity>0</DocSecurity>
  <Lines>25</Lines>
  <Paragraphs>7</Paragraphs>
  <ScaleCrop>false</ScaleCrop>
  <Company/>
  <LinksUpToDate>false</LinksUpToDate>
  <CharactersWithSpaces>3638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2752704856@qq.com</dc:creator>
  <cp:keywords/>
  <dc:description/>
  <cp:lastModifiedBy>2752704856@qq.com</cp:lastModifiedBy>
  <cp:revision>2</cp:revision>
  <dcterms:created xsi:type="dcterms:W3CDTF">2024-10-23T02:11:00Z</dcterms:created>
  <dcterms:modified xsi:type="dcterms:W3CDTF">2024-10-23T04:53:00Z</dcterms:modified>
</cp:coreProperties>
</file>