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37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节约用水条例</w:t>
      </w:r>
    </w:p>
    <w:p w14:paraId="7300A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第一章　总则</w:t>
      </w:r>
    </w:p>
    <w:p w14:paraId="4C6BE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第一条　为了促进全</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"https://baike.so.com/doc/244791-32333928.html"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社会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节约用水，保障国家水安全，推进生态文明建设，推动高质量发展，根据《</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"https://baike.so.com/doc/5534888-5754958.html"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中华人民共和国水法</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》等有关法律，制定本条例。</w:t>
      </w:r>
    </w:p>
    <w:p w14:paraId="61A74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第二条　本条例所称节约用水（以下简称</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"https://baike.so.com/doc/5510939-5746681.html"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节水</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），是指通过加强用水管理、转变用水方式，采取技术上可行、经济上合理的措施，降低</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"https://baike.so.com/doc/1126611-1191860.html"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水资源</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消耗、减少水资源损失、防止水资源浪费，合理、有效利用水资源的活动。</w:t>
      </w:r>
    </w:p>
    <w:p w14:paraId="05982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第三条　节水工作应当坚持中国共产党的领导，贯彻</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"https://baike.so.com/doc/7568694-32331137.html"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总体国家安全观</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，统筹发展和安全，遵循统筹规划、综合施策、因地制宜、分类指导的原则，坚持总量控制、科学配置、高效利用，坚持约束和激励相结合，建立政府主导、各方协同、市场调节、公众参与的节水机制。</w:t>
      </w:r>
    </w:p>
    <w:p w14:paraId="0E0AE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第四条　国家厉行节水，坚持和落实节水优先方针，深入实施国家节水行动，全面建设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"https://baike.so.com/doc/4300656-4504418.html"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节水型社会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14:paraId="35AAF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任何单位和个人都应当依法履行节水义务。</w:t>
      </w:r>
    </w:p>
    <w:p w14:paraId="02576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第五条　国家建立水资源刚性约束制度，坚持以水定城、以水定地、以水定人、以水定产，优化国土空间开发保护格局，促进人口和城市科学合理布局，构建与</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"https://baike.so.com/doc/7881084-8155179.html"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水资源承载能力</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相适应的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"https://baike.so.com/doc/5703963-32344729.html"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现代产业体系</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14:paraId="190A6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第六条　县级以上</w:t>
      </w:r>
      <w:bookmarkStart w:id="1" w:name="_GoBack"/>
      <w:bookmarkEnd w:id="1"/>
      <w:r>
        <w:rPr>
          <w:rFonts w:hint="default" w:ascii="Arial" w:hAnsi="Arial" w:cs="Arial"/>
          <w:i w:val="0"/>
          <w:iCs w:val="0"/>
          <w:caps w:val="0"/>
          <w:color w:val="333333"/>
          <w:spacing w:val="0"/>
          <w:sz w:val="21"/>
          <w:szCs w:val="21"/>
          <w:bdr w:val="none" w:color="auto" w:sz="0" w:space="0"/>
          <w:shd w:val="clear" w:fill="FFFFFF"/>
        </w:rPr>
        <w:t>人民政府应当将节水工作纳入国民经济和社会发展有关规划、年度计划，加强对节水工作的组织领导，完善并推动落实节水政策和保障措施，统筹研究和协调解决节水工作中的重大问题。</w:t>
      </w:r>
    </w:p>
    <w:p w14:paraId="6C6D2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第七条　国务院水行政主管部门负责全国节水工作。国务院住房城乡建设主管部门按照职责分工指导城市节水工作。国务院发展改革、工业和信息化、农业农村、自然资源、市场监督管理、科技、教育、机关事务管理等主管部门按照职责分工做好节水有关工作。</w:t>
      </w:r>
    </w:p>
    <w:p w14:paraId="543D6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县级以上地方人民政府有关部门按照职责分工做好节水工作。</w:t>
      </w:r>
    </w:p>
    <w:p w14:paraId="6C2A3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第八条　国家完善鼓励和支持节水产业发展、</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"https://baike.so.com/doc/3093939-32366301.html"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科技创新</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的政策措施，加强节水</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"https://baike.so.com/doc/2339351-2474055.html"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科技创新能力</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建设和产业化应用，强化科技创新对促进节水的支撑作用。</w:t>
      </w:r>
    </w:p>
    <w:p w14:paraId="07E96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第九条　国家加强节水宣传教育和科学普及，提升全民节水意识和节水技能，促进形成自觉节水的社会共识和良好风尚。</w:t>
      </w:r>
    </w:p>
    <w:p w14:paraId="1D847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国务院有关部门、县级以上地方人民政府及其有关部门、乡镇人民政府、</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"https://baike.so.com/doc/3026393-32334586.html"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街道办事处</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应当组织开展多种形式的节水宣传教育和知识普及活动。</w:t>
      </w:r>
    </w:p>
    <w:p w14:paraId="5C023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新闻媒体应当开展节水公益宣传，对浪费水资源的行为进行舆论监督。</w:t>
      </w:r>
    </w:p>
    <w:p w14:paraId="725A5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第二章　用水管理</w:t>
      </w:r>
    </w:p>
    <w:p w14:paraId="4727D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第十条　国务院有关部门按照职责分工，根据国民经济和社会发展规划、全国水资源战略规划</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"https://baike.so.com/doc/589090-32358166.html"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编制</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全国节水规划。县级以上地方人民政府根据经济社会发展需要、水资源状况和上级节水规划，组织编制本行政区域的节水规划。</w:t>
      </w:r>
    </w:p>
    <w:p w14:paraId="157F3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节水规划应当包括水资源状况评价、节水潜力分析、节水目标、主要任务和措施等内容。</w:t>
      </w:r>
    </w:p>
    <w:p w14:paraId="0B8FC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第十一条　国务院水行政、标准化主管部门组织制定全国主要农作物、重点工业产品和服务业等的用水定额（以下称国家用水定额）。组织制定国家用水定额，应当征求国务院有关部门和省、</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"https://baike.so.com/doc/5411133-5649231.html"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自治区</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"https://baike.so.com/doc/28114275-29524816.html"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直辖市人民政府</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的意见。</w:t>
      </w:r>
    </w:p>
    <w:p w14:paraId="2247ED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省、自治区、直辖市人民政府根据实际需要，可以制定严于国家用水定额的地方用水定额；国家用水定额未作规定的，可以补充制定地方用水定额。地方用水定额由省、自治区、直辖市人民政府有关行业主管部门提出，经同级水行政、标准化主管部门审核同意后，由省、自治区、直辖市人民政府公布，并报国务院水行政、标准化主管部门备案。</w:t>
      </w:r>
    </w:p>
    <w:p w14:paraId="59965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用水定额应当根据经济社会发展水平、水资源状况、产业结构变化和技术进步等情况适时修订。</w:t>
      </w:r>
    </w:p>
    <w:p w14:paraId="471F3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第十二条　县级以上地方人民政府水行政主管部门会同有关部门，根据用水定额、经济技术条件以及水量分配方案、地下水控制指标等确定的可供本行政区域使用的水量，制定本行政区域年度用水计划，对年度用水实行总量控制。</w:t>
      </w:r>
    </w:p>
    <w:p w14:paraId="61D30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第十三条　国家对用水达到一定规模的单位实行计划用水管理。</w:t>
      </w:r>
    </w:p>
    <w:p w14:paraId="3D344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用水单位的用水计划应当根据用水定额、本行政区域年度用水计划制定。对直接取用地下水、地表水的用水单位，用水计划由县级以上地方人民政府水行政主管部门或者相应流域管理机构制定；对使用城市公共供水的用水单位，用水计划由城市节水主管部门会同城市供水主管部门制定。</w:t>
      </w:r>
    </w:p>
    <w:p w14:paraId="0DBAF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用水单位计划用水管理的具体办法由省、自治区、直辖市人民政府制定。</w:t>
      </w:r>
    </w:p>
    <w:p w14:paraId="36900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第十四条　用水应当计量。对不同水源、不同用途的水应当分别计量。</w:t>
      </w:r>
    </w:p>
    <w:p w14:paraId="55C16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地方人民政府应当加强农业灌溉用水计量设施建设。水资源严重短缺地区、地下水超采地区应当限期建设农业灌溉用水计量设施。农业灌溉用水暂不具备计量条件的，可以采用以电折水等间接方式进行计量。</w:t>
      </w:r>
    </w:p>
    <w:p w14:paraId="778F7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任何单位和个人不得侵占、损毁、擅自移动用水计量设施，不得干扰用水计量。</w:t>
      </w:r>
    </w:p>
    <w:p w14:paraId="2280D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第十五条　用水实行计量收费。国家建立促进节水的水价体系，完善与经济社会发展水平、水资源状况、用水定额、供水成本、用水户承受能力和节水要求等相适应的水价形成机制。</w:t>
      </w:r>
    </w:p>
    <w:p w14:paraId="30FAF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城镇居民生活用水和具备条件的农村居民生活用水实行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"https://baike.so.com/doc/5636614-5849241.html"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阶梯水价</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，非居民用水实行超定额（超计划）累进加价。</w:t>
      </w:r>
    </w:p>
    <w:p w14:paraId="67AA4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农业水价应当依法统筹供水成本、水资源稀缺程度和农业用水户承受能力等因素合理制定，原则上不低于工程运行维护成本。对具备条件的农业灌溉用水，推进实行超定额累进加价。</w:t>
      </w:r>
    </w:p>
    <w:p w14:paraId="51B13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"https://baike.so.com/doc/6501963-6715680.html"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再生水</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"https://baike.so.com/doc/1949414-2062782.html"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海水淡化</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水的水价在地方人民政府统筹协调下由供需双方协商确定。</w:t>
      </w:r>
    </w:p>
    <w:p w14:paraId="2F03F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第十六条　水资源严重短缺地区、地下水超采地区应当严格控制高耗水产业项目建设，禁止新建并限期淘汰不符合</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"https://baike.so.com/doc/6436171-6649850.html"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国家产业政策</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的高耗水产业项目。</w:t>
      </w:r>
    </w:p>
    <w:p w14:paraId="342885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第十七条　国家对节水潜力大、使用面广的用水产品实行水效标识管理，并逐步淘汰水效等级较低的用水产品。水效标识管理办法由国务院发展改革主管部门会同国务院有关部门制定。</w:t>
      </w:r>
    </w:p>
    <w:p w14:paraId="44CB2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第十八条　国家鼓励对节水产品实施质量认证，通过认证的节水产品可以按照规定使用认证标志。认证基本规范、认证规则由国务院认证认可监督管理部门会同国务院有关部门制定。</w:t>
      </w:r>
    </w:p>
    <w:p w14:paraId="070EB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第十九条　新建、改建、扩建建设项目，建设单位应当根据工程建设内容制定节水措施方案，配套建设节水设施。节水设施应当与主体工程同时设计、同时施工、同时投入使用。节水设施建设投资纳入</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"https://baike.so.com/doc/6256729-32366531.html"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建设项目总投资</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14:paraId="64CA7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第二十条　国家逐步淘汰落后的、耗水量高的技术、工艺、设备和产品，具体名录由国务院发展改革主管部门会同国务院工业和信息化、水行政、住房城乡建设等有关部门制定并公布。</w:t>
      </w:r>
    </w:p>
    <w:p w14:paraId="321EE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禁止生产、销售列入前款规定名录的技术、工艺、设备和产品。从事生产经营活动的使用者应当限期停止使用列入前款规定名录的技术、工艺、设备和产品。</w:t>
      </w:r>
    </w:p>
    <w:p w14:paraId="09EA4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第二十一条　国家建立健全节水标准体系。</w:t>
      </w:r>
    </w:p>
    <w:p w14:paraId="4ADBA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国务院有关部门依法组织制定并适时修订有关节水的国家标准、行业标准。</w:t>
      </w:r>
    </w:p>
    <w:p w14:paraId="3A6FF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国家鼓励有关社会团体、企业依法制定严于国家标准、行业标准的节水团体标准、企业标准。</w:t>
      </w:r>
    </w:p>
    <w:p w14:paraId="2C879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第二十二条　国务院有关部门依法建立节水统计调查制度，定期公布节水统计信息。</w:t>
      </w:r>
    </w:p>
    <w:p w14:paraId="78D50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第三章　节水措施</w:t>
      </w:r>
    </w:p>
    <w:p w14:paraId="27938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第二十三条　县级以上人民政府及其有关部门应当根据经济社会发展水平和水资源状况，引导农业生产经营主体合理调整种植养殖结构和农业用水结构，积极发展节水型农业，因地制宜发展旱作农业。</w:t>
      </w:r>
    </w:p>
    <w:p w14:paraId="66F4F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国家对水资源短缺地区发展节水型农业给予重点扶持。</w:t>
      </w:r>
    </w:p>
    <w:p w14:paraId="7EDBD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第二十四条　国家支持耐旱农作物新品种以及土壤保墒、水肥一体化、养殖废水资源化利用等种植业、</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"https://baike.so.com/doc/5404925-32323119.html"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养殖业</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节水技术的研究和推广。</w:t>
      </w:r>
    </w:p>
    <w:p w14:paraId="5A50F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县级以上人民政府及其有关部门应当组织开展节水农业试验示范和技术培训，指导农业生产经营主体使用节水技术。</w:t>
      </w:r>
    </w:p>
    <w:p w14:paraId="6F5BB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第二十五条　国家发展节水灌溉，推广喷灌、微灌、管道输水灌溉、</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"https://baike.so.com/doc/6032073-6245074.html"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渠道防渗</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输水灌溉、集雨补灌等节水灌溉技术，提高灌溉用水效率。水资源短缺地区、地下水超采地区应当优先发展节水灌溉。</w:t>
      </w:r>
    </w:p>
    <w:p w14:paraId="0DA2A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县级以上人民政府及其有关部门应当支持和推动节水灌溉工程设施建设。新建灌溉工程设施应当符合节水灌溉工程技术标准。已经建成的灌溉工程设施不符合节水灌溉工程技术标准的，应当限期进行节水改造。</w:t>
      </w:r>
    </w:p>
    <w:p w14:paraId="48CF8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第二十六条　国家加快推进农村生活节水。</w:t>
      </w:r>
    </w:p>
    <w:p w14:paraId="0C78B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县级以上地方人民政府及其有关部门应当加强农村生活供水设施以及配套管网建设和改造，推广使用生活节水器具。</w:t>
      </w:r>
    </w:p>
    <w:p w14:paraId="67A0E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第二十七条　工业企业应当加强内部用水管理，建立节水管理制度，采用分质供水、高效冷却和洗涤、循环用水、废水处理回用等先进、适用节水技术、工艺和设备，降低单位产品（产值）耗水量，提高水资源重复利用率。高耗水工业企业用水水平超过用水定额的，应当限期进行节水改造。</w:t>
      </w:r>
    </w:p>
    <w:p w14:paraId="77318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工业企业的生产设备冷却水、</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"https://baike.so.com/doc/1376747-32385412.html"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空调</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冷却水、锅炉冷凝水应当回收利用。高耗水工业企业应当逐步推广废水深度处理回用技术措施。</w:t>
      </w:r>
    </w:p>
    <w:p w14:paraId="2DA224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第二十八条　新建、改建、扩建工业企业集聚的各类开发区、园区等（以下统称工业集聚区）应当统筹建设供水、排水、废水处理及循环利用设施，推动企业间串联用水、分质用水，实现一水多用和循环利用。</w:t>
      </w:r>
    </w:p>
    <w:p w14:paraId="6A6BB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国家鼓励已经建成的工业集聚区开展以节水为重点内容的绿色高</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"https://baike.so.com/doc/5379057-5615291.html"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质量</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转型升级和循环化改造，加快节水及</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"https://baike.so.com/doc/1028592-1087777.html"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水循环</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利用设施建设。</w:t>
      </w:r>
    </w:p>
    <w:p w14:paraId="65782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第二十九条　县级以上地方人民政府应当加强对城市建成区内生产、生活、生态用水的统筹，将节水要求落实到</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"https://baike.so.com/doc/5334994-32381724.html"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城市规划</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、建设、治理的各个环节，全面推进节水型城市建设。</w:t>
      </w:r>
    </w:p>
    <w:p w14:paraId="76087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第三十条　公共供水企业和自建用水管网设施的单位应当加强供水、用水管网设施运行和维护</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"https://baike.so.com/doc/1462322-24952393.html"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管理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，建立供水、用水管网设施漏损控制体系，采取措施控制水的漏损。超出供水管网设施漏损控制国家标准的漏水损失，不得计入公共供水</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"https://baike.so.com/doc/6695742-6909652.html"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企业定价</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成本。</w:t>
      </w:r>
    </w:p>
    <w:p w14:paraId="7B714F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县级以上地方人民政府有关部门应当加强对公共供水管网设施运行的监督管理，支持和推动老旧供水管网设施改造。</w:t>
      </w:r>
    </w:p>
    <w:p w14:paraId="067F7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第三十一条　国家把节水作为推广</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"https://baike.so.com/doc/1450379-32332161.html"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绿色建筑</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的重要内容，推动降低建筑运行水耗。</w:t>
      </w:r>
    </w:p>
    <w:p w14:paraId="510414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新建、改建、扩建公共建筑应当使用节水器具。</w:t>
      </w:r>
    </w:p>
    <w:p w14:paraId="5BD6A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第三十二条　公共机构应当发挥节水表率作用，建立健全节水管理制度，率先采用先进的节水技术、工艺、设备和产品，开展节水改造，积极建设节水型单位。</w:t>
      </w:r>
    </w:p>
    <w:p w14:paraId="427BE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第三十三条　城镇园林绿化应当提高用水效率。</w:t>
      </w:r>
    </w:p>
    <w:p w14:paraId="21A4D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水资源短缺地区城镇园林绿化应当优先选用适合本地区的节水耐旱型植被，采用喷灌、微灌等节水灌溉方式。</w:t>
      </w:r>
    </w:p>
    <w:p w14:paraId="0DC13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水资源短缺地区应当严格控制人造河湖等景观用水。</w:t>
      </w:r>
    </w:p>
    <w:p w14:paraId="61E92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第三十四条　县级以上地方人民政府应当根据水资源状况，将再生水、集蓄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"https://baike.so.com/doc/170956-180619.html"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雨水</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、海水及海水淡化水、矿坑（井）水、</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"https://baike.so.com/doc/8987562-9316252.html"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微咸水</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等非常规水纳入水资源统一配置。</w:t>
      </w:r>
    </w:p>
    <w:p w14:paraId="761E0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水资源短缺地区县级以上地方人民政府应当制定非常规水利用计划，提高非常规水利用比例，对具备使用非常规水条件但未合理使用的建设项目，不得批准其新增取水许可。</w:t>
      </w:r>
    </w:p>
    <w:p w14:paraId="265BA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第三十五条　县级以上地方人民政府应当统筹规划、建设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"https://baike.so.com/doc/7162695-7386709.html"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污水资源化</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利用基础设施，促进污水资源化利用。</w:t>
      </w:r>
    </w:p>
    <w:p w14:paraId="7A10E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城市绿化、道路清扫、车辆冲洗、建筑施工以及生态景观等用水，应当优先使用符合标准要求的再生水。</w:t>
      </w:r>
    </w:p>
    <w:p w14:paraId="141EC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第三十六条　县级以上地方人民政府应当推进海绵城市建设，提高雨水资源化利用水平。</w:t>
      </w:r>
    </w:p>
    <w:p w14:paraId="15EAC6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开展城市新区建设、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"https://baike.so.com/doc/6152265-6365468.html"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旧城区改造</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和市政基础设施建设等，应当按照海绵城市建设要求，因地制宜规划、建设雨水滞渗、净化、利用和调蓄设施。</w:t>
      </w:r>
    </w:p>
    <w:p w14:paraId="58DFE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第三十七条　沿海地区应当积极开发利用</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"https://baike.so.com/doc/5734785-5947530.html"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海水资源</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14:paraId="33DC17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沿海或者海岛淡水资源短缺地区新建、改建、扩建工业企业项目应当优先使用海水淡化水。具备条件的，可以将海水淡化水作为市政新增供水以及应急备用水源。</w:t>
      </w:r>
    </w:p>
    <w:p w14:paraId="19E3E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第四章　保障和监督</w:t>
      </w:r>
    </w:p>
    <w:p w14:paraId="7A7AA9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第三十八条　县级以上地方人民政府应当健全与节水成效、农业水价水平、财力状况相匹配的农业用水精准补贴机制和节水奖励机制。</w:t>
      </w:r>
    </w:p>
    <w:p w14:paraId="0E858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对符合条件的节水项目，按照国家有关规定给予补助。</w:t>
      </w:r>
    </w:p>
    <w:p w14:paraId="7E0CF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第三十九条　国家鼓励金融机构提供多种形式的节水金融服务，引导金融机构加大对节水项目的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"https://baike.so.com/doc/1954408-32386170.html"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融资</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支持力度。</w:t>
      </w:r>
    </w:p>
    <w:p w14:paraId="2D610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国家鼓励和引导社会资本按照市场化原则依法参与节水项目建设和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"https://baike.so.com/doc/2808221-32340116.html"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运营</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，保护其合法权益。</w:t>
      </w:r>
    </w:p>
    <w:p w14:paraId="7D69B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第四十条　国家鼓励发展社会化、专业化、规范化的节水服务产业，支持节水服务机构创新节水服务模式，开展节水咨询、设计、检测、计量、技术改造、运行管理、产品认证等服务，引导和推动节水服务机构与用水单位或者个人签订节水管理合同，提供节水服务并以节水效益分享等方式获得合理收益。</w:t>
      </w:r>
    </w:p>
    <w:p w14:paraId="59015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国家鼓励</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"https://baike.so.com/doc/6751471-32337122.html"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农村集体经济组织</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"https://baike.so.com/doc/6538382-6752121.html"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农民专业合作社</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、农民用水合作组织以及其他专业化服务组织参与农业节水服务。</w:t>
      </w:r>
    </w:p>
    <w:p w14:paraId="21FD9F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第四十一条　国家培育和规范水权市场，支持开展多种形式的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"https://baike.so.com/doc/8713309-9035637.html"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水权交易</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，健全水权交易系统，引导开展集中交易，完善水权交易规则，并逐步将水权交易纳入公共资源交易平台体系。</w:t>
      </w:r>
    </w:p>
    <w:p w14:paraId="0D80D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第四十二条　对节水成绩显著的单位和个人，按照国家有关规定给予表彰、奖励。</w:t>
      </w:r>
    </w:p>
    <w:p w14:paraId="015CD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第四十三条　县级以上人民政府水行政、住房城乡建设、市场监督管理等主管部门应当按照职责分工，加强对用水活动的监督检查，依法查处违法行为。</w:t>
      </w:r>
    </w:p>
    <w:p w14:paraId="0296F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有关部门履行监督检查职责时，有权采取下列措施：</w:t>
      </w:r>
    </w:p>
    <w:p w14:paraId="447E7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（一）进入现场开展检查，调查了解有关情况；</w:t>
      </w:r>
    </w:p>
    <w:p w14:paraId="46D926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（二）要求被检查单位或者个人就节水有关问题作出说明；</w:t>
      </w:r>
    </w:p>
    <w:p w14:paraId="34B3B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（三）要求被检查单位或者个人提供有关文件、资料，进行查阅或者复制；</w:t>
      </w:r>
    </w:p>
    <w:p w14:paraId="5AC56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（四）法律、行政法规规定的其他措施。</w:t>
      </w:r>
    </w:p>
    <w:p w14:paraId="4B37E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监督检查人员在履行监督检查职责时，应当主动出示执法证件。被检查单位和个人应当予以配合，不得拒绝、阻碍。</w:t>
      </w:r>
    </w:p>
    <w:p w14:paraId="33478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第四十四条　对浪费水资源的行为，任何单位和个人有权向有关部门举报，接到举报的部门应当依法及时处理。</w:t>
      </w:r>
    </w:p>
    <w:p w14:paraId="6203F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第四十五条　国家实行节水责任制和节水考核评价制度，将节水目标完成情况纳入对地方人民政府及其负责人考核范围。</w:t>
      </w:r>
    </w:p>
    <w:p w14:paraId="52C4E8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第五章　法律责任</w:t>
      </w:r>
    </w:p>
    <w:p w14:paraId="1D11E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第四十六条　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p w14:paraId="385AD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第四十七条　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p w14:paraId="328F3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第四十八条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p w14:paraId="433B8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第四十九条　工业企业的生产设备冷却水、空调冷却水、锅炉冷凝水未回收利用的，由县级以上地方人民政府水行政主管部门责令改正，可以处5万元以下的罚款；拒不改正的，处5万元以上10万元以下的罚款。</w:t>
      </w:r>
    </w:p>
    <w:p w14:paraId="0D316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第五十条　县级以上人民政府及其有关部门的工作人员在节水工作中滥用职权、玩忽职守、徇私舞弊的，依法给予处分。</w:t>
      </w:r>
    </w:p>
    <w:p w14:paraId="1F4597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第五十一条　违反本条例规定，构成违反治安管理行为的，由</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"https://baike.so.com/doc/6575577-32318585.html"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5"/>
          <w:rFonts w:hint="default" w:ascii="Arial" w:hAnsi="Arial" w:cs="Arial"/>
          <w:i w:val="0"/>
          <w:iCs w:val="0"/>
          <w:caps w:val="0"/>
          <w:color w:val="136EC2"/>
          <w:spacing w:val="0"/>
          <w:sz w:val="21"/>
          <w:szCs w:val="21"/>
          <w:u w:val="none"/>
          <w:bdr w:val="none" w:color="auto" w:sz="0" w:space="0"/>
          <w:shd w:val="clear" w:fill="FFFFFF"/>
        </w:rPr>
        <w:t>公安机关</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依法给予治安管理处罚；构成犯罪的，依法追究刑事责任。</w:t>
      </w:r>
    </w:p>
    <w:p w14:paraId="56CFB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第六章　附则</w:t>
      </w:r>
    </w:p>
    <w:p w14:paraId="76F0DD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第五十二条　本条例自2024年5月1日起施行。</w:t>
      </w:r>
      <w:bookmarkStart w:id="0" w:name="refer_30525135-32406803-18803848"/>
      <w:r>
        <w:rPr>
          <w:rFonts w:hint="default" w:ascii="Arial" w:hAnsi="Arial" w:cs="Arial"/>
          <w:i w:val="0"/>
          <w:iCs w:val="0"/>
          <w:caps w:val="0"/>
          <w:color w:val="3366CC"/>
          <w:spacing w:val="0"/>
          <w:sz w:val="18"/>
          <w:szCs w:val="18"/>
          <w:u w:val="none"/>
          <w:bdr w:val="none" w:color="auto" w:sz="0" w:space="0"/>
          <w:shd w:val="clear" w:fill="FFFFFF"/>
          <w:vertAlign w:val="baseline"/>
        </w:rPr>
        <w:fldChar w:fldCharType="begin"/>
      </w:r>
      <w:r>
        <w:rPr>
          <w:rFonts w:hint="default" w:ascii="Arial" w:hAnsi="Arial" w:cs="Arial"/>
          <w:i w:val="0"/>
          <w:iCs w:val="0"/>
          <w:caps w:val="0"/>
          <w:color w:val="3366CC"/>
          <w:spacing w:val="0"/>
          <w:sz w:val="18"/>
          <w:szCs w:val="18"/>
          <w:u w:val="none"/>
          <w:bdr w:val="none" w:color="auto" w:sz="0" w:space="0"/>
          <w:shd w:val="clear" w:fill="FFFFFF"/>
          <w:vertAlign w:val="baseline"/>
        </w:rPr>
        <w:instrText xml:space="preserve"> HYPERLINK "https://baike.so.com/doc/30525135-32406803.html" \l "refff_30525135-32406803-1" </w:instrText>
      </w:r>
      <w:r>
        <w:rPr>
          <w:rFonts w:hint="default" w:ascii="Arial" w:hAnsi="Arial" w:cs="Arial"/>
          <w:i w:val="0"/>
          <w:iCs w:val="0"/>
          <w:caps w:val="0"/>
          <w:color w:val="3366CC"/>
          <w:spacing w:val="0"/>
          <w:sz w:val="18"/>
          <w:szCs w:val="18"/>
          <w:u w:val="none"/>
          <w:bdr w:val="none" w:color="auto" w:sz="0" w:space="0"/>
          <w:shd w:val="clear" w:fill="FFFFFF"/>
          <w:vertAlign w:val="baseline"/>
        </w:rPr>
        <w:fldChar w:fldCharType="separate"/>
      </w:r>
      <w:r>
        <w:rPr>
          <w:rStyle w:val="5"/>
          <w:rFonts w:hint="default" w:ascii="Arial" w:hAnsi="Arial" w:cs="Arial"/>
          <w:i w:val="0"/>
          <w:iCs w:val="0"/>
          <w:caps w:val="0"/>
          <w:color w:val="3366CC"/>
          <w:spacing w:val="0"/>
          <w:sz w:val="18"/>
          <w:szCs w:val="18"/>
          <w:u w:val="none"/>
          <w:bdr w:val="none" w:color="auto" w:sz="0" w:space="0"/>
          <w:shd w:val="clear" w:fill="FFFFFF"/>
          <w:vertAlign w:val="baseline"/>
        </w:rPr>
        <w:t>[1]</w:t>
      </w:r>
      <w:bookmarkEnd w:id="0"/>
      <w:r>
        <w:rPr>
          <w:rFonts w:hint="default" w:ascii="Arial" w:hAnsi="Arial" w:cs="Arial"/>
          <w:i w:val="0"/>
          <w:iCs w:val="0"/>
          <w:caps w:val="0"/>
          <w:color w:val="3366CC"/>
          <w:spacing w:val="0"/>
          <w:sz w:val="18"/>
          <w:szCs w:val="18"/>
          <w:u w:val="none"/>
          <w:bdr w:val="none" w:color="auto" w:sz="0" w:space="0"/>
          <w:shd w:val="clear" w:fill="FFFFFF"/>
          <w:vertAlign w:val="baseline"/>
        </w:rPr>
        <w:fldChar w:fldCharType="end"/>
      </w:r>
    </w:p>
    <w:p w14:paraId="48EDD293"/>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DBlNjliMjI3Y2NkYzY3NjczZGZiMjcxZjAyNmMifQ=="/>
  </w:docVars>
  <w:rsids>
    <w:rsidRoot w:val="4E9A1BC2"/>
    <w:rsid w:val="4E9A1BC2"/>
    <w:rsid w:val="6E4D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2024-11-07T08:05:00Z</dcterms:created>
  <dc:creator>lying-</dc:creator>
  <cp:lastModifiedBy>lying-</cp:lastModifiedBy>
  <dcterms:modified xsi:type="dcterms:W3CDTF">2024-11-07T08:10:14Z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2257E29F8E244BD59E8369ABC8C9528E_11</vt:lpwstr>
  </property>
</Properties>
</file>