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5"/>
          <w:rFonts w:hint="eastAsia" w:ascii="微软雅黑" w:hAnsi="微软雅黑" w:eastAsia="微软雅黑" w:cs="微软雅黑"/>
          <w:i w:val="0"/>
          <w:caps w:val="0"/>
          <w:color w:val="FF0000"/>
          <w:spacing w:val="0"/>
          <w:sz w:val="27"/>
          <w:szCs w:val="27"/>
          <w:bdr w:val="none" w:color="auto" w:sz="0" w:space="0"/>
          <w:shd w:val="clear" w:fill="FFFFFF"/>
        </w:rPr>
      </w:pPr>
      <w:r>
        <w:rPr>
          <w:rFonts w:ascii="微软雅黑" w:hAnsi="微软雅黑" w:eastAsia="微软雅黑" w:cs="微软雅黑"/>
          <w:b/>
          <w:color w:val="666666"/>
          <w:sz w:val="36"/>
          <w:szCs w:val="36"/>
        </w:rPr>
        <w:t>《取水许可和水资源费征收管理条例》（2017年修订版）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FF0000"/>
          <w:spacing w:val="0"/>
          <w:sz w:val="27"/>
          <w:szCs w:val="27"/>
          <w:bdr w:val="none" w:color="auto" w:sz="0" w:space="0"/>
          <w:shd w:val="clear" w:fill="FFFFFF"/>
        </w:rPr>
        <w:t>（2006年2月21日</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"https://www.waizi.org.cn/law/8134.html" \o "《取水许可和水资源费征收管理条例》国务院令第460号（全文）" \t "http://www.anhua.gov.cn/257/334/336/_blank" </w:instrTex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color w:val="3D3D3D"/>
          <w:spacing w:val="0"/>
          <w:sz w:val="27"/>
          <w:szCs w:val="27"/>
          <w:u w:val="none"/>
          <w:bdr w:val="none" w:color="auto" w:sz="0" w:space="0"/>
          <w:shd w:val="clear" w:fill="FFFFFF"/>
        </w:rPr>
        <w:t>国务院令第460号</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Style w:val="5"/>
          <w:rFonts w:hint="eastAsia" w:ascii="微软雅黑" w:hAnsi="微软雅黑" w:eastAsia="微软雅黑" w:cs="微软雅黑"/>
          <w:i w:val="0"/>
          <w:caps w:val="0"/>
          <w:color w:val="FF0000"/>
          <w:spacing w:val="0"/>
          <w:sz w:val="27"/>
          <w:szCs w:val="27"/>
          <w:bdr w:val="none" w:color="auto" w:sz="0" w:space="0"/>
          <w:shd w:val="clear" w:fill="FFFFFF"/>
        </w:rPr>
        <w:t>发布；根据2017年3月1日</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"https://www.waizi.org.cn/law/17655.html" \o "《国务院关于修改和废止部分行政法规的决定》国务院令第676号（全文）" \t "http://www.anhua.gov.cn/257/334/336/_blank" </w:instrTex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color w:val="3D3D3D"/>
          <w:spacing w:val="0"/>
          <w:sz w:val="27"/>
          <w:szCs w:val="27"/>
          <w:u w:val="none"/>
          <w:bdr w:val="none" w:color="auto" w:sz="0" w:space="0"/>
          <w:shd w:val="clear" w:fill="FFFFFF"/>
        </w:rPr>
        <w:t>国务院令第676号《国务院关于修改和废止部分行政法规的决定》</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Style w:val="5"/>
          <w:rFonts w:hint="eastAsia" w:ascii="微软雅黑" w:hAnsi="微软雅黑" w:eastAsia="微软雅黑" w:cs="微软雅黑"/>
          <w:i w:val="0"/>
          <w:caps w:val="0"/>
          <w:color w:val="FF0000"/>
          <w:spacing w:val="0"/>
          <w:sz w:val="27"/>
          <w:szCs w:val="27"/>
          <w:bdr w:val="none" w:color="auto" w:sz="0" w:space="0"/>
          <w:shd w:val="clear" w:fill="FFFFFF"/>
        </w:rPr>
        <w:t>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第一条</w:t>
      </w:r>
      <w:r>
        <w:rPr>
          <w:rFonts w:hint="eastAsia" w:ascii="微软雅黑" w:hAnsi="微软雅黑" w:eastAsia="微软雅黑" w:cs="微软雅黑"/>
          <w:i w:val="0"/>
          <w:caps w:val="0"/>
          <w:color w:val="000000"/>
          <w:spacing w:val="0"/>
          <w:sz w:val="24"/>
          <w:szCs w:val="24"/>
          <w:bdr w:val="none" w:color="auto" w:sz="0" w:space="0"/>
          <w:shd w:val="clear" w:fill="FFFFFF"/>
        </w:rPr>
        <w:t>　为加强水资源管理和保护，促进水资源的节约与合理开发利用，根据《</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"http://www.anhua.gov.cn/257/334/336/_blank"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》，制定本条例。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第二条</w:t>
      </w:r>
      <w:r>
        <w:rPr>
          <w:rFonts w:hint="eastAsia" w:ascii="微软雅黑" w:hAnsi="微软雅黑" w:eastAsia="微软雅黑" w:cs="微软雅黑"/>
          <w:i w:val="0"/>
          <w:caps w:val="0"/>
          <w:color w:val="000000"/>
          <w:spacing w:val="0"/>
          <w:sz w:val="24"/>
          <w:szCs w:val="24"/>
          <w:bdr w:val="none" w:color="auto" w:sz="0" w:space="0"/>
          <w:shd w:val="clear" w:fill="FFFFFF"/>
        </w:rPr>
        <w:t>　本条例所称取水，是指利用取水工程或者设施直接从江河、湖泊或者地下取用水资源。</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取用水资源的单位和个人，除本条例第四条规定的情形外，都应当申请领取取水许可证，并缴纳水资源费。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本条例所称取水工程或者设施，是指闸、坝、渠道、人工河道、虹吸管、水泵、水井以及水电站等。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第三条</w:t>
      </w: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县级以上人民政府水行政主管部门按照分级管理权限，负责取水许可制度的组织实施和监督管理。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国务院水行政主管部门在国家确定的重要江河、湖泊设立的流域管理机构（以下简称流域管理机构），依照本条例规定和国务院水行政主管部门授权，负责所管辖范围内取水许可制度的组织实施和监督管理。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县级以上人民政府水行政主管部门、财政部门和价格主管部门依照本条例规定和管理权限，负责水资源费的征收、管理和监督。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第四条</w:t>
      </w:r>
      <w:r>
        <w:rPr>
          <w:rFonts w:hint="eastAsia" w:ascii="微软雅黑" w:hAnsi="微软雅黑" w:eastAsia="微软雅黑" w:cs="微软雅黑"/>
          <w:i w:val="0"/>
          <w:caps w:val="0"/>
          <w:color w:val="000000"/>
          <w:spacing w:val="0"/>
          <w:sz w:val="24"/>
          <w:szCs w:val="24"/>
          <w:bdr w:val="none" w:color="auto" w:sz="0" w:space="0"/>
          <w:shd w:val="clear" w:fill="FFFFFF"/>
        </w:rPr>
        <w:t>　下列情形不需要申请领取取水许可证：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（一）农村集体经济组织及其成员使用本集体经济组织的水塘、水库中的水的；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（二）家庭生活和零星散养、圈养畜禽饮用等少量取水的；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（三）为保障矿井等地下工程施工安全和生产安全必须进行临时应急取（排）水的；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（四）为消除对公共安全或者公共利益的危害临时应急取水的；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（五）为农业抗旱和维护生态与环境必须临时应急取水的。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第五条</w:t>
      </w:r>
      <w:r>
        <w:rPr>
          <w:rFonts w:hint="eastAsia" w:ascii="微软雅黑" w:hAnsi="微软雅黑" w:eastAsia="微软雅黑" w:cs="微软雅黑"/>
          <w:i w:val="0"/>
          <w:caps w:val="0"/>
          <w:color w:val="000000"/>
          <w:spacing w:val="0"/>
          <w:sz w:val="24"/>
          <w:szCs w:val="24"/>
          <w:bdr w:val="none" w:color="auto" w:sz="0" w:space="0"/>
          <w:shd w:val="clear" w:fill="FFFFFF"/>
        </w:rPr>
        <w:t>　取水许可应当首先满足城乡居民生活用水，并兼顾农业、工业、生态与环境用水以及航运等需要。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省、自治区、直辖市人民政府可以依照本条例规定的职责权限，在同一流域或者区域内，根据实际情况对前款各项用水规定具体的先后顺序。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第六条</w:t>
      </w:r>
      <w:r>
        <w:rPr>
          <w:rFonts w:hint="eastAsia" w:ascii="微软雅黑" w:hAnsi="微软雅黑" w:eastAsia="微软雅黑" w:cs="微软雅黑"/>
          <w:i w:val="0"/>
          <w:caps w:val="0"/>
          <w:color w:val="000000"/>
          <w:spacing w:val="0"/>
          <w:sz w:val="24"/>
          <w:szCs w:val="24"/>
          <w:bdr w:val="none" w:color="auto" w:sz="0" w:space="0"/>
          <w:shd w:val="clear" w:fill="FFFFFF"/>
        </w:rPr>
        <w:t>　实施取水许可必须符合水资源综合规划、流域综合规划、水中长期供求规划和水功能区划，遵守依照《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"http://www.anhua.gov.cn/257/334/336/_blank"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》规定批准的水量分配方案；尚未制定水量分配方案的，应当遵守有关地方人民政府间签订的协议。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第七条</w:t>
      </w:r>
      <w:r>
        <w:rPr>
          <w:rFonts w:hint="eastAsia" w:ascii="微软雅黑" w:hAnsi="微软雅黑" w:eastAsia="微软雅黑" w:cs="微软雅黑"/>
          <w:i w:val="0"/>
          <w:caps w:val="0"/>
          <w:color w:val="000000"/>
          <w:spacing w:val="0"/>
          <w:sz w:val="24"/>
          <w:szCs w:val="24"/>
          <w:bdr w:val="none" w:color="auto" w:sz="0" w:space="0"/>
          <w:shd w:val="clear" w:fill="FFFFFF"/>
        </w:rPr>
        <w:t>　实施取水许可应当坚持地表水与地下水统筹考虑，开源与节流相结合、节流优先的原则，实行总量控制与定额管理相结合。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流域内批准取水的总耗水量不得超过本流域水资源可利用量。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行政区域内批准取水的总水量，不得超过流域管理机构或者上一级水行政主管部门下达的可供本行政区域取用的水量；其中，批准取用地下水的总水量，不得超过本行政区域地下水可开采量，并应当符合地下水开发利用规划的要求。制定地下水开发利用规划应当征求国土资源主管部门的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第八条</w:t>
      </w:r>
      <w:r>
        <w:rPr>
          <w:rFonts w:hint="eastAsia" w:ascii="微软雅黑" w:hAnsi="微软雅黑" w:eastAsia="微软雅黑" w:cs="微软雅黑"/>
          <w:i w:val="0"/>
          <w:caps w:val="0"/>
          <w:color w:val="000000"/>
          <w:spacing w:val="0"/>
          <w:sz w:val="24"/>
          <w:szCs w:val="24"/>
          <w:bdr w:val="none" w:color="auto" w:sz="0" w:space="0"/>
          <w:shd w:val="clear" w:fill="FFFFFF"/>
        </w:rPr>
        <w:t>　取水许可和水资源费征收管理制度的实施应当遵循公开、公平、公正、高效和便民的原则。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第九条</w:t>
      </w:r>
      <w:r>
        <w:rPr>
          <w:rFonts w:hint="eastAsia" w:ascii="微软雅黑" w:hAnsi="微软雅黑" w:eastAsia="微软雅黑" w:cs="微软雅黑"/>
          <w:i w:val="0"/>
          <w:caps w:val="0"/>
          <w:color w:val="000000"/>
          <w:spacing w:val="0"/>
          <w:sz w:val="24"/>
          <w:szCs w:val="24"/>
          <w:bdr w:val="none" w:color="auto" w:sz="0" w:space="0"/>
          <w:shd w:val="clear" w:fill="FFFFFF"/>
        </w:rPr>
        <w:t>　任何单位和个人都有节约和保护水资源的义务。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对节约和保护水资源有突出贡献的单位和个人，由县级以上人民政府给予表彰和奖励。</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第二章　取水的申请和受理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第十条</w:t>
      </w:r>
      <w:r>
        <w:rPr>
          <w:rFonts w:hint="eastAsia" w:ascii="微软雅黑" w:hAnsi="微软雅黑" w:eastAsia="微软雅黑" w:cs="微软雅黑"/>
          <w:i w:val="0"/>
          <w:caps w:val="0"/>
          <w:color w:val="000000"/>
          <w:spacing w:val="0"/>
          <w:sz w:val="24"/>
          <w:szCs w:val="24"/>
          <w:bdr w:val="none" w:color="auto" w:sz="0" w:space="0"/>
          <w:shd w:val="clear" w:fill="FFFFFF"/>
        </w:rPr>
        <w:t>　申请取水的单位或者个人（以下简称申请人），应当向具有审批权限的审批机关提出申请。申请利用多种水源，且各种水源的取水许可审批机关不同的，应当向其中最高一级审批机关提出申请。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第十一条</w:t>
      </w:r>
      <w:r>
        <w:rPr>
          <w:rFonts w:hint="eastAsia" w:ascii="微软雅黑" w:hAnsi="微软雅黑" w:eastAsia="微软雅黑" w:cs="微软雅黑"/>
          <w:i w:val="0"/>
          <w:caps w:val="0"/>
          <w:color w:val="000000"/>
          <w:spacing w:val="0"/>
          <w:sz w:val="24"/>
          <w:szCs w:val="24"/>
          <w:bdr w:val="none" w:color="auto" w:sz="0" w:space="0"/>
          <w:shd w:val="clear" w:fill="FFFFFF"/>
        </w:rPr>
        <w:t>　申请取水应当提交下列材料：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（一）申请书；</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（二）与第三者利害关系的相关说明；</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（三）属于备案项目的，提供有关备案材料；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（四）国务院水行政主管部门规定的其他材料。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建设项目需要取水的，申请人还应当提交建设项目水资源论证报告书。论证报告书应当包括取水水源、用水合理性以及对生态与环境的影响等内容。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第十二条</w:t>
      </w:r>
      <w:r>
        <w:rPr>
          <w:rFonts w:hint="eastAsia" w:ascii="微软雅黑" w:hAnsi="微软雅黑" w:eastAsia="微软雅黑" w:cs="微软雅黑"/>
          <w:i w:val="0"/>
          <w:caps w:val="0"/>
          <w:color w:val="000000"/>
          <w:spacing w:val="0"/>
          <w:sz w:val="24"/>
          <w:szCs w:val="24"/>
          <w:bdr w:val="none" w:color="auto" w:sz="0" w:space="0"/>
          <w:shd w:val="clear" w:fill="FFFFFF"/>
        </w:rPr>
        <w:t>　申请书应当包括下列事项：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（一）申请人的名称（姓名）、地址；</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（二）申请理由；</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（三）取水的起始时间及期限；</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（四）取水目的、取水量、年内各月的用水量等；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（五）水源及取水地点；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（六）取水方式、计量方式和节水措施；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（七）退水地点和退水中所含主要污染物以及污水处理措施；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（八）国务院水行政主管部门规定的其他事项。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第十三条</w:t>
      </w: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县级以上地方人民政府水行政主管部门或者流域管理机构，应当自收到取水申请之日起5个工作日内对申请材料进行审查，并根据下列不同情形分别作出处理：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（一）申请材料齐全、符合法定形式、属于本机关受理范围的，予以受理；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（二）提交的材料不完备或者申请书内容填注不明的，通知申请人补正；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（三）不属于本机关受理范围的，告知申请人向有受理权限的机关提出申请。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80008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第三章　取水许可的审查和决定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第十四条</w:t>
      </w:r>
      <w:r>
        <w:rPr>
          <w:rFonts w:hint="eastAsia" w:ascii="微软雅黑" w:hAnsi="微软雅黑" w:eastAsia="微软雅黑" w:cs="微软雅黑"/>
          <w:i w:val="0"/>
          <w:caps w:val="0"/>
          <w:color w:val="000000"/>
          <w:spacing w:val="0"/>
          <w:sz w:val="24"/>
          <w:szCs w:val="24"/>
          <w:bdr w:val="none" w:color="auto" w:sz="0" w:space="0"/>
          <w:shd w:val="clear" w:fill="FFFFFF"/>
        </w:rPr>
        <w:t>　取水许可实行分级审批。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下列取水由流域管理机构审批：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（一）长江、黄河、淮河、海河、滦河、珠江、松花江、辽河、金沙江、汉江的干流和太湖以及其他跨省、自治区、直辖市河流、湖泊的指定河段限额以上的取水；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（二）国际跨界河流的指定河段和国际边界河流限额以上的取水；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（三）省际边界河流、湖泊限额以上的取水；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（四）跨省、自治区、直辖市行政区域的取水；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（五）由国务院或者国务院投资主管部门审批、核准的大型建设项目的取水；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（六）流域管理机构直接管理的河道（河段）、湖泊内的取水。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前款所称的指定河段和限额以及流域管理机构直接管理的河道（河段）、湖泊，由国务院水行政主管部门规定。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其他取水由县级以上地方人民政府水行政主管部门按照省、自治区、直辖市人民政府规定的审批权限审批。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第十五条</w:t>
      </w:r>
      <w:r>
        <w:rPr>
          <w:rFonts w:hint="eastAsia" w:ascii="微软雅黑" w:hAnsi="微软雅黑" w:eastAsia="微软雅黑" w:cs="微软雅黑"/>
          <w:i w:val="0"/>
          <w:caps w:val="0"/>
          <w:color w:val="000000"/>
          <w:spacing w:val="0"/>
          <w:sz w:val="24"/>
          <w:szCs w:val="24"/>
          <w:bdr w:val="none" w:color="auto" w:sz="0" w:space="0"/>
          <w:shd w:val="clear" w:fill="FFFFFF"/>
        </w:rPr>
        <w:t>　批准的水量分配方案或者签订的协议是确定流域与行政区域取水许可总量控制的依据。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跨省、自治区、直辖市的江河、湖泊，尚未制定水量分配方案或者尚未签订协议的，有关省、自治区、直辖市的取水许可总量控制指标，由流域管理机构根据流域水资源条件，依据水资源综合规划、流域综合规划和水中长期供求规划，结合各省、自治区、直辖市取水现状及供需情况，商有关省、自治区、直辖市人民政府水行政主管部门提出，报国务院水行政主管部门批准；设区的市、县（市）行政区域的取水许可总量控制指标，由省、自治区、直辖市人民政府水行政主管部门依据本省、自治区、直辖市取水许可总量控制指标，结合各地取水现状及供需情况制定，并报流域管理机构备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第十六条</w:t>
      </w:r>
      <w:r>
        <w:rPr>
          <w:rFonts w:hint="eastAsia" w:ascii="微软雅黑" w:hAnsi="微软雅黑" w:eastAsia="微软雅黑" w:cs="微软雅黑"/>
          <w:i w:val="0"/>
          <w:caps w:val="0"/>
          <w:color w:val="000000"/>
          <w:spacing w:val="0"/>
          <w:sz w:val="24"/>
          <w:szCs w:val="24"/>
          <w:bdr w:val="none" w:color="auto" w:sz="0" w:space="0"/>
          <w:shd w:val="clear" w:fill="FFFFFF"/>
        </w:rPr>
        <w:t>　按照行业用水定额核定的用水量是取水量审批的主要依据。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省、自治区、直辖市人民政府水行政主管部门和质量监督检验管理部门对本行政区域行业用水定额的制定负责指导并组织实施。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尚未制定本行政区域行业用水定额的，可以参照国务院有关行业主管部门制定的行业用水定额执行。</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第十七条</w:t>
      </w:r>
      <w:r>
        <w:rPr>
          <w:rFonts w:hint="eastAsia" w:ascii="微软雅黑" w:hAnsi="微软雅黑" w:eastAsia="微软雅黑" w:cs="微软雅黑"/>
          <w:i w:val="0"/>
          <w:caps w:val="0"/>
          <w:color w:val="000000"/>
          <w:spacing w:val="0"/>
          <w:sz w:val="24"/>
          <w:szCs w:val="24"/>
          <w:bdr w:val="none" w:color="auto" w:sz="0" w:space="0"/>
          <w:shd w:val="clear" w:fill="FFFFFF"/>
        </w:rPr>
        <w:t>　审批机关受理取水申请后，应当对取水申请材料进行全面审查，并综合考虑取水可能对水资源的节约保护和经济社会发展带来的影响，决定是否批准取水申请。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第十八条</w:t>
      </w:r>
      <w:r>
        <w:rPr>
          <w:rFonts w:hint="eastAsia" w:ascii="微软雅黑" w:hAnsi="微软雅黑" w:eastAsia="微软雅黑" w:cs="微软雅黑"/>
          <w:i w:val="0"/>
          <w:caps w:val="0"/>
          <w:color w:val="000000"/>
          <w:spacing w:val="0"/>
          <w:sz w:val="24"/>
          <w:szCs w:val="24"/>
          <w:bdr w:val="none" w:color="auto" w:sz="0" w:space="0"/>
          <w:shd w:val="clear" w:fill="FFFFFF"/>
        </w:rPr>
        <w:t>　审批机关认为取水涉及社会公共利益需要听证的，应当向社会公告，并举行听证。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取水涉及申请人与他人之间重大利害关系的，审批机关在作出是否批准取水申请的决定前，应当告知申请人、利害关系人。申请人、利害关系人要求听证的，审批机关应当组织听证。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因取水申请引起争议或者诉讼的，审批机关应当书面通知申请人中止审批程序；争议解决或者诉讼终止后，恢复审批程序。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第十九条</w:t>
      </w:r>
      <w:r>
        <w:rPr>
          <w:rFonts w:hint="eastAsia" w:ascii="微软雅黑" w:hAnsi="微软雅黑" w:eastAsia="微软雅黑" w:cs="微软雅黑"/>
          <w:i w:val="0"/>
          <w:caps w:val="0"/>
          <w:color w:val="000000"/>
          <w:spacing w:val="0"/>
          <w:sz w:val="24"/>
          <w:szCs w:val="24"/>
          <w:bdr w:val="none" w:color="auto" w:sz="0" w:space="0"/>
          <w:shd w:val="clear" w:fill="FFFFFF"/>
        </w:rPr>
        <w:t>　审批机关应当自受理取水申请之日起45个工作日内决定批准或者不批准。决定批准的，应当同时签发取水申请批准文件。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对取用城市规划区地下水的取水申请，审批机关应当征求城市建设主管部门的意见，城市建设主管部门应当自收到征求意见材料之日起5个工作日内提出意见并转送取水审批机关。</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本条第一款规定的审批期限，不包括举行听证和征求有关部门意见所需的时间。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第二十条</w:t>
      </w:r>
      <w:r>
        <w:rPr>
          <w:rFonts w:hint="eastAsia" w:ascii="微软雅黑" w:hAnsi="微软雅黑" w:eastAsia="微软雅黑" w:cs="微软雅黑"/>
          <w:i w:val="0"/>
          <w:caps w:val="0"/>
          <w:color w:val="000000"/>
          <w:spacing w:val="0"/>
          <w:sz w:val="24"/>
          <w:szCs w:val="24"/>
          <w:bdr w:val="none" w:color="auto" w:sz="0" w:space="0"/>
          <w:shd w:val="clear" w:fill="FFFFFF"/>
        </w:rPr>
        <w:t>　有下列情形之一的，审批机关不予批准，并在作出不批准的决定时，书面告知申请人不批准的理由和依据：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（一）在地下水禁采区取用地下水的；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（二）在取水许可总量已经达到取水许可控制总量的地区增加取水量的；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（三）可能对水功能区水域使用功能造成重大损害的；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（四）取水、退水布局不合理的；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（五）城市公共供水管网能够满足用水需要时，建设项目自备取水设施取用地下水的；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（六）可能对第三者或者社会公共利益产生重大损害的；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（七）属于备案项目，未报送备案的；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（八）法律、行政法规规定的其他情形。</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审批的取水量不得超过取水工程或者设施设计的取水量。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第二十一条</w:t>
      </w:r>
      <w:r>
        <w:rPr>
          <w:rFonts w:hint="eastAsia" w:ascii="微软雅黑" w:hAnsi="微软雅黑" w:eastAsia="微软雅黑" w:cs="微软雅黑"/>
          <w:i w:val="0"/>
          <w:caps w:val="0"/>
          <w:color w:val="000000"/>
          <w:spacing w:val="0"/>
          <w:sz w:val="24"/>
          <w:szCs w:val="24"/>
          <w:bdr w:val="none" w:color="auto" w:sz="0" w:space="0"/>
          <w:shd w:val="clear" w:fill="FFFFFF"/>
        </w:rPr>
        <w:t>　取水申请经审批机关批准，申请人方可兴建取水工程或者设施。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第二十二条</w:t>
      </w:r>
      <w:r>
        <w:rPr>
          <w:rFonts w:hint="eastAsia" w:ascii="微软雅黑" w:hAnsi="微软雅黑" w:eastAsia="微软雅黑" w:cs="微软雅黑"/>
          <w:i w:val="0"/>
          <w:caps w:val="0"/>
          <w:color w:val="000000"/>
          <w:spacing w:val="0"/>
          <w:sz w:val="24"/>
          <w:szCs w:val="24"/>
          <w:bdr w:val="none" w:color="auto" w:sz="0" w:space="0"/>
          <w:shd w:val="clear" w:fill="FFFFFF"/>
        </w:rPr>
        <w:t>　取水申请批准后3年内，取水工程或者设施未开工建设，或者需由国家审批、核准的建设项目未取得国家审批、核准的，取水申请批准文件自行失效。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建设项目中取水事项有较大变更的，建设单位应当重新进行建设项目水资源论证，并重新申请取水。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第二十三条</w:t>
      </w:r>
      <w:r>
        <w:rPr>
          <w:rFonts w:hint="eastAsia" w:ascii="微软雅黑" w:hAnsi="微软雅黑" w:eastAsia="微软雅黑" w:cs="微软雅黑"/>
          <w:i w:val="0"/>
          <w:caps w:val="0"/>
          <w:color w:val="000000"/>
          <w:spacing w:val="0"/>
          <w:sz w:val="24"/>
          <w:szCs w:val="24"/>
          <w:bdr w:val="none" w:color="auto" w:sz="0" w:space="0"/>
          <w:shd w:val="clear" w:fill="FFFFFF"/>
        </w:rPr>
        <w:t>　取水工程或者设施竣工后，申请人应当按照国务院水行政主管部门的规定，向取水审批机关报送取水工程或者设施试运行情况等相关材料；经验收合格的，由审批机关核发取水许可证。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直接利用已有的取水工程或者设施取水的，经审批机关审查合格，发给取水许可证。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审批机关应当将发放取水许可证的情况及时通知取水口所在地县级人民政府水行政主管部门，并定期对取水许可证的发放情况予以公告。</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第二十四条</w:t>
      </w:r>
      <w:r>
        <w:rPr>
          <w:rFonts w:hint="eastAsia" w:ascii="微软雅黑" w:hAnsi="微软雅黑" w:eastAsia="微软雅黑" w:cs="微软雅黑"/>
          <w:i w:val="0"/>
          <w:caps w:val="0"/>
          <w:color w:val="000000"/>
          <w:spacing w:val="0"/>
          <w:sz w:val="24"/>
          <w:szCs w:val="24"/>
          <w:bdr w:val="none" w:color="auto" w:sz="0" w:space="0"/>
          <w:shd w:val="clear" w:fill="FFFFFF"/>
        </w:rPr>
        <w:t>　取水许可证应当包括下列内容：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（一）取水单位或者个人的名称（姓名）；</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（二）取水期限；</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（三）取水量和取水用途；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（四）水源类型；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（五）取水、退水地点及退水方式、退水量。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前款第（三）项规定的取水量是在江河、湖泊、地下水多年平均水量情况下允许的取水单位或者个人的最大取水量。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取水许可证由国务院水行政主管部门统一制作，审批机关核发取水许可证只能收取工本费。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第二十五条</w:t>
      </w:r>
      <w:r>
        <w:rPr>
          <w:rFonts w:hint="eastAsia" w:ascii="微软雅黑" w:hAnsi="微软雅黑" w:eastAsia="微软雅黑" w:cs="微软雅黑"/>
          <w:i w:val="0"/>
          <w:caps w:val="0"/>
          <w:color w:val="000000"/>
          <w:spacing w:val="0"/>
          <w:sz w:val="24"/>
          <w:szCs w:val="24"/>
          <w:bdr w:val="none" w:color="auto" w:sz="0" w:space="0"/>
          <w:shd w:val="clear" w:fill="FFFFFF"/>
        </w:rPr>
        <w:t>　取水许可证有效期限一般为5年，最长不超过10年。有效期届满，需要延续的，取水单位或者个人应当在有效期届满45日前向原审批机关提出申请，原审批机关应当在有效期届满前，作出是否延续的决定。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第二十六条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取水单位或者个人要求变更取水许可证载明的事项的，应当依照本条例的规定向原审批机关申请，经原审批机关批准，办理有关变更手续。</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第二十七条</w:t>
      </w:r>
      <w:r>
        <w:rPr>
          <w:rFonts w:hint="eastAsia" w:ascii="微软雅黑" w:hAnsi="微软雅黑" w:eastAsia="微软雅黑" w:cs="微软雅黑"/>
          <w:i w:val="0"/>
          <w:caps w:val="0"/>
          <w:color w:val="000000"/>
          <w:spacing w:val="0"/>
          <w:sz w:val="24"/>
          <w:szCs w:val="24"/>
          <w:bdr w:val="none" w:color="auto" w:sz="0" w:space="0"/>
          <w:shd w:val="clear" w:fill="FFFFFF"/>
        </w:rPr>
        <w:t>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第四章　水资源费的征收和使用管理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第二十八条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取水单位或者个人应当缴纳水资源费。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取水单位或者个人应当按照经批准的年度取水计划取水。超计划或者超定额取水的，对超计划或者超定额部分累进收取水资源费。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第二十九条</w:t>
      </w:r>
      <w:r>
        <w:rPr>
          <w:rFonts w:hint="eastAsia" w:ascii="微软雅黑" w:hAnsi="微软雅黑" w:eastAsia="微软雅黑" w:cs="微软雅黑"/>
          <w:i w:val="0"/>
          <w:caps w:val="0"/>
          <w:color w:val="000000"/>
          <w:spacing w:val="0"/>
          <w:sz w:val="24"/>
          <w:szCs w:val="24"/>
          <w:bdr w:val="none" w:color="auto" w:sz="0" w:space="0"/>
          <w:shd w:val="clear" w:fill="FFFFFF"/>
        </w:rPr>
        <w:t>　制定水资源费征收标准，应当遵循下列原则：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（一）促进水资源的合理开发、利用、节约和保护；</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（二）与当地水资源条件和经济社会发展水平相适应；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（三）统筹地表水和地下水的合理开发利用，防止地下水过量开采；</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（四）充分考虑不同产业和行业的差别。</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第三十条</w:t>
      </w:r>
      <w:r>
        <w:rPr>
          <w:rFonts w:hint="eastAsia" w:ascii="微软雅黑" w:hAnsi="微软雅黑" w:eastAsia="微软雅黑" w:cs="微软雅黑"/>
          <w:i w:val="0"/>
          <w:caps w:val="0"/>
          <w:color w:val="000000"/>
          <w:spacing w:val="0"/>
          <w:sz w:val="24"/>
          <w:szCs w:val="24"/>
          <w:bdr w:val="none" w:color="auto" w:sz="0" w:space="0"/>
          <w:shd w:val="clear" w:fill="FFFFFF"/>
        </w:rPr>
        <w:t>　各级地方人民政府应当采取措施，提高农业用水效率，发展节水型农业。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农业生产取水的水资源费征收标准应当根据当地水资源条件、农村经济发展状况和促进农业节约用水需要制定。农业生产取水的水资源费征收标准应当低于其他用水的水资源费征收标准，粮食作物的水资源费征收标准应当低于经济作物的水资源费征收标准。农业生产取水的水资源费征收的步骤和范围由省、自治区、直辖市人民政府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第三十一条</w:t>
      </w:r>
      <w:r>
        <w:rPr>
          <w:rFonts w:hint="eastAsia" w:ascii="微软雅黑" w:hAnsi="微软雅黑" w:eastAsia="微软雅黑" w:cs="微软雅黑"/>
          <w:i w:val="0"/>
          <w:caps w:val="0"/>
          <w:color w:val="000000"/>
          <w:spacing w:val="0"/>
          <w:sz w:val="24"/>
          <w:szCs w:val="24"/>
          <w:bdr w:val="none" w:color="auto" w:sz="0" w:space="0"/>
          <w:shd w:val="clear" w:fill="FFFFFF"/>
        </w:rPr>
        <w:t>　水资源费由取水审批机关负责征收；其中，流域管理机构审批的，水资源费由取水口所在地省、自治区、直辖市人民政府水行政主管部门代为征收。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第三十二条</w:t>
      </w:r>
      <w:r>
        <w:rPr>
          <w:rFonts w:hint="eastAsia" w:ascii="微软雅黑" w:hAnsi="微软雅黑" w:eastAsia="微软雅黑" w:cs="微软雅黑"/>
          <w:i w:val="0"/>
          <w:caps w:val="0"/>
          <w:color w:val="000000"/>
          <w:spacing w:val="0"/>
          <w:sz w:val="24"/>
          <w:szCs w:val="24"/>
          <w:bdr w:val="none" w:color="auto" w:sz="0" w:space="0"/>
          <w:shd w:val="clear" w:fill="FFFFFF"/>
        </w:rPr>
        <w:t>　水资源费缴纳数额根据取水口所在地水资源费征收标准和实际取水量确定。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水力发电用水和火力发电贯流式冷却用水可以根据取水口所在地水资源费征收标准和实际发电量确定缴纳数额。</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第三十三条</w:t>
      </w:r>
      <w:r>
        <w:rPr>
          <w:rFonts w:hint="eastAsia" w:ascii="微软雅黑" w:hAnsi="微软雅黑" w:eastAsia="微软雅黑" w:cs="微软雅黑"/>
          <w:i w:val="0"/>
          <w:caps w:val="0"/>
          <w:color w:val="000000"/>
          <w:spacing w:val="0"/>
          <w:sz w:val="24"/>
          <w:szCs w:val="24"/>
          <w:bdr w:val="none" w:color="auto" w:sz="0" w:space="0"/>
          <w:shd w:val="clear" w:fill="FFFFFF"/>
        </w:rPr>
        <w:t>　取水审批机关确定水资源费缴纳数额后，应当向取水单位或者个人送达水资源费缴纳通知单，取水单位或者个人应当自收到缴纳通知单之日起7日内办理缴纳手续。</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直接从江河、湖泊或者地下取用水资源从事农业生产的，对超过省、自治区、直辖市规定的农业生产用水限额部分的水资源，由取水单位或者个人根据取水口所在地水资源费征收标准和实际取水量缴纳水资源费；符合规定的农业生产用水限额的取水，不缴纳水资源费。取用供水工程的水从事农业生产的，由用水单位或者个人按照实际用水量向供水工程单位缴纳水费，由供水工程单位统一缴纳水资源费；水资源费计入供水成本。</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为了公共利益需要，按照国家批准的跨行政区域水量分配方案实施的临时应急调水，由调入区域的取用水的单位或者个人，根据所在地水资源费征收标准和实际取水量缴纳水资源费。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第三十四条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第三十五条</w:t>
      </w:r>
      <w:r>
        <w:rPr>
          <w:rFonts w:hint="eastAsia" w:ascii="微软雅黑" w:hAnsi="微软雅黑" w:eastAsia="微软雅黑" w:cs="微软雅黑"/>
          <w:i w:val="0"/>
          <w:caps w:val="0"/>
          <w:color w:val="000000"/>
          <w:spacing w:val="0"/>
          <w:sz w:val="24"/>
          <w:szCs w:val="24"/>
          <w:bdr w:val="none" w:color="auto" w:sz="0" w:space="0"/>
          <w:shd w:val="clear" w:fill="FFFFFF"/>
        </w:rPr>
        <w:t>　征收的水资源费应当按照国务院财政部门的规定分别解缴中央和地方国库。因筹集水利工程基金，国务院对水资源费的提取、解缴另有规定的，从其规定。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第三十六条</w:t>
      </w:r>
      <w:r>
        <w:rPr>
          <w:rFonts w:hint="eastAsia" w:ascii="微软雅黑" w:hAnsi="微软雅黑" w:eastAsia="微软雅黑" w:cs="微软雅黑"/>
          <w:i w:val="0"/>
          <w:caps w:val="0"/>
          <w:color w:val="000000"/>
          <w:spacing w:val="0"/>
          <w:sz w:val="24"/>
          <w:szCs w:val="24"/>
          <w:bdr w:val="none" w:color="auto" w:sz="0" w:space="0"/>
          <w:shd w:val="clear" w:fill="FFFFFF"/>
        </w:rPr>
        <w:t>　征收的水资源费应当全额纳入财政预算，由财政部门按照批准的部门财政预算统筹安排，主要用于水资源的节约、保护和管理，也可以用于水资源的合理开发。</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第三十七条</w:t>
      </w:r>
      <w:r>
        <w:rPr>
          <w:rFonts w:hint="eastAsia" w:ascii="微软雅黑" w:hAnsi="微软雅黑" w:eastAsia="微软雅黑" w:cs="微软雅黑"/>
          <w:i w:val="0"/>
          <w:caps w:val="0"/>
          <w:color w:val="000000"/>
          <w:spacing w:val="0"/>
          <w:sz w:val="24"/>
          <w:szCs w:val="24"/>
          <w:bdr w:val="none" w:color="auto" w:sz="0" w:space="0"/>
          <w:shd w:val="clear" w:fill="FFFFFF"/>
        </w:rPr>
        <w:t>　任何单位和个人不得截留、侵占或者挪用水资源费。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审计机关应当加强对水资源费使用和管理的审计监督。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第五章　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第三十八条</w:t>
      </w: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县级以上人民政府水行政主管部门或者流域管理机构应当依照本条例规定，加强对取水许可制度实施的监督管理。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县级以上人民政府水行政主管部门、财政部门和价格主管部门应当加强对水资源费征收、使用情况的监督管理。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第三十九条</w:t>
      </w:r>
      <w:r>
        <w:rPr>
          <w:rFonts w:hint="eastAsia" w:ascii="微软雅黑" w:hAnsi="微软雅黑" w:eastAsia="微软雅黑" w:cs="微软雅黑"/>
          <w:i w:val="0"/>
          <w:caps w:val="0"/>
          <w:color w:val="000000"/>
          <w:spacing w:val="0"/>
          <w:sz w:val="24"/>
          <w:szCs w:val="24"/>
          <w:bdr w:val="none" w:color="auto" w:sz="0" w:space="0"/>
          <w:shd w:val="clear" w:fill="FFFFFF"/>
        </w:rPr>
        <w:t>　年度水量分配方案和年度取水计划是年度取水总量控制的依据，应当根据批准的水量分配方案或者签订的协议，结合实际用水状况、行业用水定额、下一年度预测来水量等制定。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国家确定的重要江河、湖泊的流域年度水量分配方案和年度取水计划，由流域管理机构会同有关省、自治区、直辖市人民政府水行政主管部门制定。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县级以上各地方行政区域的年度水量分配方案和年度取水计划，由县级以上地方人民政府水行政主管部门根据上一级地方人民政府水行政主管部门或者流域管理机构下达的年度水量分配方案和年度取水计划制定。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第四十条</w:t>
      </w:r>
      <w:r>
        <w:rPr>
          <w:rFonts w:hint="eastAsia" w:ascii="微软雅黑" w:hAnsi="微软雅黑" w:eastAsia="微软雅黑" w:cs="微软雅黑"/>
          <w:i w:val="0"/>
          <w:caps w:val="0"/>
          <w:color w:val="000000"/>
          <w:spacing w:val="0"/>
          <w:sz w:val="24"/>
          <w:szCs w:val="24"/>
          <w:bdr w:val="none" w:color="auto" w:sz="0" w:space="0"/>
          <w:shd w:val="clear" w:fill="FFFFFF"/>
        </w:rPr>
        <w:t>　取水审批机关依照本地区下一年度取水计划、取水单位或者个人提出的下一年度取水计划建议，按照统筹协调、综合平衡、留有余地的原则，向取水单位或者个人下达下一年度取水计划。</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取水单位或者个人因特殊原因需要调整年度取水计划的，应当经原审批机关同意。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第四十一条</w:t>
      </w:r>
      <w:r>
        <w:rPr>
          <w:rFonts w:hint="eastAsia" w:ascii="微软雅黑" w:hAnsi="微软雅黑" w:eastAsia="微软雅黑" w:cs="微软雅黑"/>
          <w:i w:val="0"/>
          <w:caps w:val="0"/>
          <w:color w:val="000000"/>
          <w:spacing w:val="0"/>
          <w:sz w:val="24"/>
          <w:szCs w:val="24"/>
          <w:bdr w:val="none" w:color="auto" w:sz="0" w:space="0"/>
          <w:shd w:val="clear" w:fill="FFFFFF"/>
        </w:rPr>
        <w:t>　有下列情形之一的，审批机关可以对取水单位或者个人的年度取水量予以限制：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（一）因自然原因，水资源不能满足本地区正常供水的；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（二）取水、退水对水功能区水域使用功能、生态与环境造成严重影响的；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（三）地下水严重超采或者因地下水开采引起地面沉降等地质灾害的；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（四）出现需要限制取水量的其他特殊情况的。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发生重大旱情时，审批机关可以对取水单位或者个人的取水量予以紧急限制。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第四十二条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取水单位或者个人应当在每年的12月31日前向审批机关报送本年度的取水情况和下一年度取水计划建议。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审批机关应当按年度将取用地下水的情况抄送同级国土资源主管部门，将取用城市规划区地下水的情况抄送同级城市建设主管部门。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审批机关依照本条例第四十一条第一款的规定，需要对取水单位或者个人的年度取水量予以限制的，应当在采取限制措施前及时书面通知取水单位或者个人。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第四十三条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取水单位或者个人应当依照国家技术标准安装计量设施，保证计量设施正常运行，并按照规定填报取水统计报表。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第四十四条</w:t>
      </w:r>
      <w:r>
        <w:rPr>
          <w:rFonts w:hint="eastAsia" w:ascii="微软雅黑" w:hAnsi="微软雅黑" w:eastAsia="微软雅黑" w:cs="微软雅黑"/>
          <w:i w:val="0"/>
          <w:caps w:val="0"/>
          <w:color w:val="000000"/>
          <w:spacing w:val="0"/>
          <w:sz w:val="24"/>
          <w:szCs w:val="24"/>
          <w:bdr w:val="none" w:color="auto" w:sz="0" w:space="0"/>
          <w:shd w:val="clear" w:fill="FFFFFF"/>
        </w:rPr>
        <w:t>　连续停止取水满2年的，由原审批机关注销取水许可证。由于不可抗力或者进行重大技术改造等原因造成停止取水满2年的，经原审批机关同意，可以保留取水许可证。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第四十五条</w:t>
      </w: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县级以上人民政府水行政主管部门或者流域管理机构在进行监督检查时，有权采取下列措施：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（一）要求被检查单位或者个人提供有关文件、证照、资料；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（二）要求被检查单位或者个人就执行本条例的有关问题作出说明；</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（三）进入被检查单位或者个人的生产场所进行调查；</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（四）责令被检查单位或者个人停止违反本条例的行为，履行法定义务。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监督检查人员在进行监督检查时，应当出示合法有效的行政执法证件。有关单位和个人对监督检查工作应当给予配合，不得拒绝或者阻碍监督检查人员依法执行公务。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第四十六条</w:t>
      </w: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县级以上地方人民政府水行政主管部门应当按照国务院水行政主管部门的规定，及时向上一级水行政主管部门或者所在流域的流域管理机构报送本行政区域上一年度取水许可证发放情况。</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流域管理机构应当按照国务院水行政主管部门的规定，及时向国务院水行政主管部门报送其上一年度取水许可证发放情况，并同时抄送取水口所在地省、自治区、直辖市人民政府水行政主管部门。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第六章　法律责任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第四十七条</w:t>
      </w: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（一）对符合法定条件的取水申请不予受理或者不在法定期限内批准的；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（二）对不符合法定条件的申请人签发取水申请批准文件或者发放取水许可证的；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（三）违反审批权限签发取水申请批准文件或者发放取水许可证的；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（四）不按照规定征收水资源费，或者对不符合缓缴条件而批准缓缴水资源费的；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（五）侵占、截留、挪用水资源费的；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（六）不履行监督职责，发现违法行为不予查处的；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（七）其他滥用职权、玩忽职守、徇私舞弊的行为。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前款第（五）项规定的被侵占、截留、挪用的水资源费，应当依法予以追缴。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第四十八条</w:t>
      </w:r>
      <w:r>
        <w:rPr>
          <w:rFonts w:hint="eastAsia" w:ascii="微软雅黑" w:hAnsi="微软雅黑" w:eastAsia="微软雅黑" w:cs="微软雅黑"/>
          <w:i w:val="0"/>
          <w:caps w:val="0"/>
          <w:color w:val="000000"/>
          <w:spacing w:val="0"/>
          <w:sz w:val="24"/>
          <w:szCs w:val="24"/>
          <w:bdr w:val="none" w:color="auto" w:sz="0" w:space="0"/>
          <w:shd w:val="clear" w:fill="FFFFFF"/>
        </w:rPr>
        <w:t>　未经批准擅自取水，或者未依照批准的取水许可规定条件取水的，依照《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"http://www.anhua.gov.cn/257/334/336/_blank"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》第六十九条规定处罚；给他人造成妨碍或者损失的，应当排除妨碍、赔偿损失。</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第四十九条</w:t>
      </w:r>
      <w:r>
        <w:rPr>
          <w:rFonts w:hint="eastAsia" w:ascii="微软雅黑" w:hAnsi="微软雅黑" w:eastAsia="微软雅黑" w:cs="微软雅黑"/>
          <w:i w:val="0"/>
          <w:caps w:val="0"/>
          <w:color w:val="000000"/>
          <w:spacing w:val="0"/>
          <w:sz w:val="24"/>
          <w:szCs w:val="24"/>
          <w:bdr w:val="none" w:color="auto" w:sz="0" w:space="0"/>
          <w:shd w:val="clear" w:fill="FFFFFF"/>
        </w:rPr>
        <w:t>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第五十条</w:t>
      </w:r>
      <w:r>
        <w:rPr>
          <w:rFonts w:hint="eastAsia" w:ascii="微软雅黑" w:hAnsi="微软雅黑" w:eastAsia="微软雅黑" w:cs="微软雅黑"/>
          <w:i w:val="0"/>
          <w:caps w:val="0"/>
          <w:color w:val="000000"/>
          <w:spacing w:val="0"/>
          <w:sz w:val="24"/>
          <w:szCs w:val="24"/>
          <w:bdr w:val="none" w:color="auto" w:sz="0" w:space="0"/>
          <w:shd w:val="clear" w:fill="FFFFFF"/>
        </w:rPr>
        <w:t>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第五十一条</w:t>
      </w:r>
      <w:r>
        <w:rPr>
          <w:rFonts w:hint="eastAsia" w:ascii="微软雅黑" w:hAnsi="微软雅黑" w:eastAsia="微软雅黑" w:cs="微软雅黑"/>
          <w:i w:val="0"/>
          <w:caps w:val="0"/>
          <w:color w:val="000000"/>
          <w:spacing w:val="0"/>
          <w:sz w:val="24"/>
          <w:szCs w:val="24"/>
          <w:bdr w:val="none" w:color="auto" w:sz="0" w:space="0"/>
          <w:shd w:val="clear" w:fill="FFFFFF"/>
        </w:rPr>
        <w:t>　拒不执行审批机关作出的取水量限制决定，或者未经批准擅自转让取水权的，责令停止违法行为，限期改正，处2万元以上10万元以下罚款；逾期拒不改正或者情节严重的，吊销取水许可证。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第五十二条</w:t>
      </w:r>
      <w:r>
        <w:rPr>
          <w:rFonts w:hint="eastAsia" w:ascii="微软雅黑" w:hAnsi="微软雅黑" w:eastAsia="微软雅黑" w:cs="微软雅黑"/>
          <w:i w:val="0"/>
          <w:caps w:val="0"/>
          <w:color w:val="000000"/>
          <w:spacing w:val="0"/>
          <w:sz w:val="24"/>
          <w:szCs w:val="24"/>
          <w:bdr w:val="none" w:color="auto" w:sz="0" w:space="0"/>
          <w:shd w:val="clear" w:fill="FFFFFF"/>
        </w:rPr>
        <w:t>　有下列行为之一的，责令停止违法行为，限期改正，处5000元以上2万元以下罚款；情节严重的，吊销取水许可证：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（一）不按照规定报送年度取水情况的；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（二）拒绝接受监督检查或者弄虚作假的；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（三）退水水质达不到规定要求的。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第五十三条</w:t>
      </w:r>
      <w:r>
        <w:rPr>
          <w:rFonts w:hint="eastAsia" w:ascii="微软雅黑" w:hAnsi="微软雅黑" w:eastAsia="微软雅黑" w:cs="微软雅黑"/>
          <w:i w:val="0"/>
          <w:caps w:val="0"/>
          <w:color w:val="000000"/>
          <w:spacing w:val="0"/>
          <w:sz w:val="24"/>
          <w:szCs w:val="24"/>
          <w:bdr w:val="none" w:color="auto" w:sz="0" w:space="0"/>
          <w:shd w:val="clear" w:fill="FFFFFF"/>
        </w:rPr>
        <w:t>　未安装计量设施的，责令限期安装，并按照日最大取水能力计算的取水量和水资源费征收标准计征水资源费，处5000元以上2万元以下罚款；情节严重的，吊销取水许可证。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第五十四条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取水单位或者个人拒不缴纳、拖延缴纳或者拖欠水资源费的，依照《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"http://www.anhua.gov.cn/257/334/336/_blank"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》第七十条规定处罚。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第五十五条</w:t>
      </w:r>
      <w:r>
        <w:rPr>
          <w:rFonts w:hint="eastAsia" w:ascii="微软雅黑" w:hAnsi="微软雅黑" w:eastAsia="微软雅黑" w:cs="微软雅黑"/>
          <w:i w:val="0"/>
          <w:caps w:val="0"/>
          <w:color w:val="000000"/>
          <w:spacing w:val="0"/>
          <w:sz w:val="24"/>
          <w:szCs w:val="24"/>
          <w:bdr w:val="none" w:color="auto" w:sz="0" w:space="0"/>
          <w:shd w:val="clear" w:fill="FFFFFF"/>
        </w:rPr>
        <w:t>　对违反规定征收水资源费、取水许可证照费的，由价格主管部门依法予以行政处罚。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第五十六条</w:t>
      </w:r>
      <w:r>
        <w:rPr>
          <w:rFonts w:hint="eastAsia" w:ascii="微软雅黑" w:hAnsi="微软雅黑" w:eastAsia="微软雅黑" w:cs="微软雅黑"/>
          <w:i w:val="0"/>
          <w:caps w:val="0"/>
          <w:color w:val="000000"/>
          <w:spacing w:val="0"/>
          <w:sz w:val="24"/>
          <w:szCs w:val="24"/>
          <w:bdr w:val="none" w:color="auto" w:sz="0" w:space="0"/>
          <w:shd w:val="clear" w:fill="FFFFFF"/>
        </w:rPr>
        <w:t>　伪造、涂改、冒用取水申请批准文件、取水许可证的，责令改正，没收违法所得和非法财物，并处2万元以上10万元以下罚款；构成犯罪的，依法追究刑事责任。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第五十七条</w:t>
      </w:r>
      <w:r>
        <w:rPr>
          <w:rFonts w:hint="eastAsia" w:ascii="微软雅黑" w:hAnsi="微软雅黑" w:eastAsia="微软雅黑" w:cs="微软雅黑"/>
          <w:i w:val="0"/>
          <w:caps w:val="0"/>
          <w:color w:val="000000"/>
          <w:spacing w:val="0"/>
          <w:sz w:val="24"/>
          <w:szCs w:val="24"/>
          <w:bdr w:val="none" w:color="auto" w:sz="0" w:space="0"/>
          <w:shd w:val="clear" w:fill="FFFFFF"/>
        </w:rPr>
        <w:t>　本条例规定的行政处罚，由县级以上人民政府水行政主管部门或者流域管理机构按照规定的权限决定。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第七章　附则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第五十八条</w:t>
      </w:r>
      <w:r>
        <w:rPr>
          <w:rFonts w:hint="eastAsia" w:ascii="微软雅黑" w:hAnsi="微软雅黑" w:eastAsia="微软雅黑" w:cs="微软雅黑"/>
          <w:i w:val="0"/>
          <w:caps w:val="0"/>
          <w:color w:val="000000"/>
          <w:spacing w:val="0"/>
          <w:sz w:val="24"/>
          <w:szCs w:val="24"/>
          <w:bdr w:val="none" w:color="auto" w:sz="0" w:space="0"/>
          <w:shd w:val="clear" w:fill="FFFFFF"/>
        </w:rPr>
        <w:t>　本条例自2006年4月15日起施行。1993年8月1日国务院发布的《取水许可制度实施办法》同时废止。</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E65D5"/>
    <w:rsid w:val="6E4D5014"/>
    <w:rsid w:val="79BE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8">
    <w:name w:val="hover51"/>
    <w:basedOn w:val="4"/>
    <w:uiPriority w:val="0"/>
    <w:rPr>
      <w:shd w:val="clear" w:fill="C0DBF2"/>
    </w:rPr>
  </w:style>
  <w:style w:type="character" w:customStyle="1" w:styleId="9">
    <w:name w:val="hover52"/>
    <w:basedOn w:val="4"/>
    <w:uiPriority w:val="0"/>
    <w:rPr>
      <w:color w:val="000000"/>
      <w:shd w:val="clear" w:fill="FFFFFF"/>
    </w:rPr>
  </w:style>
  <w:style w:type="character" w:customStyle="1" w:styleId="10">
    <w:name w:val="bsharetext"/>
    <w:basedOn w:val="4"/>
    <w:uiPriority w:val="0"/>
  </w:style>
  <w:style w:type="character" w:customStyle="1" w:styleId="11">
    <w:name w:val="hover53"/>
    <w:basedOn w:val="4"/>
    <w:uiPriority w:val="0"/>
    <w:rPr>
      <w:shd w:val="clear" w:fill="C0DBF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2021-07-23T06:51:00Z</dcterms:created>
  <dc:creator>何璐(水利局)</dc:creator>
  <cp:lastModifiedBy>何璐(水利局)</cp:lastModifiedBy>
  <dcterms:modified xsi:type="dcterms:W3CDTF">2021-07-23T06:52:11Z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