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1"/>
        <w:rPr>
          <w:rFonts w:ascii="黑体" w:hAnsi="黑体" w:eastAsia="黑体"/>
          <w:bCs/>
          <w:szCs w:val="32"/>
        </w:rPr>
      </w:pPr>
      <w:r>
        <w:rPr>
          <w:rFonts w:hint="eastAsia" w:ascii="黑体" w:hAnsi="黑体" w:eastAsia="黑体"/>
          <w:bCs/>
          <w:szCs w:val="32"/>
        </w:rPr>
        <w:t>附件6</w:t>
      </w:r>
    </w:p>
    <w:p>
      <w:pPr>
        <w:keepNext/>
        <w:keepLines/>
        <w:spacing w:line="600" w:lineRule="exact"/>
        <w:jc w:val="center"/>
        <w:outlineLvl w:val="0"/>
        <w:rPr>
          <w:rFonts w:hint="eastAsia" w:ascii="方正小标宋简体" w:hAnsi="宋体" w:eastAsia="方正小标宋简体"/>
          <w:bCs/>
          <w:spacing w:val="-20"/>
          <w:kern w:val="44"/>
          <w:sz w:val="44"/>
          <w:szCs w:val="44"/>
        </w:rPr>
      </w:pPr>
      <w:r>
        <w:rPr>
          <w:rFonts w:hint="eastAsia" w:ascii="方正小标宋简体" w:hAnsi="宋体" w:eastAsia="方正小标宋简体"/>
          <w:bCs/>
          <w:spacing w:val="-20"/>
          <w:kern w:val="44"/>
          <w:sz w:val="44"/>
          <w:szCs w:val="44"/>
        </w:rPr>
        <w:t>群众信访举报转办和边督边改公开情况一览表</w:t>
      </w:r>
    </w:p>
    <w:p>
      <w:pPr>
        <w:wordWrap w:val="0"/>
        <w:spacing w:line="600" w:lineRule="exact"/>
        <w:jc w:val="right"/>
        <w:rPr>
          <w:rFonts w:ascii="Times New Roman" w:hAnsi="Times New Roman" w:eastAsia="华文中宋"/>
          <w:sz w:val="21"/>
          <w:szCs w:val="32"/>
        </w:rPr>
      </w:pPr>
      <w:r>
        <w:rPr>
          <w:rFonts w:ascii="Times New Roman" w:hAnsi="Times New Roman" w:eastAsia="宋体"/>
          <w:sz w:val="28"/>
          <w:szCs w:val="28"/>
        </w:rPr>
        <w:t>（第</w:t>
      </w:r>
      <w:r>
        <w:rPr>
          <w:rFonts w:hint="eastAsia" w:ascii="Times New Roman" w:hAnsi="Times New Roman" w:eastAsia="宋体"/>
          <w:sz w:val="28"/>
          <w:szCs w:val="28"/>
          <w:u w:val="single"/>
          <w:lang w:eastAsia="zh-CN"/>
        </w:rPr>
        <w:t>三十一</w:t>
      </w:r>
      <w:r>
        <w:rPr>
          <w:rFonts w:ascii="Times New Roman" w:hAnsi="Times New Roman" w:eastAsia="宋体"/>
          <w:sz w:val="28"/>
          <w:szCs w:val="28"/>
        </w:rPr>
        <w:t>批</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lang w:val="en-US" w:eastAsia="zh-CN"/>
        </w:rPr>
        <w:t xml:space="preserve">2022 </w:t>
      </w:r>
      <w:r>
        <w:rPr>
          <w:rFonts w:ascii="Times New Roman" w:hAnsi="Times New Roman" w:eastAsia="宋体"/>
          <w:sz w:val="28"/>
          <w:szCs w:val="28"/>
        </w:rPr>
        <w:t>年</w:t>
      </w:r>
      <w:r>
        <w:rPr>
          <w:rFonts w:hint="eastAsia" w:ascii="Times New Roman" w:hAnsi="Times New Roman" w:eastAsia="宋体"/>
          <w:sz w:val="28"/>
          <w:szCs w:val="28"/>
          <w:u w:val="single"/>
          <w:lang w:val="en-US" w:eastAsia="zh-CN"/>
        </w:rPr>
        <w:t xml:space="preserve"> 4</w:t>
      </w:r>
      <w:r>
        <w:rPr>
          <w:rFonts w:ascii="Times New Roman" w:hAnsi="Times New Roman" w:eastAsia="宋体"/>
          <w:sz w:val="28"/>
          <w:szCs w:val="28"/>
        </w:rPr>
        <w:t>月</w:t>
      </w:r>
      <w:r>
        <w:rPr>
          <w:rFonts w:hint="eastAsia" w:ascii="Times New Roman" w:hAnsi="Times New Roman" w:eastAsia="宋体"/>
          <w:sz w:val="28"/>
          <w:szCs w:val="28"/>
          <w:u w:val="single"/>
          <w:lang w:val="en-US" w:eastAsia="zh-CN"/>
        </w:rPr>
        <w:t xml:space="preserve"> 26</w:t>
      </w:r>
      <w:r>
        <w:rPr>
          <w:rFonts w:ascii="Times New Roman" w:hAnsi="Times New Roman" w:eastAsia="宋体"/>
          <w:sz w:val="28"/>
          <w:szCs w:val="28"/>
        </w:rPr>
        <w:t>日）</w:t>
      </w:r>
    </w:p>
    <w:tbl>
      <w:tblPr>
        <w:tblStyle w:val="4"/>
        <w:tblW w:w="156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134"/>
        <w:gridCol w:w="2268"/>
        <w:gridCol w:w="1134"/>
        <w:gridCol w:w="1097"/>
        <w:gridCol w:w="2587"/>
        <w:gridCol w:w="1125"/>
        <w:gridCol w:w="2433"/>
        <w:gridCol w:w="1598"/>
        <w:gridCol w:w="1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vAlign w:val="center"/>
          </w:tcPr>
          <w:p>
            <w:pPr>
              <w:spacing w:line="400" w:lineRule="exact"/>
              <w:jc w:val="center"/>
              <w:rPr>
                <w:rFonts w:ascii="宋体" w:hAnsi="宋体" w:eastAsia="宋体"/>
                <w:b/>
                <w:sz w:val="21"/>
                <w:szCs w:val="21"/>
              </w:rPr>
            </w:pPr>
            <w:r>
              <w:rPr>
                <w:rFonts w:ascii="宋体" w:hAnsi="宋体" w:eastAsia="宋体"/>
                <w:b/>
                <w:sz w:val="21"/>
                <w:szCs w:val="21"/>
              </w:rPr>
              <w:t>序号</w:t>
            </w:r>
          </w:p>
        </w:tc>
        <w:tc>
          <w:tcPr>
            <w:tcW w:w="1134" w:type="dxa"/>
            <w:vAlign w:val="center"/>
          </w:tcPr>
          <w:p>
            <w:pPr>
              <w:spacing w:line="400" w:lineRule="exact"/>
              <w:jc w:val="center"/>
              <w:rPr>
                <w:rFonts w:ascii="宋体" w:hAnsi="宋体" w:eastAsia="宋体"/>
                <w:b/>
                <w:sz w:val="21"/>
                <w:szCs w:val="21"/>
              </w:rPr>
            </w:pPr>
            <w:r>
              <w:rPr>
                <w:rFonts w:ascii="宋体" w:hAnsi="宋体" w:eastAsia="宋体"/>
                <w:b/>
                <w:sz w:val="21"/>
                <w:szCs w:val="21"/>
              </w:rPr>
              <w:t>受理编号</w:t>
            </w:r>
          </w:p>
        </w:tc>
        <w:tc>
          <w:tcPr>
            <w:tcW w:w="2268" w:type="dxa"/>
            <w:vAlign w:val="center"/>
          </w:tcPr>
          <w:p>
            <w:pPr>
              <w:spacing w:line="400" w:lineRule="exact"/>
              <w:jc w:val="center"/>
              <w:rPr>
                <w:rFonts w:ascii="宋体" w:hAnsi="宋体" w:eastAsia="宋体"/>
                <w:b/>
                <w:sz w:val="21"/>
                <w:szCs w:val="21"/>
              </w:rPr>
            </w:pPr>
            <w:r>
              <w:rPr>
                <w:rFonts w:ascii="宋体" w:hAnsi="宋体" w:eastAsia="宋体"/>
                <w:b/>
                <w:sz w:val="21"/>
                <w:szCs w:val="21"/>
              </w:rPr>
              <w:t>交办问题基本情况</w:t>
            </w:r>
          </w:p>
        </w:tc>
        <w:tc>
          <w:tcPr>
            <w:tcW w:w="1134" w:type="dxa"/>
            <w:vAlign w:val="center"/>
          </w:tcPr>
          <w:p>
            <w:pPr>
              <w:spacing w:line="400" w:lineRule="exact"/>
              <w:jc w:val="center"/>
              <w:rPr>
                <w:rFonts w:ascii="宋体" w:hAnsi="宋体" w:eastAsia="宋体"/>
                <w:b/>
                <w:sz w:val="21"/>
                <w:szCs w:val="21"/>
              </w:rPr>
            </w:pPr>
            <w:r>
              <w:rPr>
                <w:rFonts w:ascii="宋体" w:hAnsi="宋体" w:eastAsia="宋体"/>
                <w:b/>
                <w:sz w:val="21"/>
                <w:szCs w:val="21"/>
              </w:rPr>
              <w:t>行政区域</w:t>
            </w:r>
          </w:p>
        </w:tc>
        <w:tc>
          <w:tcPr>
            <w:tcW w:w="1097" w:type="dxa"/>
            <w:vAlign w:val="center"/>
          </w:tcPr>
          <w:p>
            <w:pPr>
              <w:spacing w:line="400" w:lineRule="exact"/>
              <w:jc w:val="center"/>
              <w:rPr>
                <w:rFonts w:ascii="宋体" w:hAnsi="宋体" w:eastAsia="宋体"/>
                <w:b/>
                <w:sz w:val="21"/>
                <w:szCs w:val="21"/>
              </w:rPr>
            </w:pPr>
            <w:r>
              <w:rPr>
                <w:rFonts w:ascii="宋体" w:hAnsi="宋体" w:eastAsia="宋体"/>
                <w:b/>
                <w:sz w:val="21"/>
                <w:szCs w:val="21"/>
              </w:rPr>
              <w:t>污染类型</w:t>
            </w:r>
          </w:p>
        </w:tc>
        <w:tc>
          <w:tcPr>
            <w:tcW w:w="2587" w:type="dxa"/>
            <w:vAlign w:val="center"/>
          </w:tcPr>
          <w:p>
            <w:pPr>
              <w:spacing w:line="400" w:lineRule="exact"/>
              <w:jc w:val="center"/>
              <w:rPr>
                <w:rFonts w:ascii="宋体" w:hAnsi="宋体" w:eastAsia="宋体"/>
                <w:b/>
                <w:sz w:val="21"/>
                <w:szCs w:val="21"/>
              </w:rPr>
            </w:pPr>
            <w:r>
              <w:rPr>
                <w:rFonts w:ascii="宋体" w:hAnsi="宋体" w:eastAsia="宋体"/>
                <w:b/>
                <w:sz w:val="21"/>
                <w:szCs w:val="21"/>
              </w:rPr>
              <w:t>调查核实情况</w:t>
            </w:r>
          </w:p>
        </w:tc>
        <w:tc>
          <w:tcPr>
            <w:tcW w:w="1125" w:type="dxa"/>
            <w:vAlign w:val="center"/>
          </w:tcPr>
          <w:p>
            <w:pPr>
              <w:spacing w:line="400" w:lineRule="exact"/>
              <w:jc w:val="center"/>
              <w:rPr>
                <w:rFonts w:ascii="宋体" w:hAnsi="宋体" w:eastAsia="宋体"/>
                <w:b/>
                <w:sz w:val="21"/>
                <w:szCs w:val="21"/>
              </w:rPr>
            </w:pPr>
            <w:r>
              <w:rPr>
                <w:rFonts w:ascii="宋体" w:hAnsi="宋体" w:eastAsia="宋体"/>
                <w:b/>
                <w:sz w:val="21"/>
                <w:szCs w:val="21"/>
              </w:rPr>
              <w:t>是否属实</w:t>
            </w:r>
          </w:p>
        </w:tc>
        <w:tc>
          <w:tcPr>
            <w:tcW w:w="2433" w:type="dxa"/>
            <w:vAlign w:val="center"/>
          </w:tcPr>
          <w:p>
            <w:pPr>
              <w:spacing w:line="400" w:lineRule="exact"/>
              <w:jc w:val="center"/>
              <w:rPr>
                <w:rFonts w:ascii="宋体" w:hAnsi="宋体" w:eastAsia="宋体"/>
                <w:b/>
                <w:sz w:val="21"/>
                <w:szCs w:val="21"/>
              </w:rPr>
            </w:pPr>
            <w:r>
              <w:rPr>
                <w:rFonts w:ascii="宋体" w:hAnsi="宋体" w:eastAsia="宋体"/>
                <w:b/>
                <w:sz w:val="21"/>
                <w:szCs w:val="21"/>
              </w:rPr>
              <w:t>处理和整改情况</w:t>
            </w:r>
          </w:p>
        </w:tc>
        <w:tc>
          <w:tcPr>
            <w:tcW w:w="1598" w:type="dxa"/>
            <w:vAlign w:val="center"/>
          </w:tcPr>
          <w:p>
            <w:pPr>
              <w:spacing w:line="400" w:lineRule="exact"/>
              <w:jc w:val="center"/>
              <w:rPr>
                <w:rFonts w:ascii="宋体" w:hAnsi="宋体" w:eastAsia="宋体"/>
                <w:b/>
                <w:sz w:val="21"/>
                <w:szCs w:val="21"/>
              </w:rPr>
            </w:pPr>
            <w:r>
              <w:rPr>
                <w:rFonts w:hint="eastAsia" w:ascii="宋体" w:hAnsi="宋体" w:eastAsia="宋体"/>
                <w:b/>
                <w:sz w:val="21"/>
                <w:szCs w:val="21"/>
              </w:rPr>
              <w:t>是否办结</w:t>
            </w:r>
          </w:p>
        </w:tc>
        <w:tc>
          <w:tcPr>
            <w:tcW w:w="1598" w:type="dxa"/>
            <w:vAlign w:val="center"/>
          </w:tcPr>
          <w:p>
            <w:pPr>
              <w:spacing w:line="400" w:lineRule="exact"/>
              <w:jc w:val="center"/>
              <w:rPr>
                <w:rFonts w:ascii="宋体" w:hAnsi="宋体" w:eastAsia="宋体"/>
                <w:b/>
                <w:sz w:val="21"/>
                <w:szCs w:val="21"/>
              </w:rPr>
            </w:pPr>
            <w:r>
              <w:rPr>
                <w:rFonts w:ascii="宋体" w:hAnsi="宋体" w:eastAsia="宋体"/>
                <w:b/>
                <w:sz w:val="21"/>
                <w:szCs w:val="21"/>
              </w:rPr>
              <w:t>责任人被处理情况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9" w:hRule="atLeast"/>
          <w:jc w:val="center"/>
        </w:trPr>
        <w:tc>
          <w:tcPr>
            <w:tcW w:w="710" w:type="dxa"/>
            <w:vAlign w:val="center"/>
          </w:tcPr>
          <w:p>
            <w:pPr>
              <w:spacing w:line="400" w:lineRule="exact"/>
              <w:jc w:val="center"/>
              <w:rPr>
                <w:rFonts w:ascii="宋体" w:hAnsi="宋体" w:eastAsia="宋体"/>
                <w:sz w:val="21"/>
                <w:szCs w:val="21"/>
              </w:rPr>
            </w:pPr>
            <w:r>
              <w:rPr>
                <w:rFonts w:ascii="宋体" w:hAnsi="宋体" w:eastAsia="宋体"/>
                <w:sz w:val="21"/>
                <w:szCs w:val="21"/>
              </w:rPr>
              <w:t>1</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hint="eastAsia" w:ascii="宋体" w:hAnsi="宋体" w:eastAsia="宋体"/>
                <w:sz w:val="18"/>
                <w:szCs w:val="18"/>
                <w:lang w:val="en-US" w:eastAsia="zh-CN"/>
              </w:rPr>
            </w:pPr>
            <w:r>
              <w:rPr>
                <w:rFonts w:hint="default" w:ascii="宋体" w:hAnsi="宋体" w:eastAsia="宋体"/>
                <w:sz w:val="18"/>
                <w:szCs w:val="18"/>
                <w:lang w:val="en-US" w:eastAsia="zh-CN"/>
              </w:rPr>
              <w:t>X2XJ202204240010</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160" w:lineRule="atLeast"/>
              <w:jc w:val="both"/>
              <w:textAlignment w:val="auto"/>
              <w:rPr>
                <w:rFonts w:hint="eastAsia" w:ascii="宋体" w:hAnsi="宋体" w:eastAsia="宋体"/>
                <w:sz w:val="18"/>
                <w:szCs w:val="18"/>
                <w:lang w:val="en-US" w:eastAsia="zh-CN"/>
              </w:rPr>
            </w:pPr>
            <w:r>
              <w:rPr>
                <w:rFonts w:hint="default" w:ascii="宋体" w:hAnsi="宋体" w:eastAsia="宋体"/>
                <w:sz w:val="18"/>
                <w:szCs w:val="18"/>
                <w:lang w:val="en-US" w:eastAsia="zh-CN"/>
              </w:rPr>
              <w:t>奎屯市天北新区准格尔路西侧中兴商贸城东南头和西北头有两家棉花加工厂生产过程中的粉尘和噪音，影响周边居民正常生活。</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hint="eastAsia" w:ascii="宋体" w:hAnsi="宋体" w:eastAsia="宋体"/>
                <w:sz w:val="18"/>
                <w:szCs w:val="18"/>
                <w:lang w:val="en-US" w:eastAsia="zh-CN"/>
              </w:rPr>
            </w:pPr>
            <w:r>
              <w:rPr>
                <w:rFonts w:hint="eastAsia" w:ascii="宋体" w:hAnsi="宋体" w:eastAsia="宋体"/>
                <w:sz w:val="18"/>
                <w:szCs w:val="18"/>
                <w:lang w:val="en-US" w:eastAsia="zh-CN"/>
              </w:rPr>
              <w:t>第七师天北经开区</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hint="eastAsia" w:ascii="宋体" w:hAnsi="宋体" w:eastAsia="宋体"/>
                <w:sz w:val="18"/>
                <w:szCs w:val="18"/>
                <w:lang w:eastAsia="zh-CN"/>
              </w:rPr>
            </w:pPr>
            <w:r>
              <w:rPr>
                <w:rFonts w:hint="eastAsia" w:ascii="宋体" w:hAnsi="宋体" w:eastAsia="宋体"/>
                <w:sz w:val="18"/>
                <w:szCs w:val="18"/>
                <w:lang w:eastAsia="zh-CN"/>
              </w:rPr>
              <w:t>大气</w:t>
            </w:r>
          </w:p>
        </w:tc>
        <w:tc>
          <w:tcPr>
            <w:tcW w:w="258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核实：一是奎屯盛丰翔棉业有限公司和奎屯聚丰棉业有限责任公司目前均处于停产状态，在生产季遭遇大风天气时，确实存在因机采棉拆包及固废暂存处覆盖不及时而产生粉尘问题的情况。二是两家企业的生产设备均安装在封闭车间内，噪声未超标。</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hint="eastAsia" w:ascii="宋体" w:hAnsi="宋体" w:eastAsia="宋体"/>
                <w:sz w:val="18"/>
                <w:szCs w:val="18"/>
                <w:lang w:eastAsia="zh-CN"/>
              </w:rPr>
            </w:pPr>
            <w:r>
              <w:rPr>
                <w:rFonts w:hint="eastAsia" w:ascii="宋体" w:hAnsi="宋体" w:eastAsia="宋体"/>
                <w:sz w:val="18"/>
                <w:szCs w:val="18"/>
                <w:lang w:eastAsia="zh-CN"/>
              </w:rPr>
              <w:t>部分属实</w:t>
            </w:r>
          </w:p>
        </w:tc>
        <w:tc>
          <w:tcPr>
            <w:tcW w:w="2433"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是天北经济技术开发区管委会已要求两家企业开展洒水降尘工作，并将已拆包的机采棉和固废暂存处及时覆盖。二是天北经开区管委会对两家企业下发现场整改通知，要求其严格落实污染治理措施，复工复产前经天北经开区管委会相关部门复查后方可复工生产。</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hint="eastAsia" w:ascii="宋体" w:hAnsi="宋体" w:eastAsia="宋体"/>
                <w:sz w:val="18"/>
                <w:szCs w:val="18"/>
                <w:lang w:eastAsia="zh-CN"/>
              </w:rPr>
            </w:pPr>
            <w:r>
              <w:rPr>
                <w:rFonts w:hint="eastAsia" w:ascii="宋体" w:hAnsi="宋体" w:eastAsia="宋体"/>
                <w:sz w:val="18"/>
                <w:szCs w:val="18"/>
                <w:lang w:eastAsia="zh-CN"/>
              </w:rPr>
              <w:t>已办结</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160" w:lineRule="atLeast"/>
              <w:jc w:val="both"/>
              <w:textAlignment w:val="auto"/>
              <w:rPr>
                <w:rFonts w:hint="eastAsia" w:ascii="宋体" w:hAnsi="宋体" w:eastAsia="宋体"/>
                <w:sz w:val="18"/>
                <w:szCs w:val="18"/>
                <w:lang w:eastAsia="zh-CN"/>
              </w:rPr>
            </w:pPr>
            <w:r>
              <w:rPr>
                <w:rFonts w:hint="eastAsia" w:ascii="宋体" w:hAnsi="宋体" w:eastAsia="宋体" w:cs="宋体"/>
                <w:i w:val="0"/>
                <w:iCs w:val="0"/>
                <w:color w:val="000000"/>
                <w:kern w:val="0"/>
                <w:sz w:val="20"/>
                <w:szCs w:val="20"/>
                <w:u w:val="none"/>
                <w:lang w:val="en-US" w:eastAsia="zh-CN" w:bidi="ar"/>
              </w:rPr>
              <w:t>天北经开区应急管理和环境保护局约谈盛丰翔公司负责人丰某某、聚丰公司负责人章某某</w:t>
            </w:r>
            <w:bookmarkStart w:id="0" w:name="_GoBack"/>
            <w:bookmarkEnd w:id="0"/>
            <w:r>
              <w:rPr>
                <w:rFonts w:hint="eastAsia" w:ascii="宋体" w:hAnsi="宋体" w:eastAsia="宋体" w:cs="宋体"/>
                <w:i w:val="0"/>
                <w:iCs w:val="0"/>
                <w:color w:val="000000"/>
                <w:kern w:val="0"/>
                <w:sz w:val="20"/>
                <w:szCs w:val="20"/>
                <w:u w:val="none"/>
                <w:lang w:val="en-US" w:eastAsia="zh-CN" w:bidi="ar"/>
              </w:rPr>
              <w:t>。</w:t>
            </w:r>
          </w:p>
        </w:tc>
      </w:tr>
    </w:tbl>
    <w:p>
      <w:pPr>
        <w:spacing w:line="600" w:lineRule="exact"/>
        <w:ind w:firstLine="640" w:firstLineChars="200"/>
        <w:rPr>
          <w:rFonts w:ascii="仿宋_GB2312" w:hAnsi="Times New Roman"/>
          <w:szCs w:val="32"/>
        </w:rPr>
      </w:pPr>
      <w:r>
        <w:rPr>
          <w:rFonts w:hint="eastAsia" w:ascii="仿宋_GB2312" w:hAnsi="Times New Roman"/>
          <w:szCs w:val="32"/>
        </w:rPr>
        <mc:AlternateContent>
          <mc:Choice Requires="wps">
            <w:drawing>
              <wp:anchor distT="0" distB="0" distL="114300" distR="114300" simplePos="0" relativeHeight="251659264" behindDoc="0" locked="0" layoutInCell="1" allowOverlap="1">
                <wp:simplePos x="0" y="0"/>
                <wp:positionH relativeFrom="column">
                  <wp:posOffset>3981450</wp:posOffset>
                </wp:positionH>
                <wp:positionV relativeFrom="paragraph">
                  <wp:posOffset>768985</wp:posOffset>
                </wp:positionV>
                <wp:extent cx="1771650" cy="466725"/>
                <wp:effectExtent l="0" t="0" r="19050" b="28575"/>
                <wp:wrapNone/>
                <wp:docPr id="1" name="文本框 1"/>
                <wp:cNvGraphicFramePr/>
                <a:graphic xmlns:a="http://schemas.openxmlformats.org/drawingml/2006/main">
                  <a:graphicData uri="http://schemas.microsoft.com/office/word/2010/wordprocessingShape">
                    <wps:wsp>
                      <wps:cNvSpPr txBox="1"/>
                      <wps:spPr>
                        <a:xfrm>
                          <a:off x="0" y="0"/>
                          <a:ext cx="1771650" cy="466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ajorEastAsia" w:hAnsiTheme="majorEastAsia" w:eastAsiaTheme="majorEastAsia"/>
                                <w:sz w:val="28"/>
                                <w:szCs w:val="28"/>
                              </w:rPr>
                            </w:pPr>
                            <w:r>
                              <w:rPr>
                                <w:rFonts w:hint="eastAsia" w:asciiTheme="majorEastAsia" w:hAnsiTheme="majorEastAsia" w:eastAsiaTheme="majorEastAsia"/>
                                <w:sz w:val="28"/>
                                <w:szCs w:val="28"/>
                              </w:rPr>
                              <w:t>— 1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5pt;margin-top:60.55pt;height:36.75pt;width:139.5pt;z-index:251659264;mso-width-relative:page;mso-height-relative:page;" fillcolor="#CCE8CF [3201]" filled="t" stroked="t" coordsize="21600,21600" o:gfxdata="UEsDBAoAAAAAAIdO4kAAAAAAAAAAAAAAAAAEAAAAZHJzL1BLAwQUAAAACACHTuJAjyl5otcAAAAL&#10;AQAADwAAAGRycy9kb3ducmV2LnhtbE2PwU7DMBBE70j8g7VI3KidqKQ0xKkEolx6IvABbuzGUex1&#10;ZLtt+HuWExx3ZjT7ptkt3rGLiWkMKKFYCWAG+6BHHCR8fe4fnoClrFArF9BI+DYJdu3tTaNqHa74&#10;YS5dHhiVYKqVBJvzXHOeemu8SqswGyTvFKJXmc44cB3Vlcq946UQFfdqRPpg1Wxeremn7uwlnCY8&#10;2K5c1pu4d+Hx8G7fpuVFyvu7QjwDy2bJf2H4xSd0aInpGM6oE3MSqnJDWzIZZVEAo8RWVKQcSdmu&#10;K+Btw/9vaH8AUEsDBBQAAAAIAIdO4kCKEmkqVQIAAMYEAAAOAAAAZHJzL2Uyb0RvYy54bWytVM1u&#10;EzEQviPxDpbvdJOQnxJlU4WUIKSKViqIs+P1Zi3ZHmM72Q0PQN+AExfuPFefg7F3k4bCoUJcvDOe&#10;8eeZz9/s7KLRiuyE8xJMTvtnPUqE4VBIs8npxw+rF+eU+MBMwRQYkdO98PRi/vzZrLZTMYAKVCEc&#10;QRDjp7XNaRWCnWaZ55XQzJ+BFQaDJTjNArpukxWO1YiuVTbo9cZZDa6wDrjwHncv2yDtEN1TAKEs&#10;JReXwLdamNCiOqFYwJZ8Ja2n81RtWQoersvSi0BUTrHTkFa8BO11XLP5jE03jtlK8q4E9pQSHvWk&#10;mTR46RHqkgVGtk7+AaUld+ChDGccdNY2khjBLvq9R9zcVsyK1AtS7e2RdP//YPn73Y0jskAlUGKY&#10;xge//3Z3//3n/Y+vpB/pqa2fYtatxbzQvIYmpnb7Hjdj103pdPxiPwTjSO7+SK5oAuHx0GTSH48w&#10;xDE2HI8ng1GEyR5OW+fDWwGaRCOnDh8vccp2Vz60qYeUeJkHJYuVVCo5brNeKkd2DB96uXxzvlx1&#10;6L+lKUPqnI5fYh3/BoHlKhOPiiSurrDIUctFtEKzbjqC1lDskTcHrfC85SuJzV0xH26YQ6UhHziL&#10;4RqXUgHWBp1FSQXuy9/2Yz4KAKOU1KjcnPrPW+YEJeqdQWm86g+HCBuSMxxNBui408j6NGK2egnI&#10;GT4/VpfMmB/UwSwd6E84sot4K4aY4Xh3TsPBXIZ2nnDkuVgsUhKK27JwZW4tj9CRMAOLbYBSppeM&#10;NLXcoAKig/JOWuhGMc7PqZ+yHn4/8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PKXmi1wAAAAsB&#10;AAAPAAAAAAAAAAEAIAAAACIAAABkcnMvZG93bnJldi54bWxQSwECFAAUAAAACACHTuJAihJpKlUC&#10;AADGBAAADgAAAAAAAAABACAAAAAmAQAAZHJzL2Uyb0RvYy54bWxQSwUGAAAAAAYABgBZAQAA7QUA&#10;AAAA&#10;">
                <v:fill on="t" focussize="0,0"/>
                <v:stroke weight="0.5pt" color="#CCE8CF [3212]" joinstyle="round"/>
                <v:imagedata o:title=""/>
                <o:lock v:ext="edit" aspectratio="f"/>
                <v:textbox>
                  <w:txbxContent>
                    <w:p>
                      <w:pPr>
                        <w:rPr>
                          <w:rFonts w:asciiTheme="majorEastAsia" w:hAnsiTheme="majorEastAsia" w:eastAsiaTheme="majorEastAsia"/>
                          <w:sz w:val="28"/>
                          <w:szCs w:val="28"/>
                        </w:rPr>
                      </w:pPr>
                      <w:r>
                        <w:rPr>
                          <w:rFonts w:hint="eastAsia" w:asciiTheme="majorEastAsia" w:hAnsiTheme="majorEastAsia" w:eastAsiaTheme="majorEastAsia"/>
                          <w:sz w:val="28"/>
                          <w:szCs w:val="28"/>
                        </w:rPr>
                        <w:t>— 1 —</w:t>
                      </w:r>
                    </w:p>
                  </w:txbxContent>
                </v:textbox>
              </v:shape>
            </w:pict>
          </mc:Fallback>
        </mc:AlternateContent>
      </w:r>
      <w:r>
        <w:rPr>
          <w:rFonts w:hint="eastAsia" w:ascii="仿宋_GB2312" w:hAnsi="Times New Roman"/>
          <w:szCs w:val="32"/>
        </w:rPr>
        <w:t>注：</w:t>
      </w:r>
      <w:r>
        <w:rPr>
          <w:rFonts w:hint="eastAsia" w:ascii="Times New Roman" w:hAnsi="Times New Roman"/>
          <w:szCs w:val="32"/>
        </w:rPr>
        <w:t>从督察进驻后第1天开始填报，每5天填报一次。</w:t>
      </w:r>
    </w:p>
    <w:sectPr>
      <w:pgSz w:w="16838" w:h="11906" w:orient="landscape"/>
      <w:pgMar w:top="1344" w:right="1440" w:bottom="1400" w:left="1440"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D6"/>
    <w:rsid w:val="00043F7B"/>
    <w:rsid w:val="0015165E"/>
    <w:rsid w:val="00285BB4"/>
    <w:rsid w:val="002D4886"/>
    <w:rsid w:val="00594D1F"/>
    <w:rsid w:val="007758B0"/>
    <w:rsid w:val="00976050"/>
    <w:rsid w:val="00AB7337"/>
    <w:rsid w:val="00B216D6"/>
    <w:rsid w:val="00B85636"/>
    <w:rsid w:val="00BE789A"/>
    <w:rsid w:val="00CC72EA"/>
    <w:rsid w:val="00D2123E"/>
    <w:rsid w:val="00E652C7"/>
    <w:rsid w:val="00E760D4"/>
    <w:rsid w:val="00EF7C4D"/>
    <w:rsid w:val="00F20D68"/>
    <w:rsid w:val="00FB0CD4"/>
    <w:rsid w:val="17013AE2"/>
    <w:rsid w:val="259216D6"/>
    <w:rsid w:val="283A6E54"/>
    <w:rsid w:val="28D62D62"/>
    <w:rsid w:val="34082B86"/>
    <w:rsid w:val="38D94F33"/>
    <w:rsid w:val="63ED253C"/>
    <w:rsid w:val="676C290C"/>
    <w:rsid w:val="752436B4"/>
    <w:rsid w:val="75DC4673"/>
    <w:rsid w:val="797057FE"/>
    <w:rsid w:val="7F575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453</Words>
  <Characters>472</Characters>
  <Lines>1</Lines>
  <Paragraphs>1</Paragraphs>
  <TotalTime>4</TotalTime>
  <ScaleCrop>false</ScaleCrop>
  <LinksUpToDate>false</LinksUpToDate>
  <CharactersWithSpaces>477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2021-04-05T10:41:00Z</dcterms:created>
  <dc:creator>guoqin</dc:creator>
  <cp:lastModifiedBy>刘彦辰</cp:lastModifiedBy>
  <dcterms:modified xsi:type="dcterms:W3CDTF">2022-04-27T09:17:34Z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4B4266B543804FB69337E69827A844CF</vt:lpwstr>
  </property>
</Properties>
</file>