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2022年第七师1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团（优质棉基地）高标准农田建设项目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三〇</w:t>
      </w:r>
      <w:r>
        <w:rPr>
          <w:rFonts w:hint="eastAsia" w:ascii="仿宋" w:hAnsi="仿宋" w:eastAsia="仿宋" w:cs="仿宋_GB2312"/>
          <w:sz w:val="32"/>
          <w:szCs w:val="32"/>
        </w:rPr>
        <w:t>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团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连、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</w:t>
      </w: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万亩，其中高效节水</w:t>
      </w: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万亩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改建斗渠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8.05</w:t>
      </w:r>
      <w:r>
        <w:rPr>
          <w:rFonts w:hint="eastAsia" w:ascii="仿宋" w:hAnsi="仿宋" w:eastAsia="仿宋" w:cs="仿宋_GB2312"/>
          <w:sz w:val="32"/>
          <w:szCs w:val="32"/>
        </w:rPr>
        <w:t>公里，配套建筑物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座；建设1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个滴灌系统，控制面积</w:t>
      </w: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万亩，并实施土壤改良；改造输电线路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5950</w:t>
      </w:r>
      <w:r>
        <w:rPr>
          <w:rFonts w:hint="eastAsia" w:ascii="仿宋" w:hAnsi="仿宋" w:eastAsia="仿宋" w:cs="仿宋_GB2312"/>
          <w:sz w:val="32"/>
          <w:szCs w:val="32"/>
        </w:rPr>
        <w:t>米，变压器1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台；改建田间路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41.73</w:t>
      </w:r>
      <w:r>
        <w:rPr>
          <w:rFonts w:hint="eastAsia" w:ascii="仿宋" w:hAnsi="仿宋" w:eastAsia="仿宋" w:cs="仿宋_GB2312"/>
          <w:sz w:val="32"/>
          <w:szCs w:val="32"/>
        </w:rPr>
        <w:t>公里；建设农田防护林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402.68</w:t>
      </w:r>
      <w:r>
        <w:rPr>
          <w:rFonts w:hint="eastAsia" w:ascii="仿宋" w:hAnsi="仿宋" w:eastAsia="仿宋" w:cs="仿宋_GB2312"/>
          <w:sz w:val="32"/>
          <w:szCs w:val="32"/>
        </w:rPr>
        <w:t>亩，配套灌水设施。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</w:p>
    <w:p>
      <w:pPr>
        <w:ind w:firstLine="643" w:firstLineChars="200"/>
      </w:pP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32F9D"/>
    <w:rsid w:val="7FA3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2022-04-18T09:26:00Z</dcterms:created>
  <dc:creator>哦吼</dc:creator>
  <cp:lastModifiedBy>哦吼</cp:lastModifiedBy>
  <dcterms:modified xsi:type="dcterms:W3CDTF">2022-04-18T09:26:28Z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A7F7BEF34DF847878A2D193A2020BEB7</vt:lpwstr>
  </property>
</Properties>
</file>