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60" w:rsidRDefault="00E34860" w:rsidP="00E34860">
      <w:pPr>
        <w:widowControl/>
        <w:shd w:val="clear" w:color="auto" w:fill="FFFFFF"/>
        <w:spacing w:line="560" w:lineRule="exact"/>
        <w:jc w:val="center"/>
        <w:rPr>
          <w:rFonts w:ascii="方正小标宋简体" w:eastAsia="方正小标宋简体" w:hAnsi="宋体" w:cs="宋体" w:hint="eastAsia"/>
          <w:color w:val="000000"/>
          <w:sz w:val="32"/>
          <w:szCs w:val="32"/>
        </w:rPr>
      </w:pPr>
      <w:r>
        <w:rPr>
          <w:rFonts w:ascii="方正小标宋简体" w:eastAsia="方正小标宋简体" w:hAnsi="宋体" w:cs="宋体" w:hint="eastAsia"/>
          <w:color w:val="000000"/>
          <w:sz w:val="32"/>
          <w:szCs w:val="32"/>
        </w:rPr>
        <w:t>第七师胡杨河市市场监督管理局</w:t>
      </w:r>
      <w:r>
        <w:rPr>
          <w:rFonts w:ascii="方正小标宋简体" w:eastAsia="方正小标宋简体" w:hAnsi="宋体" w:cs="宋体" w:hint="eastAsia"/>
          <w:color w:val="333333"/>
          <w:sz w:val="32"/>
          <w:szCs w:val="32"/>
        </w:rPr>
        <w:t>重大执法决定</w:t>
      </w:r>
    </w:p>
    <w:p w:rsidR="00E34860" w:rsidRDefault="00E34860" w:rsidP="00E34860">
      <w:pPr>
        <w:widowControl/>
        <w:shd w:val="clear" w:color="auto" w:fill="FFFFFF"/>
        <w:spacing w:line="560" w:lineRule="exact"/>
        <w:ind w:firstLine="480"/>
        <w:jc w:val="center"/>
        <w:rPr>
          <w:rFonts w:ascii="方正小标宋简体" w:eastAsia="方正小标宋简体" w:hAnsi="宋体" w:cs="宋体" w:hint="eastAsia"/>
          <w:color w:val="333333"/>
          <w:sz w:val="32"/>
          <w:szCs w:val="32"/>
        </w:rPr>
      </w:pPr>
      <w:r>
        <w:rPr>
          <w:rFonts w:ascii="方正小标宋简体" w:eastAsia="方正小标宋简体" w:hAnsi="宋体" w:cs="宋体" w:hint="eastAsia"/>
          <w:color w:val="333333"/>
          <w:sz w:val="32"/>
          <w:szCs w:val="32"/>
        </w:rPr>
        <w:t>法制审核目录清单</w:t>
      </w:r>
    </w:p>
    <w:tbl>
      <w:tblPr>
        <w:tblW w:w="10644" w:type="dxa"/>
        <w:jc w:val="center"/>
        <w:tblCellMar>
          <w:top w:w="32" w:type="dxa"/>
          <w:left w:w="32" w:type="dxa"/>
          <w:bottom w:w="32" w:type="dxa"/>
          <w:right w:w="32" w:type="dxa"/>
        </w:tblCellMar>
        <w:tblLook w:val="0000"/>
      </w:tblPr>
      <w:tblGrid>
        <w:gridCol w:w="381"/>
        <w:gridCol w:w="7191"/>
        <w:gridCol w:w="847"/>
        <w:gridCol w:w="990"/>
        <w:gridCol w:w="1235"/>
      </w:tblGrid>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jc w:val="center"/>
              <w:rPr>
                <w:rFonts w:ascii="仿宋_GB2312" w:eastAsia="仿宋_GB2312" w:hAnsi="宋体" w:cs="宋体" w:hint="eastAsia"/>
                <w:color w:val="333333"/>
                <w:sz w:val="18"/>
                <w:szCs w:val="18"/>
              </w:rPr>
            </w:pPr>
            <w:r>
              <w:rPr>
                <w:rFonts w:ascii="仿宋_GB2312" w:eastAsia="仿宋_GB2312" w:hAnsi="宋体" w:cs="宋体" w:hint="eastAsia"/>
                <w:bCs/>
                <w:color w:val="333333"/>
                <w:sz w:val="18"/>
                <w:szCs w:val="18"/>
              </w:rPr>
              <w:t>序号</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ind w:firstLine="480"/>
              <w:rPr>
                <w:rFonts w:ascii="仿宋_GB2312" w:eastAsia="仿宋_GB2312" w:hAnsi="宋体" w:cs="宋体" w:hint="eastAsia"/>
                <w:color w:val="333333"/>
                <w:sz w:val="18"/>
                <w:szCs w:val="18"/>
              </w:rPr>
            </w:pPr>
            <w:r>
              <w:rPr>
                <w:rFonts w:ascii="仿宋_GB2312" w:eastAsia="仿宋_GB2312" w:hAnsi="宋体" w:cs="宋体" w:hint="eastAsia"/>
                <w:bCs/>
                <w:color w:val="333333"/>
                <w:sz w:val="18"/>
                <w:szCs w:val="18"/>
              </w:rPr>
              <w:t>项目名称</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jc w:val="center"/>
              <w:rPr>
                <w:rFonts w:ascii="仿宋_GB2312" w:eastAsia="仿宋_GB2312" w:hAnsi="宋体" w:cs="宋体" w:hint="eastAsia"/>
                <w:color w:val="333333"/>
                <w:sz w:val="18"/>
                <w:szCs w:val="18"/>
              </w:rPr>
            </w:pPr>
            <w:r>
              <w:rPr>
                <w:rFonts w:ascii="仿宋_GB2312" w:eastAsia="仿宋_GB2312" w:hAnsi="宋体" w:cs="宋体" w:hint="eastAsia"/>
                <w:bCs/>
                <w:color w:val="333333"/>
                <w:sz w:val="18"/>
                <w:szCs w:val="18"/>
              </w:rPr>
              <w:t>类型</w:t>
            </w:r>
          </w:p>
        </w:tc>
        <w:tc>
          <w:tcPr>
            <w:tcW w:w="992"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jc w:val="center"/>
              <w:rPr>
                <w:rFonts w:ascii="仿宋_GB2312" w:eastAsia="仿宋_GB2312" w:hAnsi="宋体" w:cs="宋体" w:hint="eastAsia"/>
                <w:color w:val="333333"/>
                <w:sz w:val="18"/>
                <w:szCs w:val="18"/>
              </w:rPr>
            </w:pPr>
            <w:r>
              <w:rPr>
                <w:rFonts w:ascii="仿宋_GB2312" w:eastAsia="仿宋_GB2312" w:hAnsi="宋体" w:cs="宋体" w:hint="eastAsia"/>
                <w:bCs/>
                <w:color w:val="000000"/>
                <w:sz w:val="18"/>
                <w:szCs w:val="18"/>
              </w:rPr>
              <w:t>审核范围</w:t>
            </w:r>
          </w:p>
        </w:tc>
        <w:tc>
          <w:tcPr>
            <w:tcW w:w="1239"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ind w:firstLine="480"/>
              <w:rPr>
                <w:rFonts w:ascii="仿宋_GB2312" w:eastAsia="仿宋_GB2312" w:hAnsi="宋体" w:cs="宋体" w:hint="eastAsia"/>
                <w:color w:val="333333"/>
                <w:sz w:val="18"/>
                <w:szCs w:val="18"/>
              </w:rPr>
            </w:pPr>
            <w:r>
              <w:rPr>
                <w:rFonts w:ascii="仿宋_GB2312" w:eastAsia="仿宋_GB2312" w:hAnsi="宋体" w:cs="宋体" w:hint="eastAsia"/>
                <w:bCs/>
                <w:color w:val="000000"/>
                <w:sz w:val="18"/>
                <w:szCs w:val="18"/>
              </w:rPr>
              <w:t>审核内容</w:t>
            </w: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企业登记</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jc w:val="lef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val="restart"/>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（一）拟作出的不予行政许可的决定；</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（二）拟作出的撤销行政许可的决定；</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（三）拟作出的直接涉及申请人与他人之间重大利益关系，或涉及重大公共利益的行政许可决定；</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（四）拟作出的其他重大、复杂、疑难的行政许可决定。</w:t>
            </w:r>
          </w:p>
        </w:tc>
        <w:tc>
          <w:tcPr>
            <w:tcW w:w="1239" w:type="dxa"/>
            <w:vMerge w:val="restart"/>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（一）是否具有管辖权；</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（二）当事人的基本情况是否清楚；</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（三）事实是否清楚、证据是否充分；（四）定性是否准确；</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（五）适用依据是否正确；</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（六）处理是否适当；</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（七）程序是否合法；</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（八）法律文书制作是否规范；</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（九）其他依法应当审核的内容。</w:t>
            </w: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jc w:val="lef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个体工商户注册、变更、注销登记</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jc w:val="lef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农民专业合作社设立、变更、注销登记</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jc w:val="lef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合伙企业设立、变更、注销登记</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个人独资企业设立、变更、注销登记</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广播电台、电视台、报刊出版单位的广告发布登记</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气瓶充装单位许可</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特种设备作业人员资格认定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重要工业产品生产许可</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第三类医疗器械经营许可</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药品经营审批</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食品生产许可证审批</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食品经营许可证审批</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麻醉药品和第一类精神药品运输证明核发</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麻醉药品和精神药品邮寄证明核发</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执业药师注册</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医疗用毒性药品生产、收购、经营企业审批（生产除外）</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行政许可</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发起人、股东虚假出资，未交付或者未按期交付出资货币或非货币财产行为的处罚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val="restart"/>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适用一般程序拟作出的行政处罚决定。</w:t>
            </w:r>
          </w:p>
        </w:tc>
        <w:tc>
          <w:tcPr>
            <w:tcW w:w="1239" w:type="dxa"/>
            <w:vMerge w:val="restart"/>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（一）是否具有管辖权；</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（二）当事人的基本情况是否清楚；</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（三）事实是否清楚、证据是否充分；（四）定性是否准确；</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（五）适用依据是否正确；</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（六）处理是否适当；</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（七）程序是否合法；</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（八）法律文书制作是否规范；</w:t>
            </w:r>
          </w:p>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（九）其他依法应当审核的内容。</w:t>
            </w: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发起人、股东抽逃出资行为的处罚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采取欺诈手段隐瞒重要事实取得公司登记的处罚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公司合并、分立、减少注册资本或者进行清算时不依法通知或者公告债权人等行为的处罚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清算期间开展与清算无关经营活动等行为的处罚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资产评估、验资或者验证机构提供虚假材料等行为的处罚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公司成立后无正当理由超过六个月未开业或开业后自行停业连续六个月以上等行为的处罚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外国公司擅自在中国境内设立分支机构行为的处罚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利用公司名义从事危害国家安全、社会公共利益严重违法行为的处罚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公司未按规定办理有关备案行为的处罚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伪造、涂改、出租、出借、转让营业执照等行为的处罚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非公司企业法人违反《中华人民共和国企业法人登记管理条例》行为的处罚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非公司企业法人违反《中华人民共和国企业法人登记管理条例施行细则》行为的处罚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违反规定使用企业名称行为的处罚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隐瞒真实情况采用欺骗手段取得法定代表人资格等行为的处罚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以欺骗手段取得合伙企业登记等行为的处罚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以欺骗手段取得个人独资企业登记等行为的处罚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未按规定办理个人独资企业分支机构备案等行为的处罚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以欺诈手段取得农民专业合作社登记等行为的处罚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骗取个体工商户注册登记等行为的处罚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38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未取得快递业务经营许可经营快递业务等行为的处罚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擅自设立特殊行业或者擅自从事特殊行业经营的处罚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未取得营业执照擅自从事房地产开发业务、房地产中介服务行为的处罚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擅自从事房地产开发经营等行为的处罚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擅自设立印刷企业或者从事印刷经营活动的处罚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未依法取得营业执照或者超出核定的经营范围擅自从事再生资源回收经营业务行为的处罚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非法印制烟草制品商标标识行为的处罚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经许可使用他人注册商标的，未在使用该注册商标的商品上标明被许可人的名称和商品产地行为的处罚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销售未注册的国家规定必须使用注册商标的商品行为的处罚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以未注册商标冒充注册商标等行为的处罚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将“驰名商标”字样用于商业活动中的处罚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49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侵犯他人注册商标专用权行为的处罚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商标代理机构违反规定从事商标代理业务的处罚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违反规定使用特殊标志行为的处罚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给特殊标志所有人造成经济损失行为的处罚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侵犯奥林匹克标志专用权行为的处罚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违反规定使用集体商标、证明商标的处罚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违反规定从事商标印制行为的处罚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经许可使用奥林匹克标志，未在使用时标明使用许可备案号行为的处罚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为商业目的擅自使用世界博览会标志行为的处罚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广告内容欺骗用户和消费者等行为的处罚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59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刊播、设置、张贴内容违法广告的处罚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广告使用的语言文字不符合规定的处罚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违反规定发布药品广告的处罚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违反规定发布医疗器械广告行为的处罚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违反规定发布食品广告行为的处罚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违反规定发布兽药广告的处罚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违反规定发布房地产广告的处罚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违反规定发布医疗广告的处罚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仿冒已经取得专利的知名商品特有的包装、装潢行为的处罚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利用广告贬低其他经营者商品行为的处罚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69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违背消费者意愿搭售商品或者附加其他不合理条件，拒不根据消费者要求退货行为的处罚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违法从事招投标的处罚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零售商或供应商从事不公平交易行为的处罚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销售不符合保障人体健康和人身、财产安全的国家标准、行业标准产品行为的处罚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销售者在产品中掺杂、掺假，以假充真，以次充好，或者以不合格产品冒充合格产品行为的处罚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销售国家明令淘汰并停止销售产品行为的处罚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销售失效、变质产品行为的处罚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伪造产品产地，伪造或者冒用他人厂名、厂址，伪造或者冒用认证标志等质量标志行为的处罚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拒绝接受依法进行的产品质量监督检查行为的处罚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78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产品包装不符合法定要求的处罚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79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产品质量检验机构、认证机构伪造检验结果或者出具虚假证明行为的处罚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在广告中对产品质量作虚假宣传，欺骗和误导消费者行为的处罚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知道或者应当知道属于本法规定禁止生产、销售的产品而为其提供运输、保管、仓储等便利条件，或者为以假充真的产品提供制假生产技术行为的处罚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服务业经营者知道或者应当知道其使用的产品属于本法规定禁止销售的产品，仍然用于经营性服务行为的处罚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隐匿、转移、变卖、损毁被工商行政管理部门查封、扣押物品行为的处罚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为无证明文件的印制者承印产品标识、认证标志，或者含有以上所列标识标志的包装物和铭牌行为的处罚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工业产品不符合质量要求的处罚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侵害消费者合法权益行为的处罚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经营者不予配合抽检工作等行为的处罚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生产、销售国家明令淘汰的用能产品行为等行为的处罚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89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经营销售残次计量器具零配件，使用不合格计量器具或者破坏计量器具准确度和伪造数据的处罚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责令企业名称发生变化的取得生产许可证企业限期办理变更手续，逾期不办理行为的处罚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取得生产许可证的企业未在产品、包装或者说明书上标注生产许可证标志和编号，逾期不改行为的处罚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销售或者在经营活动中使用未取得生产许可证的列入目录产品行为的处罚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擅自动用、调换、转移、损毁被查封、扣押财物行为的处罚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直销员违反《直销管理条例》向消费者推销产品的处罚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直销企业未依照规定进行信息报备和披露的处罚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176"/>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直销企业违反保证金存缴使用管理规定的处罚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违法开展直销活动的处罚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组织、策划传销等行为的处罚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99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为传销行为提供经营场所、培训场所、货源、保管、仓储等条件行为的处罚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擅自动用、调换、转移、损毁被查封、扣押财物行为的处罚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公务员辞去公职或者退休的到与原工作业务直接相关的企业或者其他营利性组织任职等行为处罚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供应商违反《中华人民共和国政府采购法》参加政府采购行为的处罚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被吊销营业性演出许可证逾期不办理变更登记或者注销登记等行为的处罚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个体演员非因不可抗力中止、停止或者退出演出在两年内再次被有关部门公布等行为的处罚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擅自生产、经营、购买、运输易制毒化学品等行为的处罚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超出许可的品种、数量生产、经营易制毒化学品等行为的处罚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危险化学品经营企业向未经许可违法从事危险化学品生产、经营活动的企业采购危险化学品等行为的的处罚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擅自生产、销售未经国家机动车产品主管部门许可生产的机动车型行为的处罚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109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生产、销售拼装的机动车或者生产、销售擅自改装的机动车行为的处罚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非法收购和销售国家统一收购的矿产品行为的处罚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销售不符合国家技术规范的强制性要求的畜禽行为的处罚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制造、销售不符合国家技术标准殡葬设备、封建迷信殡葬用品行为的处罚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未经批准擅自生产、销售、进口商用密码相关产品等行为的处罚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采用不正当手段垄断种苗市场或者哄抬种苗价格等行为的处罚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115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在禁渔区、禁渔期内收购、销售非法捕捞的渔获物行为的处罚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152"/>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零售商品未使用合格的计量器具或者超出规定的负偏差给消费者造成损失行为行为的处罚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制作或者向未成年人出售、出租或者以其他方式传播淫秽、暴力、凶杀、恐怖、赌博等图书、报刊、音像制品、电子出版物以及网络信息等行为的处罚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生产、销售用于未成年人的食品、药品、玩具、用具和游乐设施不符合国家标准或者行业标准，或者没有在显著位置标明注意事项行为的处罚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119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在中小学校园周边设置营业性歌舞娱乐场所、互联网上网服务营业场所等不适宜未成年人活动的场所行为的处罚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影剧院、录像厅等各类演播场所放映或者演出渲染暴力、色情、赌博、恐怖活动等危害未成年人身心健康的节目情节严重行为的处罚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营业性歌舞娱乐场所、互联网上网服务营业场所等不适宜未成年人活动的场所允许未成年人进入或者没有在显著位置设置未成年人禁入标志行为的处罚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招用未满十六周岁的未成年人或者招用已满十六周岁的未成年人从事过重、有毒、有害等危害未成年人身心健康的劳动或者危险作业，情节严重行为的处罚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加油站未按照国家和省规定的标准改造车用乙醇汽油销售设备，造成车用乙醇汽油质量下降行为的处罚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196"/>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调配、销售假冒伪劣车用乙醇汽油行为的处罚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销售车用乙醇汽油以外的其他车用汽油行为的处罚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劳务派遣单位违反《中华人民共和国劳动合同法》规定情节严重行为的处罚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纳税人不办理税务登记，由税务机关责令限期改正，逾期不改正行为的处罚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128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制造、销售仿真枪行为的处罚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用人单位非法招用未满十六周岁的未成年人情节严重行为的处罚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特许人在推广、宣传活动中有欺骗、误导行为，其发布的广告中含有宣传被特许人从事特许经营活动收益内容行为的处罚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非法生产军服、军服专用材料、买卖军服、军服专用材料、生产、销售军服仿制品的的处罚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军服承制企业转让军服、军服专用材料生产合同等行为的处罚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使用军服和中国人民解放军曾经装备的制式服装从事经营活动等行为的处罚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擅自销售卫星地面接收设施的处罚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发布种子广告，未经县以上人民政府农业行政主管部门审查通过行为的处罚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生产、销售利用残次零配件或者报废农业机械的发动机、方向机、变速器、车架等部件拼装的农业机械的处罚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农业机械销售者未依照本条例的规定建立、保存销售记录的处罚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对在拆解或者处置过程中可能造成环境污染的电器电子等产品，设计使用列入国家禁止使用名录的有毒有害物质的处罚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139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禁止生产、销售、使用粘土砖的期限或者区域内生产、销售或者使用粘土砖被限期改正逾期继续生产、销售的处罚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违法从事网络交易的处罚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销售没有再利用产品标识的再利用电器电子产品等行为的处罚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擅自出版法规汇编行为的处罚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被吊销电影摄制、发行、放映等许可证，未办理变更登记或者注销登记行为的处罚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互联网上网服务违反工商行政管理规定行为的处罚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互联网接入服务提供者违反规定为互联网上网服务营业场所提供接入服务的处罚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378"/>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未经中国人民银行批准，研制、仿制、引进、销售、购买和使用印制人民币所特有的防伪材料、防伪技术、防伪工艺和专用设备行为的处罚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违反规定从事金银业务的处罚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148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非法买卖流通人民币或者纪念币等行为的处罚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149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无烟草专卖零售许可证经营烟草制品零售业务行为的处罚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倒卖烟草专卖品行为的处罚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生产、销售假冒伪劣烟草专卖品行为的处罚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销售走私烟草专卖品行为的处罚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违法从事文物经营行为的处罚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未经许可经营旅行社业务的处罚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旅行社虚假宣传误导旅游者的处罚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旅游经营者违反规定给予或者收受贿赂的处罚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旅行社违反旅游合同约定造成旅游者合法权益受到损害不采取必要的补救措施的处罚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未取得许可经营旅游业务等行为的处罚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159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旅行社、导游人员、领队人员拒不履行旅游合同约定的义务等行为的处罚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违法销售进口种畜禽的处罚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销售的种畜禽未附具种畜禽合格证明、检疫合格证明、家畜系谱等行为的处罚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出售、收购国家重点保护野生植物的处罚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162"/>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伪造、倒卖、转让采集证、允许进出口证明书或者有关批准文件、标签行为的处罚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123"/>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擅自收购、经营、出口野生药材的处罚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在棉花经营活动中掺杂掺假、以次充好、以假充真行为的处罚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伪造、变造、冒用棉花质量凭证、标识、公证检验证书、公证检验标志情节严重行为的处罚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非法出售、收购、运输、携带、邮寄国家或者地方重点保护野生动物或者其产品行为的处罚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陈粮出库未按照规定进行质量鉴定情节严重等行为的处罚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169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销售不符合国家有关粮食质量、卫生标准的粮食等行为的处罚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棉花加工企业违反规定加工棉花的处罚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违反规定从事洗染活动的处罚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拍卖人及其工作人员参与竞买或者委托他人代为竞买等行为的处罚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格式条款提供方对工商行政管理部门修改意见逾期不改行为的处罚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利用合同实施违法行为的处罚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应当备案的含有格式条款的合同而没有备案的处罚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发布虚假广告行为，明知或者应知广告虚假仍设计、制作、代理、发布行为的处罚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发布《中华人民共和国广告法》第九条规定的禁止情形广告行为的处罚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广告损害未成年人和残疾人身心健康行为的处罚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179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违反《中华人民共和国广告法》第十五条规定，发布处方药广告、药品类易制毒化学品广告、戒毒治疗的医疗器械和治疗方法广告行为的处罚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在大众传播媒介或者公共场所发布声称全部或者部分替代母乳的婴儿乳制品、饮料和其他食品广告行为的处罚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违反《中华人民共和国广告法》第二十二条规定，发布烟草广告行为的处罚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415"/>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利用广告推销法律、行政法规禁止生产、销售的产品或者提供的服务，或者禁止发布广告的商品或者服务行为的处罚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在针对未成年人的大众传播媒介上发布医疗、药品、保健食品、医疗器械、化妆品、酒类、美容广告，以及不利于未成年人身心健康的网络游戏广告行为的处罚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违反《中华人民共和国广告法》第十六条规定，设计、代理、制作、发布医疗、药品、医疗器械广告行为的处罚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违反《中华人民共和国广告法》第十七条规定，在广告中涉及疾病治疗功能，以及使用医疗用语或者易使推销的商品与药品、医疗器械相混淆的用语行为的处罚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433"/>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186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违反《中华人民共和国广告法》第十八条规定，设计、制作、代理、发布保健食品广告行为的处罚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违反《中华人民共和国广告法》第二十一条规定，设计、制作、代理、发布农药、兽药、饲料和饲料添加剂广告行为的处罚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违反《中华人民共和国广告法》第二十三条规定，设计、制作、代理、发布酒类广告行为的处罚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189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违反《中华人民共和国广告法》第二十四条规定，设计、制作、代理、发布教育、培训广告行为的处罚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违反《中华人民共和国广告法》第二十五条规定，设计、制作、代理、发布招商等有投资回报预期的商品或者服务广告行为的处罚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违反《中华人民共和国广告法》第二十六条规定，设计、制作、代理、发布房地产广告行为的处罚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违反《中华人民共和国广告法》第二十七条规定，设计、制作、代理、发布农作物种子、林木种子、草种子、种畜禽、水产苗种和种养殖广告行为的处罚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利用不满十周岁的未成年人作为广告代言人行为的处罚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违反《中华人民共和国广告法》第三十八条第三款规定，利用自然人、法人或者其他组织作为广告代言人行为的处罚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违反《中华人民共和国广告法》第三十九条规定，在中小学校、幼儿园内或者利用与中小学生、幼儿有关的物品发布广告行为的处罚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违反《中华人民共和国广告法》第四十条第二款规定，设计、制作、代理、发布针对不满十四周岁的未成年人的商品或者服务的广告行为的处罚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广告内容违反《中华人民共和国广告法》第八条规定的处罚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广告内容违反《中华人民共和国广告法》第四十六条规定的处罚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199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广告引证内容违反《中华人民共和国广告法》第十一条规定的处罚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涉及专利的广告违反《中华人民共和国广告法》第十二条规定的处罚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广告贬低其他生产经营者的商品或者服务的处罚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广告违反《中华人民共和国广告法》第十四条规定，不具有可识别性的处罚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违反《中华人民共和国广告法》第十九条规定，变相发布医疗、药品、医疗器械、保健食品广告行为的处罚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广播电台、电视台、报刊出版单位未办理广告发布登记，擅自从事广告发布业务行为的处罚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广告经营者、广告发布者未按照国家有关规定建立、健全广告业务管理制度的，或者未对广告内容进行核对的处罚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广告代言人违法作推荐、证明的处罚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利用互联网发布广告，未显著标明关闭标志，确保一键关闭的处罚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公共场所的管理者和电信业务经营者、互联网信息服务提供者，明知或者应知广告活动违法不予制止的处罚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209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伪造、变造或者转让广告审查批准文件的处罚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欺骗、贿赂等不正当手段取得广告发布登记等的处罚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违反标准发布农药广告的处罚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以欺骗方式诱使用户点击广告内容等的处罚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销售者购进或者销售无厂名、厂址等来源不明的商品的处罚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商品经营柜台出租者对申请进入其经营场所的经营者的主体资格未履行审查登记义务等的处罚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实施混淆行为引人误认为是他人商品或者与他人存在特定联系行为的处罚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经营者作虚假或者引人误解的商业宣传行为的处罚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经营者编造、传播虚假信息或者误导性信息，损害竞争对手的商业信誉、商品声誉行为的处</w:t>
            </w:r>
            <w:r>
              <w:rPr>
                <w:rFonts w:ascii="仿宋_GB2312" w:eastAsia="仿宋_GB2312" w:hAnsi="宋体" w:cs="宋体" w:hint="eastAsia"/>
                <w:color w:val="333333"/>
                <w:sz w:val="18"/>
                <w:szCs w:val="18"/>
              </w:rPr>
              <w:lastRenderedPageBreak/>
              <w:t>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218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经营者利用技术手段，通过影响用户选择或者其他方式，实施下列妨碍、破坏其他经营者合法提供的网络产品或者服务正常运行为的处罚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219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妨害监督检查部门履行职责，拒绝、阻碍调查的行为的处罚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296"/>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制造、修理、销售不符合规定条件的计量器具的处罚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违规使用计量器具的处罚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单位的各项最高计量标准，未经有关人民政府计量行政部门考核合格而开展计量检定、计量标准考核证书有效期满，未经原发证机关复查合格而继续开展检定、考核合格投入使用的计量标准，经检查达不到原考核条件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社会公用计量标准和部门、企业、事业单位各项最高计量标准，未按照规定申请检定或超过检定周期而继续使用、在经销活动中使用非法定计量单位计量器具的处罚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违法制造、修理计量器具的处罚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生产、销售定量包装商品未正确、清晰地标注净含量的处罚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生产、销售的定量包装商品平均实际含量小于其标注净含量的处罚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包装商品的实际量与标注量不相符，计量偏差超过国家其他有关规定、销售者销售的定量包装商品或者零售商品，不符合国家有关规定、销售者销售国家对计量偏差没有规定的商品，其实际量与贸易结算量之差，超过国家规定使用的计量器具极限误差、收购者收购商品的实际量与贸易结算量之差，超过国家规定使用的计量器具极限误差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生产不符合保障人体健康和人身、财产安全的国家标准、行业标准的产品的处罚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229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在产品中掺杂、掺假，以假充真，以次充好，或者以不合格产品冒充合格产品的处罚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伪造产品产地，伪造或者冒用他人厂名、厂址，伪造或者冒用认证标志等质量标志的处罚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企业未依照规定申请取得生产许可证而擅自生产列入目录产品、企业委托未取得与委托加工产品相应的生产许可的企业生产列入目录产品的处罚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取得生产许可证的企业生产条件、检验手段、生产技术或者工艺发生变化，或者生产地址名称发生变化，未按规定办理的处罚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销售或者在经营活动中使用未取得生产许可证的列入目录产品的处罚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取得生产许可证的企业未按规定定期提交报告的处罚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取得生产许可证的产品经产品质量国家监督抽查或者省级监督抽查不合格的处罚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非法生产、买卖防伪技术产品或者含有防伪技术产品的包装物、标签和伪造或者冒用防伪技术证书的处罚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列入目录的产品未经认证，擅自出厂、销售、进口或者在其他经营活动中使用的处罚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生产、进口、销售不符合强制性能源效率标准的用能产品、设备，应当标注能源效率标识而未标注、未办理能源效率标识备案，或者使用的能源效率标识不符合规定的，伪造、冒用能源效率标识或者利用能源效率标识进行虚假宣传和生产、销售、进口不符合强制性标准的产品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174"/>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239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认证机构在从事认证活动时违反国家相关规定的处罚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违反认证证书、标志规定的处罚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未经许可从事特种设备生产（含设计、制造、安装、改造、维修）的处罚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经许可，擅自从事锅炉、压力容器、电梯、起重机械、客运索道、大型游乐设施的维修或者日常维护保养和特种设备安装、改造、修理的施工单位在施工前未书面告知负责特种设备安全监督管理的部门即行施工的，或者在验收后三十日内未将相关技术资料和文件移交特种设备使用单位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415"/>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违反规定，特种设备的制造、安装、改造、重大修理以及锅炉清洗过程，未经监督检验的处罚</w:t>
            </w:r>
          </w:p>
        </w:tc>
        <w:tc>
          <w:tcPr>
            <w:tcW w:w="850" w:type="dxa"/>
            <w:tcBorders>
              <w:top w:val="single" w:sz="8" w:space="0" w:color="auto"/>
              <w:left w:val="single" w:sz="8" w:space="0" w:color="auto"/>
              <w:bottom w:val="single" w:sz="8" w:space="0" w:color="auto"/>
              <w:right w:val="single" w:sz="8" w:space="0" w:color="auto"/>
            </w:tcBorders>
          </w:tcPr>
          <w:p w:rsidR="00E34860" w:rsidRDefault="00E34860" w:rsidP="000D6118">
            <w:pPr>
              <w:spacing w:line="240" w:lineRule="exact"/>
              <w:rPr>
                <w:rFonts w:ascii="仿宋_GB2312" w:eastAsia="仿宋_GB2312" w:hint="eastAsia"/>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不再具备生产条件、生产许可证已经过期或者超出许可范围生产、明知特种设备存在同一性缺陷，未立即停止生产并召回、违反规定，特种设备生产单位生产、销售、交付国家明令淘汰的特种设备、特种设备生产单位涂改、倒卖、出租、出借生产许可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245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销售、出租未取得许可生产，未经检验或者检验不合格的特种设备、销售、出租国家明令淘汰、已经报废的特种设备，或者未按照安全技术规范的要求进行维护保养的特种设备、违反规定，特种设备销售单位未建立检查验收和销售记录制度，或者进口特种设备未履行提前告知义务、特种设备生产单位销售、交付未经检验或者检验不合格的特种设备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使用未取得许可生产，未经检验或者检验不合格的特种设备，或者国家明令淘汰、已经报废的特种设备的；特种设备出现故障或者发生异常情况，未对其进行全面检查、消除事故隐患，继续使用的；特种设备存在严重事故隐患，无改造、修理价值，或者达到安全技术规范规定的其他报废条件，未依法履行报废义务，并办理使用登记证书注销手续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按照规定实施充装前后的检查、记录制度、对不符合安全技术规范要求的移动式压力容器和气瓶进行充装，对气瓶进行改装和对报废气瓶进行翻新，未按规定粘贴气瓶警示标签和气瓶充装标签，负责人或者充装人员未取得特种设备作业人员证书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特种设备使用单位未按规定使用特种设备或者不按要求配备管理人员，以及不按照安全技术规范和使用维护说明书维护特种设备的处罚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249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违反规定，未经许可，擅自从事电梯维护保养、电梯的维护保养单位未按照本法规定以及安全技术规范的要求，进行电梯维护保养的处罚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特种设备检验、检测机构及其检验、检测人员违法行为的处罚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特种设备生产、经营、使用单位或者检验、检测机构拒不接受负责特种设备安全监督管理的部门依法实施的监督检查和特种设备生产、经营、使用单位擅自动用、调换、转移、损毁被查封、扣押的特种设备或者其主要部件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特种设备的安装、改造、重大维修过程未按照安全技术规范的要求进行监督检验，出厂或者交付使用的处罚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特种设备使用单位在使用特种设备期间违反国家相关规定的处罚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气瓶或者瓶装气体销售单位或者个人销售无制造许可证单位制造的气瓶或者销售未经许可的充装单位充装的瓶装气体和气瓶或者瓶装气体销售单位或者个人收购、销售未经破坏性处理的报废气瓶或者使用过的非重复充装气瓶以及其他不符合安全要求的气瓶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未经核准注册使用厂商识别代码和相应商品条码、在商品包装上使用其他条码冒充商品条码或伪造商品条码，或者使用已经注销的厂商识别代码和相应商品条码、委托人未取得厂商识别代码注册证书或者编码机构出具的有关证明，印刷企业承接其商品条码印制业务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经销未经核准注册、备案或者伪造的商品条码商品的处罚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trHeight w:val="384"/>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对未取得《药品生产许可证》、《药品经营许可证》或者《医疗机构制剂许可证》生产药品、经营药品的处罚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对生产、销售假药的处罚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259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对生产、销售劣药的处罚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对药品的生产企业、经营企业或者医疗机构从无《药品生产许可证》、《药品经营许可证》的企业购进药品的处罚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对医疗机构使用假药、劣药的处罚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对生产、经营未取得医疗器械注册证的第二类、第三类医疗器械的处罚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对未依法办理医疗器械、体外诊断试剂注册许可事项变更的处罚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对违反《医疗器械生产监督管理办法》第六十一条规定之一的处罚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对《医疗器械生产许可证》有效期届满后,未依法办理延续，仍继续从事医疗器械生产的处罚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对《医疗器械经营许可证》有效期届满后未依法办理延续、仍继续从事医疗器械经营的处罚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对提供虚假资料或者采取其他欺骗手段取得医疗器械注册证、医疗器械生产许可证、医疗器械经营许可证、广告批准文件等许可证件的的处罚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269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对伪造、变造、买卖、出租、出借相关医疗器械许可证件的处罚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270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对未依照《医疗器械监督管理条例规定》备案的处罚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对医疗器械备案时提供虚假资料的处罚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对未依法办理第一类医疗器械变更备案或者第二类、第三类医疗器械注册登记事项变更的处罚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对未依法办理第一类体外诊断试剂变更备案或者第二类、第三类体外诊断试剂注册登记事项变更的处罚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对违反《医疗器械监督管理条例》第六十六条规定之一的处罚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对违反《医疗器械监督管理条例》第六十七条规定之一的处罚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对违反《医疗器械监督管理条例》第六十八条规定之一的处罚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对违反《医疗器械监督管理条例》规定开展医疗器械临床试验的处罚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对医疗器械临床试验机构、检验机构出具虚假报告的处罚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279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对因发布虚假医疗器械广告被暂停销售但仍然销售该医疗器械的处罚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对未按照《医疗器械监督管理条例》和《医疗器械注册管理办法》规定开展临床试验的处罚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对未按照《医疗器械监督管理条例》和《体外诊断试剂注册管理办法》规定开展临床试验的处罚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对有《医疗器械生产监督管理办法》第六十九条规定之一的处罚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对有《医疗器械经营监督管理办法》第五十三条规定之一的处罚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对有《医疗器械经营监督管理办法》第五十四条规定之一的处罚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对不能提供检验报告或者检验报告复印件销售产品的处罚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对违反《食品安全法》有关规定的处罚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对违反《食品生产许可管理办法》有关规定的处罚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对违反《食品经营许可管理办法》有关规定的处罚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289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对违反《医疗器械使用质量监督管理办法》有关规定的处罚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对违反《安徽省药品和医疗器械使用监督管理办法》有关规定的处罚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对擅自转让、伪造、涂改、倒卖、出租、出借健食品注册证书的处罚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对食品生产经营者撕毁、涂改日常监督检查结果记录表或者未保持日常监督检查结果记录表至下次日常监督检查的处罚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对伪造、涂改、倒卖、出租、出借、转让特殊医学用途配方食品注册证书的处罚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对注册人（特殊医学用途配方食品注册）变更事项未依法申请变更的处罚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对申请人（婴幼儿配方乳粉产品配方注册）变更事项未依法申请变更的处罚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对伪造、涂改、倒卖、出租、出借、转让婴幼儿配方乳粉产品配方注册证书的处罚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对违反婴幼儿配方乳粉产品配方注册包装标签规定的处罚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对违反《食用农产品市场销售质量安全监督管理办法》有关规定的处罚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299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对违反《安徽省食品安全条例》有关规定的处罚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对违反《网络餐饮服务食品安全监督管理办法》有关规定的处罚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对违反《网络食品安全违法行为查处办法》有关规定的处罚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302</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对违反《医疗器械召回管理办法》有关规定的处罚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303</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对违反《医疗器械网络销售监督管理办法》有关规定的处罚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304</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对伪造、变造、买卖、出租、出借医疗器械生产、经营备案凭证的处罚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305</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对假冒专利行为的处罚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306</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不正当价格行为的处罚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307</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不执行政府指导价、政府定价的处罚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308</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拒绝提供价格监督检查所需资料或者提供虚假资料的处罚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309</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违反明码标价规定的处罚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lastRenderedPageBreak/>
              <w:t>310</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不执行政府干预措施、紧急措施的处罚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r w:rsidR="00E34860" w:rsidTr="000D6118">
        <w:trPr>
          <w:jc w:val="center"/>
        </w:trPr>
        <w:tc>
          <w:tcPr>
            <w:tcW w:w="333"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311</w:t>
            </w:r>
          </w:p>
        </w:tc>
        <w:tc>
          <w:tcPr>
            <w:tcW w:w="723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乱收费行为的处罚</w:t>
            </w:r>
          </w:p>
        </w:tc>
        <w:tc>
          <w:tcPr>
            <w:tcW w:w="850" w:type="dxa"/>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r>
              <w:rPr>
                <w:rFonts w:ascii="仿宋_GB2312" w:eastAsia="仿宋_GB2312" w:hAnsi="宋体" w:cs="宋体" w:hint="eastAsia"/>
                <w:color w:val="333333"/>
                <w:sz w:val="18"/>
                <w:szCs w:val="18"/>
              </w:rPr>
              <w:t>行政处罚</w:t>
            </w:r>
          </w:p>
        </w:tc>
        <w:tc>
          <w:tcPr>
            <w:tcW w:w="992"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c>
          <w:tcPr>
            <w:tcW w:w="1239" w:type="dxa"/>
            <w:vMerge/>
            <w:tcBorders>
              <w:top w:val="single" w:sz="8" w:space="0" w:color="auto"/>
              <w:left w:val="single" w:sz="8" w:space="0" w:color="auto"/>
              <w:bottom w:val="single" w:sz="8" w:space="0" w:color="auto"/>
              <w:right w:val="single" w:sz="8" w:space="0" w:color="auto"/>
            </w:tcBorders>
            <w:vAlign w:val="center"/>
          </w:tcPr>
          <w:p w:rsidR="00E34860" w:rsidRDefault="00E34860" w:rsidP="000D6118">
            <w:pPr>
              <w:widowControl/>
              <w:spacing w:line="240" w:lineRule="exact"/>
              <w:rPr>
                <w:rFonts w:ascii="仿宋_GB2312" w:eastAsia="仿宋_GB2312" w:hAnsi="宋体" w:cs="宋体" w:hint="eastAsia"/>
                <w:color w:val="333333"/>
                <w:sz w:val="18"/>
                <w:szCs w:val="18"/>
              </w:rPr>
            </w:pPr>
          </w:p>
        </w:tc>
      </w:tr>
    </w:tbl>
    <w:p w:rsidR="00E34860" w:rsidRDefault="00E34860" w:rsidP="00E34860">
      <w:pPr>
        <w:pStyle w:val="2"/>
        <w:ind w:leftChars="0" w:left="0" w:firstLineChars="0" w:firstLine="0"/>
        <w:rPr>
          <w:rFonts w:ascii="仿宋_GB2312" w:eastAsia="仿宋_GB2312" w:hint="eastAsia"/>
        </w:rPr>
      </w:pPr>
    </w:p>
    <w:p w:rsidR="00E34860" w:rsidRDefault="00E34860" w:rsidP="00E34860">
      <w:pPr>
        <w:pStyle w:val="2"/>
        <w:ind w:leftChars="0" w:left="0" w:firstLineChars="0" w:firstLine="0"/>
        <w:rPr>
          <w:rFonts w:ascii="仿宋_GB2312" w:eastAsia="仿宋_GB2312" w:hint="eastAsia"/>
        </w:rPr>
      </w:pPr>
    </w:p>
    <w:p w:rsidR="00E34860" w:rsidRDefault="00E34860" w:rsidP="00E34860">
      <w:pPr>
        <w:pStyle w:val="2"/>
        <w:ind w:leftChars="0" w:left="0" w:firstLineChars="0" w:firstLine="0"/>
        <w:rPr>
          <w:rFonts w:ascii="仿宋_GB2312" w:eastAsia="仿宋_GB2312" w:hint="eastAsia"/>
        </w:rPr>
      </w:pPr>
    </w:p>
    <w:p w:rsidR="00E34860" w:rsidRDefault="00E34860" w:rsidP="00E34860">
      <w:pPr>
        <w:pStyle w:val="2"/>
        <w:ind w:leftChars="0" w:left="0" w:firstLineChars="0" w:firstLine="0"/>
        <w:rPr>
          <w:rFonts w:ascii="仿宋_GB2312" w:eastAsia="仿宋_GB2312" w:hint="eastAsia"/>
        </w:rPr>
      </w:pPr>
    </w:p>
    <w:p w:rsidR="00E34860" w:rsidRDefault="00E34860" w:rsidP="00E34860">
      <w:pPr>
        <w:pStyle w:val="2"/>
        <w:ind w:leftChars="0" w:left="0" w:firstLineChars="0" w:firstLine="0"/>
        <w:rPr>
          <w:rFonts w:ascii="仿宋_GB2312" w:eastAsia="仿宋_GB2312" w:hint="eastAsia"/>
        </w:rPr>
      </w:pPr>
    </w:p>
    <w:p w:rsidR="00E34860" w:rsidRDefault="00E34860" w:rsidP="00E34860">
      <w:pPr>
        <w:pStyle w:val="2"/>
        <w:ind w:leftChars="0" w:left="0" w:firstLineChars="0" w:firstLine="0"/>
        <w:rPr>
          <w:rFonts w:ascii="仿宋_GB2312" w:eastAsia="仿宋_GB2312" w:hint="eastAsia"/>
        </w:rPr>
      </w:pPr>
    </w:p>
    <w:p w:rsidR="007622D5" w:rsidRDefault="007622D5"/>
    <w:sectPr w:rsidR="007622D5" w:rsidSect="007622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4860"/>
    <w:rsid w:val="007622D5"/>
    <w:rsid w:val="00E34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uiPriority="0"/>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348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E34860"/>
    <w:pPr>
      <w:spacing w:after="120"/>
      <w:ind w:leftChars="200" w:left="420"/>
    </w:pPr>
  </w:style>
  <w:style w:type="character" w:customStyle="1" w:styleId="Char">
    <w:name w:val="正文文本缩进 Char"/>
    <w:basedOn w:val="a0"/>
    <w:link w:val="a3"/>
    <w:uiPriority w:val="99"/>
    <w:semiHidden/>
    <w:rsid w:val="00E34860"/>
    <w:rPr>
      <w:rFonts w:ascii="Calibri" w:eastAsia="宋体" w:hAnsi="Calibri" w:cs="Times New Roman"/>
      <w:szCs w:val="24"/>
    </w:rPr>
  </w:style>
  <w:style w:type="paragraph" w:styleId="2">
    <w:name w:val="Body Text First Indent 2"/>
    <w:basedOn w:val="a3"/>
    <w:link w:val="2Char"/>
    <w:unhideWhenUsed/>
    <w:qFormat/>
    <w:rsid w:val="00E34860"/>
    <w:pPr>
      <w:ind w:firstLineChars="262" w:firstLine="420"/>
    </w:pPr>
    <w:rPr>
      <w:sz w:val="32"/>
      <w:szCs w:val="21"/>
    </w:rPr>
  </w:style>
  <w:style w:type="character" w:customStyle="1" w:styleId="2Char">
    <w:name w:val="正文首行缩进 2 Char"/>
    <w:basedOn w:val="Char"/>
    <w:link w:val="2"/>
    <w:rsid w:val="00E34860"/>
    <w:rPr>
      <w:sz w:val="32"/>
      <w:szCs w:val="21"/>
    </w:rPr>
  </w:style>
  <w:style w:type="paragraph" w:styleId="a4">
    <w:name w:val="Date"/>
    <w:basedOn w:val="a"/>
    <w:next w:val="a"/>
    <w:link w:val="Char0"/>
    <w:rsid w:val="00E34860"/>
    <w:pPr>
      <w:ind w:leftChars="2500" w:left="100"/>
    </w:pPr>
  </w:style>
  <w:style w:type="character" w:customStyle="1" w:styleId="Char0">
    <w:name w:val="日期 Char"/>
    <w:basedOn w:val="a0"/>
    <w:link w:val="a4"/>
    <w:rsid w:val="00E34860"/>
    <w:rPr>
      <w:rFonts w:ascii="Calibri" w:eastAsia="宋体" w:hAnsi="Calibri" w:cs="Times New Roman"/>
      <w:szCs w:val="24"/>
    </w:rPr>
  </w:style>
  <w:style w:type="paragraph" w:styleId="a5">
    <w:name w:val="footer"/>
    <w:basedOn w:val="a"/>
    <w:link w:val="Char1"/>
    <w:uiPriority w:val="99"/>
    <w:rsid w:val="00E34860"/>
    <w:pPr>
      <w:tabs>
        <w:tab w:val="center" w:pos="4153"/>
        <w:tab w:val="right" w:pos="8306"/>
      </w:tabs>
      <w:snapToGrid w:val="0"/>
      <w:jc w:val="left"/>
    </w:pPr>
    <w:rPr>
      <w:sz w:val="18"/>
      <w:szCs w:val="18"/>
    </w:rPr>
  </w:style>
  <w:style w:type="character" w:customStyle="1" w:styleId="Char1">
    <w:name w:val="页脚 Char"/>
    <w:basedOn w:val="a0"/>
    <w:link w:val="a5"/>
    <w:uiPriority w:val="99"/>
    <w:rsid w:val="00E34860"/>
    <w:rPr>
      <w:rFonts w:ascii="Calibri" w:eastAsia="宋体" w:hAnsi="Calibri" w:cs="Times New Roman"/>
      <w:sz w:val="18"/>
      <w:szCs w:val="18"/>
    </w:rPr>
  </w:style>
  <w:style w:type="paragraph" w:styleId="a6">
    <w:name w:val="header"/>
    <w:basedOn w:val="a"/>
    <w:link w:val="Char2"/>
    <w:uiPriority w:val="99"/>
    <w:rsid w:val="00E3486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34860"/>
    <w:rPr>
      <w:rFonts w:ascii="Calibri" w:eastAsia="宋体" w:hAnsi="Calibri" w:cs="Times New Roman"/>
      <w:sz w:val="18"/>
      <w:szCs w:val="18"/>
    </w:rPr>
  </w:style>
  <w:style w:type="paragraph" w:styleId="a7">
    <w:name w:val="Normal (Web)"/>
    <w:basedOn w:val="a"/>
    <w:unhideWhenUsed/>
    <w:qFormat/>
    <w:rsid w:val="00E34860"/>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E34860"/>
    <w:rPr>
      <w:color w:val="0000FF"/>
      <w:u w:val="single"/>
    </w:rPr>
  </w:style>
  <w:style w:type="character" w:customStyle="1" w:styleId="CharChar">
    <w:name w:val="大标头 Char Char"/>
    <w:basedOn w:val="a0"/>
    <w:link w:val="a9"/>
    <w:rsid w:val="00E34860"/>
    <w:rPr>
      <w:rFonts w:eastAsia="黑体"/>
      <w:b/>
      <w:sz w:val="36"/>
      <w:szCs w:val="36"/>
    </w:rPr>
  </w:style>
  <w:style w:type="paragraph" w:customStyle="1" w:styleId="a9">
    <w:name w:val="大标头"/>
    <w:basedOn w:val="a"/>
    <w:link w:val="CharChar"/>
    <w:rsid w:val="00E34860"/>
    <w:pPr>
      <w:adjustRightInd w:val="0"/>
      <w:snapToGrid w:val="0"/>
      <w:spacing w:afterLines="100"/>
      <w:jc w:val="center"/>
    </w:pPr>
    <w:rPr>
      <w:rFonts w:asciiTheme="minorHAnsi" w:eastAsia="黑体" w:hAnsiTheme="minorHAnsi" w:cstheme="minorBidi"/>
      <w:b/>
      <w:sz w:val="36"/>
      <w:szCs w:val="36"/>
    </w:rPr>
  </w:style>
  <w:style w:type="character" w:customStyle="1" w:styleId="Char3">
    <w:name w:val="大标 Char"/>
    <w:basedOn w:val="a0"/>
    <w:link w:val="aa"/>
    <w:rsid w:val="00E34860"/>
    <w:rPr>
      <w:rFonts w:ascii="宋体" w:eastAsia="黑体" w:hAnsi="宋体"/>
      <w:sz w:val="36"/>
      <w:szCs w:val="72"/>
    </w:rPr>
  </w:style>
  <w:style w:type="paragraph" w:customStyle="1" w:styleId="aa">
    <w:name w:val="大标"/>
    <w:basedOn w:val="a"/>
    <w:link w:val="Char3"/>
    <w:rsid w:val="00E34860"/>
    <w:pPr>
      <w:adjustRightInd w:val="0"/>
      <w:snapToGrid w:val="0"/>
      <w:spacing w:afterLines="100"/>
      <w:jc w:val="center"/>
      <w:outlineLvl w:val="0"/>
    </w:pPr>
    <w:rPr>
      <w:rFonts w:ascii="宋体" w:eastAsia="黑体" w:hAnsi="宋体" w:cstheme="minorBidi"/>
      <w:sz w:val="36"/>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2177</Words>
  <Characters>12409</Characters>
  <Application>Microsoft Office Word</Application>
  <DocSecurity>0</DocSecurity>
  <Lines>103</Lines>
  <Paragraphs>29</Paragraphs>
  <ScaleCrop>false</ScaleCrop>
  <Company/>
  <LinksUpToDate>false</LinksUpToDate>
  <CharactersWithSpaces>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2021-08-19T14:06:00Z</dcterms:created>
  <dcterms:modified xsi:type="dcterms:W3CDTF">2021-08-19T14:08:00Z</dcterms:modified>
</cp:coreProperties>
</file>