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jc w:val="both"/>
        <w:rPr>
          <w:rFonts w:ascii="仿宋_GB2312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sz w:val="32"/>
          <w:szCs w:val="32"/>
        </w:rPr>
        <w:t>第七师胡杨河市市场监督管理局随机抽查事项清单（第一版）</w:t>
      </w:r>
    </w:p>
    <w:tbl>
      <w:tblPr>
        <w:tblStyle w:val="4"/>
        <w:tblW w:w="150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346"/>
        <w:gridCol w:w="1457"/>
        <w:gridCol w:w="1417"/>
        <w:gridCol w:w="709"/>
        <w:gridCol w:w="1165"/>
        <w:gridCol w:w="709"/>
        <w:gridCol w:w="7017"/>
        <w:gridCol w:w="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58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序号</w:t>
            </w:r>
          </w:p>
        </w:tc>
        <w:tc>
          <w:tcPr>
            <w:tcW w:w="2803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抽查项目</w:t>
            </w:r>
          </w:p>
        </w:tc>
        <w:tc>
          <w:tcPr>
            <w:tcW w:w="1417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检查对象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事项类型</w:t>
            </w:r>
          </w:p>
        </w:tc>
        <w:tc>
          <w:tcPr>
            <w:tcW w:w="1165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检查方式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检查主体</w:t>
            </w:r>
          </w:p>
        </w:tc>
        <w:tc>
          <w:tcPr>
            <w:tcW w:w="7017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检查依据</w:t>
            </w:r>
          </w:p>
        </w:tc>
        <w:tc>
          <w:tcPr>
            <w:tcW w:w="77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 w:cs="黑体"/>
                <w:sz w:val="18"/>
                <w:szCs w:val="18"/>
              </w:rPr>
            </w:pPr>
            <w:r>
              <w:rPr>
                <w:rFonts w:hint="eastAsia" w:ascii="仿宋_GB2312" w:hAnsi="黑体" w:eastAsia="仿宋_GB2312" w:cs="黑体"/>
                <w:sz w:val="18"/>
                <w:szCs w:val="18"/>
              </w:rPr>
              <w:t>责任科室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抽查类别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抽查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417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017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458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</w:t>
            </w:r>
          </w:p>
        </w:tc>
        <w:tc>
          <w:tcPr>
            <w:tcW w:w="1346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登记事项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营业执照（登记证）规范使用情况的检查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企业、个体工商户、农民专业合作社、外国企业常驻代表机构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现场检查、网络检查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《企业法人登记管理条例》第二十九条第一款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《公司登记管理条例》第七十一条、第七十二条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《合伙企业登记管理办法》第四十三条、第四十四条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《外商投资合伙企业登记管理规定》第五十七条、第五十八条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《个人独资企业法》第三十五条第一款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《个人独资企业登记管理办法》第四十条、第四十一条、第四十二条第二款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《个体工商户条例》第二十二条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《农民专业合作社登记管理条例》第二十七条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《外国企业常驻代表机构登记管理条例》第十八条、第三十六条第三款、第三十八条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《电子商务法》第十五条</w:t>
            </w:r>
          </w:p>
        </w:tc>
        <w:tc>
          <w:tcPr>
            <w:tcW w:w="77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名称规范使用情况的检查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企业、个体工商户、农民专业合作社、外国企业常驻代表机构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现场检查、网络检查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《企业名称登记管理规定》第二十六条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《中华人民共和国个人独资企业法》第三十四条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《个体工商户条例》第二十三条第一款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《农民专业合作社登记管理条例》第二十七条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《外国企业常驻代表机构登记管理条例》第十条、第三十八条</w:t>
            </w: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经营（驻在）期限的检查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企业、个体工商户、农民专业合作社、外国企业常驻代表机构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《企业法人登记管理条例》第二十九条第一款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《公司法》第二百一十一条第二款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《公司登记管理条例》第六十八条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《合伙企业法》第九十五条第二款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《合伙企业登记管理办法》第三十九条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《外商投资合伙企业登记管理规定》第五十三条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《外国企业常驻代表机构登记管理条例》第十六条、第三十五条第二款、第三十六条第三款、第三十七条、第三十八条</w:t>
            </w: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经营（业务）范围中无需审批的经营（业务）项目的检查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企业、个体工商户、农民专业合作社、外国企业常驻代表机构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《中华人民共和国企业法人登记管理条例》第二十九条第一款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《中华人民共和国公司法》第二百一十一条第二款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《中华人民共和国公司登记管理条例》第六十八条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《中华人民共和国合伙企业法》第九十五条第二款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《中华人民共和国个人独资企业法》第三十七条第二款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《中华人民共和国合伙企业登记管理办法》第三十九条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《外商投资合伙企业登记管理规定》第五十三条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《个人独资企业登记管理办法》第三十八条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《个体工商户条例》第四条第二款、第八条第二款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《农民专业合作社登记管理条例》第二十七条、第二十八条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《外国企业常驻代表机构登记管理条例》第三十五条第二款、第三十七条、第三十八条</w:t>
            </w: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住所（经营场所）或驻在场所的检查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企业、个体工商户、农民专业合作社、外国企业常驻代表机构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注册资本实缴情况的检查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《国务院关于印发注册资本登记制度改革方案的通知》明确的暂不实行注册认缴等级制的行业企业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top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《企业法人登记管理条例》第二十九条第一款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《公司法》第一百九十八条至第二百条、第二百一十一条第二款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《公司登记管理条例》第六十三条、第六十五条、第六十六条、第六十八条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《合伙企业法》第九十五条第二款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《个人独资企业法》第三十七条第二款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《合伙企业登记管理办法》第三十九条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《外商投资合伙企业登记管理规定》第五十三条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《个人独资企业登记管理办法》第三十八条</w:t>
            </w: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法定代表人（负责人）任职情况的检查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《企业法人登记管理条例》第二十九条第一款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《企业法人法定代表人登记管理规定》第十二条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《公司法》第二百一十一条第二款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《公司登记管理条例》第六十八条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《合伙企业法》第九十五条第二款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《合伙企业登记管理办法》第三十九条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《外商投资合伙企业登记管理规定》第五十三条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《中华人民共和国个人独资企业法》第三十七条第二款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《个人独资企业登记管理办法》第三十八条</w:t>
            </w: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法定代表人、自然人股东身份真实性的检查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《公司法》第一百九十八条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《合伙企业法》第九十三条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《个人独资企业法》第三十三条</w:t>
            </w: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58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</w:t>
            </w:r>
          </w:p>
        </w:tc>
        <w:tc>
          <w:tcPr>
            <w:tcW w:w="1346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公示信息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年度报告公示信息的检查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企业、个体工商户、农民专业合作社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书面检查、网络检查、专业机构核查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top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《企业信息公示暂行条例》第三条、第八条、第九条、第十一条、第十二条、第十五条、第十七条《企业公示信息抽查暂行办法》第十条、第十二条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《企业经营异常名录管理暂行办法》第四条、第六条、第八条、第九条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《个体工商户年度报告暂行办法》第六条、第十一条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《农民专业合作社年度报告公示暂行办法》第五条、第八条</w:t>
            </w:r>
          </w:p>
        </w:tc>
        <w:tc>
          <w:tcPr>
            <w:tcW w:w="77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即时公示信息的检查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现场检查、书面检查、网络检查、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专业机构核查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《企业信息公示暂行条例》第三条、第十条、第十一条、第十二条、第十五条、第十七条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《企业公示信息抽查暂行办法》第十条、第十二条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《企业经营异常名录管理暂行办法》第四条、第七条、第八条、第九条</w:t>
            </w: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3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合同行为检查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合同格式条款监督检查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市场主体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《合同违法行为监督行为处理办法》第九条、第十条、第十一条、第十二条</w:t>
            </w:r>
            <w:r>
              <w:rPr>
                <w:rFonts w:hint="eastAsia" w:ascii="宋体" w:hAnsi="宋体" w:eastAsia="仿宋_GB2312" w:cs="宋体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79" w:type="dxa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4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拍卖领域市场规范管理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拍卖活动经营资格的检查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《拍卖法》第十一条、第六十条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《拍卖监督管理办法》第四条、第十一条</w:t>
            </w:r>
          </w:p>
        </w:tc>
        <w:tc>
          <w:tcPr>
            <w:tcW w:w="779" w:type="dxa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5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价格 行为检查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对执行政府指导价、政府定价以及法定的价格干预措施、紧急措施的检查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《价格法》规定的经营者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现场检查等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《价格法》第三十三条。                                     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《价格违法行为行政处罚规定》第九条、第十条 。</w:t>
            </w:r>
          </w:p>
        </w:tc>
        <w:tc>
          <w:tcPr>
            <w:tcW w:w="779" w:type="dxa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6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价格行为检查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对市场形成价格行为的检查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《价格法》规定的经营者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现场检查等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《价格法》第四十条。                                                                                                                                       《价格违法行为行政处罚规定》第四条、第五条、第六条、第七条、第八条、第十二条。</w:t>
            </w:r>
          </w:p>
        </w:tc>
        <w:tc>
          <w:tcPr>
            <w:tcW w:w="779" w:type="dxa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7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价格行为检查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对执行明码标价规定的检查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《价格法》规定的经营者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现场检查等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《价格法》第四十二条。                                                                                                                《价格违法行为行政处罚规定》第十三条。</w:t>
            </w:r>
          </w:p>
        </w:tc>
        <w:tc>
          <w:tcPr>
            <w:tcW w:w="779" w:type="dxa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8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价格行为检查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对执行行政事业性收费的检查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国家行政机关、司法机关和法律、法规授权的机构；事业单位、社会团体、群众组织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现场检查等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《价格法》第四十五条。                                                                                                                《价格违法行为行政处罚规定》第九条。</w:t>
            </w:r>
          </w:p>
        </w:tc>
        <w:tc>
          <w:tcPr>
            <w:tcW w:w="779" w:type="dxa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9</w:t>
            </w:r>
          </w:p>
        </w:tc>
        <w:tc>
          <w:tcPr>
            <w:tcW w:w="1346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直销行为检查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重大变更的检查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全市直销企业分支机构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现场检查、书面检查、网络检查等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《直销管理条例》第十一条、第三十六条、第四十一条</w:t>
            </w:r>
          </w:p>
        </w:tc>
        <w:tc>
          <w:tcPr>
            <w:tcW w:w="77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超出直销产品范围从事直销经营活动的检查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全市直销企业分支机构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现场检查、书面检查、网络检查等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《直销管理条例》第二条、第三十六条、第四十二条</w:t>
            </w: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直销员招募的检查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全市直销企业分支机构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现场检查、书面检查、网络检查等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《直销管理条例》第十五条、第三十六条、第四十四条</w:t>
            </w: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直销员报酬支付的检查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全市直销企业分支机构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现场检查、书面检查、网络检查等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《直销管理条例》第二十四条、第三十六条、第四十九条</w:t>
            </w: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换货、退货的检查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全市直销企业分支机构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现场检查、书面检查、网络检查等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《直销管理条例》第二十五条、第三十六条、第四十九条</w:t>
            </w: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信息报备和披露的检查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全市直销企业分支机构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现场检查、书面检查、网络检查等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《直销管理条例》第二十八条、第三十六条、第五十条</w:t>
            </w: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10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电子商务经营行为监督检查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电子商务平台经营者履行主体责任的检查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电子商务平台经营者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书面检查、网络检查、专业机构核查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《电子商务法》第二十七条、第三十一条、第三十二条、第三十三条、第三十四条、第三十六条、第三十七条、第三十九条、第四十条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11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文物领域市场规范管理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文物经营活动经营资格的检查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《文物保护法》第五十三条、第五十四条、第七十二条</w:t>
            </w:r>
          </w:p>
        </w:tc>
        <w:tc>
          <w:tcPr>
            <w:tcW w:w="77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58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12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广告行为检查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广告发布登记情况的检查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企业、个体工商户及其它经营单位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《广告法》第六条、第二十九条、第六十条；《广告发布登记管理规定》</w:t>
            </w:r>
          </w:p>
        </w:tc>
        <w:tc>
          <w:tcPr>
            <w:tcW w:w="77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ind w:firstLine="360" w:firstLineChars="200"/>
              <w:textAlignment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药品、医疗器械、保健食品、特殊医学用途配方食品广告发布相关广告的审查批准情况的检查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企业、个体工商户及其它经营单位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《广告法》第四十六条；《食品安全法》第七十九条；《药品管理法》第五十九条；《医疗器械监督管理条例》第四十五条</w:t>
            </w: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ind w:firstLine="360" w:firstLineChars="200"/>
              <w:textAlignment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企业、个体工商户及其它经营单位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《广告法》第三十四条、第六十一条</w:t>
            </w: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13</w:t>
            </w:r>
          </w:p>
        </w:tc>
        <w:tc>
          <w:tcPr>
            <w:tcW w:w="1346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产品质量监督抽查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产品质量监督抽查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市场上或企业成品仓库内的待销产品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《产品质量法》第十五条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《产品质量监督抽查管理办法》第二条、第六条、第十二条、第十七条</w:t>
            </w:r>
          </w:p>
        </w:tc>
        <w:tc>
          <w:tcPr>
            <w:tcW w:w="779" w:type="dxa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质量科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食品相关产品质量监督抽查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食品相关产品获证企业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《产品质量法》第十五条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《产品质量监督抽查管理办法》第二条、第六条、第十二条、第十七条</w:t>
            </w:r>
          </w:p>
        </w:tc>
        <w:tc>
          <w:tcPr>
            <w:tcW w:w="779" w:type="dxa"/>
            <w:noWrap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质量科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14</w:t>
            </w:r>
          </w:p>
        </w:tc>
        <w:tc>
          <w:tcPr>
            <w:tcW w:w="1346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工业产品生产许可证产品生产企业检查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工业产品生产许可资格检查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《工业产品生产许可证管理条例》第三十六条、三十八条、三十九条、第四十三条、四十六条</w:t>
            </w:r>
          </w:p>
        </w:tc>
        <w:tc>
          <w:tcPr>
            <w:tcW w:w="779" w:type="dxa"/>
            <w:vMerge w:val="restart"/>
            <w:noWrap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质量科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工业产品生产许可证获证企业条件检查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15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食品安全监督抽检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食品安全监督抽检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市场在售食品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抽样检验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《食品安全法》第八十七条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《食品安全抽样检验管理办法》</w:t>
            </w:r>
          </w:p>
        </w:tc>
        <w:tc>
          <w:tcPr>
            <w:tcW w:w="779" w:type="dxa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16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食品生产监督检查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食品生产监督检查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获证食品（含食品添加剂，不含保健食品、特殊食品及食盐）生产企业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noWrap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17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食品生产体系检查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食品生产体系检查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乳制品、肉制品、包装饮用水获证生产企业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</w:tc>
        <w:tc>
          <w:tcPr>
            <w:tcW w:w="779" w:type="dxa"/>
            <w:noWrap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458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18</w:t>
            </w:r>
          </w:p>
        </w:tc>
        <w:tc>
          <w:tcPr>
            <w:tcW w:w="1346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依法取得食品经营许可证的食品流通监督检查</w:t>
            </w:r>
          </w:p>
        </w:tc>
        <w:tc>
          <w:tcPr>
            <w:tcW w:w="14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主体资质、预包装食品、散装食品、冷冻食品、农村食品、食品自动售货设备、食用农产品的检查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持证食品销售经营者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一般事项</w:t>
            </w:r>
          </w:p>
        </w:tc>
        <w:tc>
          <w:tcPr>
            <w:tcW w:w="116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《食品经营许可管理办法》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《食用农产品市场销售质量安全监督管理办法》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vMerge w:val="restart"/>
            <w:noWrap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高风险食品销售监督检查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风险等级为B、C、D级的食品销售经营者</w:t>
            </w:r>
          </w:p>
        </w:tc>
        <w:tc>
          <w:tcPr>
            <w:tcW w:w="70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重点事项</w:t>
            </w:r>
          </w:p>
        </w:tc>
        <w:tc>
          <w:tcPr>
            <w:tcW w:w="116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7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一般风险食品销售监督检查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风险等级为A级的食品销售经营者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一般事项</w:t>
            </w:r>
          </w:p>
        </w:tc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7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校园食品销售监督检查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校园及其周边食品销售经营者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重点事项</w:t>
            </w:r>
          </w:p>
        </w:tc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7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网络食品销售监督检查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网络食品交易第三方平台提供者、入网食品销售者</w:t>
            </w:r>
          </w:p>
        </w:tc>
        <w:tc>
          <w:tcPr>
            <w:tcW w:w="70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一般事项</w:t>
            </w:r>
          </w:p>
        </w:tc>
        <w:tc>
          <w:tcPr>
            <w:tcW w:w="116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网络检查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17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19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无需取得《食品经营许可证》进入集中交易市场销售食用农产品监督检查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主体资质、食用农产品、网络食品的监督检查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无需取得《食品经营许可证》的食用农产品入场销售者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网络检查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《食品经营许可管理办法》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《食用农产品市场销售质量安全监督管理办法》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noWrap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20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食用农产品集中交易市场监督检查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主体资质、食用农产品的监督检查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批发市场、零售（农贸、集贸）市场开办方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《食品经营许可管理办法》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《食用农产品市场销售质量安全监督管理办法》</w:t>
            </w:r>
          </w:p>
        </w:tc>
        <w:tc>
          <w:tcPr>
            <w:tcW w:w="779" w:type="dxa"/>
            <w:noWrap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21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野生动物领域市场规范管理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为非法交易野生动物等违法行为提供交易服务的检查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《野生动物保护法》第三十二条、第五十一条</w:t>
            </w:r>
          </w:p>
        </w:tc>
        <w:tc>
          <w:tcPr>
            <w:tcW w:w="779" w:type="dxa"/>
            <w:noWrap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58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22</w:t>
            </w:r>
          </w:p>
        </w:tc>
        <w:tc>
          <w:tcPr>
            <w:tcW w:w="1346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餐饮服务监督检查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食品经营许可情况的检查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restart"/>
            <w:noWrap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原料控制（含食品添加剂）情况的检查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加工制作过程的检查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供餐、用餐与配送情况的检查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餐饮具清洗消毒情况的检查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场所和设施清洁维护情况的检查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食品安全管理情况的检查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人员管理情况的检查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餐饮服务经营者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学校、托幼机构、养老机构等食堂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网络餐饮服务情况的检查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入网餐饮服务提供者、网络餐饮服务第三方平台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23</w:t>
            </w:r>
          </w:p>
        </w:tc>
        <w:tc>
          <w:tcPr>
            <w:tcW w:w="1346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食盐质量安全监督检查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食盐批发环节            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区内食盐定点批发企业及跨区食盐定点批发企业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《食盐专营办法》第十二条、第十四条、第十五条、第十九条、第二十三条、第二十六条、第二十七条、第二十八条、第三十一条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《食盐加碘消除碘缺乏危害管理条例》第十五条、第十六条、第二十五条、第二十六条</w:t>
            </w:r>
          </w:p>
        </w:tc>
        <w:tc>
          <w:tcPr>
            <w:tcW w:w="779" w:type="dxa"/>
            <w:vMerge w:val="restart"/>
            <w:noWrap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食盐零售环节            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企业、个体工商户及其他食盐零售者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《食盐专营办法》第十六条、第十九条、第二十三条、第二十八条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《食盐加碘消除碘缺乏危害管理条例》第十五条、第十六条、第二十六条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餐饮服务用盐环节监督检查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餐饮服务经营者、学校、养老机构、单位食堂等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《食盐专营办法》第二十三条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《食盐加碘消除碘缺乏危害管理条例》第十五条、第十六条、第二十九条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食品加工用盐环节 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企业、个体工商户及其他食品加工用盐者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《食品安全法》第三十四条、第一百一十条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《食盐专营办法》第二十三条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《食盐加碘消除碘缺乏危害管理条例》第十五条、第十六条、第二十九条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24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特殊食品销售监督检查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保健食品销售监督检查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保健食品销售者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《食品安全法》第一百零九条、第一百一十条、第一百一十三条、第一百一十四条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《食品生产经营日常监督检查管理办法》第九条</w:t>
            </w:r>
          </w:p>
        </w:tc>
        <w:tc>
          <w:tcPr>
            <w:tcW w:w="779" w:type="dxa"/>
            <w:noWrap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25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特殊食品销售监督检查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婴幼儿配方乳粉销售监督检查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婴幼儿配方食品销售者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《食品安全法》第一百零九条、第一百一十条、第一百一十三条、第一百一十四条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《乳品质量安全监督管理条例》第四十六条、第四十八条、第五十条等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《食品生产经营日常监督检查管理办法》第九条</w:t>
            </w:r>
          </w:p>
        </w:tc>
        <w:tc>
          <w:tcPr>
            <w:tcW w:w="779" w:type="dxa"/>
            <w:noWrap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26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特殊食品销售监督检查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特殊医学用途食品销售监督检查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特殊医学用途配方食品销售者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《食品安全法》第一百零九条、第一百一十条、第一百一十三条、第一百一十四条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《食品生产经营日常监督检查管理办法》第九条</w:t>
            </w:r>
          </w:p>
        </w:tc>
        <w:tc>
          <w:tcPr>
            <w:tcW w:w="779" w:type="dxa"/>
            <w:noWrap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食药科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27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特种设备使用单位监督检查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对特种设备使用单位的监督检查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特殊设备使用单位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《特种设备安全法》第五十七条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《特种设备安全监察条例》第五十条</w:t>
            </w:r>
          </w:p>
        </w:tc>
        <w:tc>
          <w:tcPr>
            <w:tcW w:w="779" w:type="dxa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质量科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28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特种设备生产（含设计、制造、安装改造修理）单位、检验检测机构监督检查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对特种设备生产（含设计、制造、安装改造修理）单位、检验检测机构监督检查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特种设备生产（含设计、制造、安装改造修理）单位、检验检测机构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《特种设备安全法》第五十七条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《特种设备安全监察条例》第五十条</w:t>
            </w:r>
          </w:p>
        </w:tc>
        <w:tc>
          <w:tcPr>
            <w:tcW w:w="779" w:type="dxa"/>
            <w:noWrap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质量科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29</w:t>
            </w:r>
          </w:p>
        </w:tc>
        <w:tc>
          <w:tcPr>
            <w:tcW w:w="1346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计量监督检查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在用计量器具监督检查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企业、事业单位、个体工商户及其他经营者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现场检查、抽样检测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《计量法》第十八条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《集贸市场计量监督管理办法》第八条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《加油站计量监督管理办法》第六条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《眼镜制配计量监督管理办法》第七条</w:t>
            </w:r>
          </w:p>
        </w:tc>
        <w:tc>
          <w:tcPr>
            <w:tcW w:w="779" w:type="dxa"/>
            <w:vMerge w:val="restart"/>
            <w:noWrap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质量科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法定计量检定机构专项监督检查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法定计量检定机构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《计量法》第十八条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《计量法实施细则》第二十八条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《法定计量检定机构监督管理办法》第十五、十六条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《专业计量站管理办法》第十四、十八条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计量单位使用情况专项监督检查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宣传出版、文化教育、市场交易等领域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《计量法》第十八条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《全面推行我国法定计量单位的意见》   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定量包装商品净含量国家计量监督专项抽查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企业、个体工商户及其他经营者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抽样检测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《计量法》第十八条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《定量包装商品计量监督管理办法》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型式批准监督检查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企业、事业单位、个体工商户及其他经营者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现场检查、抽样检测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《计量法》第十八条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《计量法实施细则》第十八、二十条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《计量器具新产品管理办法》第十八条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能效标识计量专项监督检查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抽样检测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《节约能源法》第七十三条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《能源计量监督管理办法》第十六条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《能源效率标识管理办法》第十八条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水效标识计量专项监督检查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重点检查事项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抽样检测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《水效标识管理办法》第十七条</w:t>
            </w:r>
          </w:p>
        </w:tc>
        <w:tc>
          <w:tcPr>
            <w:tcW w:w="779" w:type="dxa"/>
            <w:vMerge w:val="continue"/>
            <w:noWrap/>
            <w:vAlign w:val="top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30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检验检测机构检查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检验检测机构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检验检测机构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《计量法》第二十二条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《产品质量法》第十九条、第五十七条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《认证认可条例》第十六条、第三十三条、《检验检测机构资质认定管理办法》第四十一条至第四十七条、《食品检验机构资质认定管理办法》第三十二条至第四十条</w:t>
            </w:r>
          </w:p>
        </w:tc>
        <w:tc>
          <w:tcPr>
            <w:tcW w:w="779" w:type="dxa"/>
            <w:noWrap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质量科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31</w:t>
            </w:r>
          </w:p>
        </w:tc>
        <w:tc>
          <w:tcPr>
            <w:tcW w:w="1346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市场类标准监督检查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企业标准自我声明监督检查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书面检查、网络检查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《中华人民共和国标准化法》第二十七条、第三十八条、第三十九条、第四十二条</w:t>
            </w:r>
          </w:p>
        </w:tc>
        <w:tc>
          <w:tcPr>
            <w:tcW w:w="77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团体标准自我声明监督检查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社会团体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书面检查、网络检查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《中华人民共和国标准化法》第二十七条、第三十九条、第四十二条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《团体标准管理规定》第六条、第三十二条、第三十七条、第三十八条、第三十九条</w:t>
            </w: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32</w:t>
            </w:r>
          </w:p>
        </w:tc>
        <w:tc>
          <w:tcPr>
            <w:tcW w:w="1346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专利真实性和专利标识标注规范性监督检查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专利证书、专利文件或申请文件真实性的检查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各类市场主体、产品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《中华人民共和国专利法》第六十三条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《中华人民共和国专利法实施细则》第八十四条</w:t>
            </w:r>
          </w:p>
        </w:tc>
        <w:tc>
          <w:tcPr>
            <w:tcW w:w="77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产品专利宣传真实性的检查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各类市场主体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《中华人民共和国专利法》第六十三条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《中华人民共和国专利法实施细则》第八十四条</w:t>
            </w: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专利标识标注规范性的检查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各类市场主体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《中华人民共和国专利法实施细则》第八十三条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《专利标识标注办法》第三条</w:t>
            </w: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33</w:t>
            </w:r>
          </w:p>
        </w:tc>
        <w:tc>
          <w:tcPr>
            <w:tcW w:w="1346" w:type="dxa"/>
            <w:vMerge w:val="restart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商标使用行为的检查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商标使用行为的检查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企业、个体工商户、农民专业合作社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《商标法》第六条、第十条、第十四条第五款、第四十三条第二款、第四十九条第一款、第五十一条、第五十二条、第五十三条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《商标法实施条例》第七十一条</w:t>
            </w:r>
          </w:p>
        </w:tc>
        <w:tc>
          <w:tcPr>
            <w:tcW w:w="77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集体商标、证明商标（含地理标志）使用行为的检查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集体商标、证明商标（含地理标志）商标注册人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《商标法》第十六条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《商标法实施条例》第四条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《集体商标、证明商标注册和管理办法》第十七条、第十八条、第十九条、第二十条、第二十一条、第二十二条</w:t>
            </w: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46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商标印制企业行为的检查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经市场监管部门登记从事商标印制业务的企业、个体工商户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《商标印制管理办法》第三条、第四条、第五条、第六条、第七条、第八条、第九条、第十条、第十一条、第十二条、第十三条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58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34</w:t>
            </w:r>
          </w:p>
        </w:tc>
        <w:tc>
          <w:tcPr>
            <w:tcW w:w="1346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商标代理行为的检查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商标代理行为的检查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经市场监管部门登记从事商标代理业务的服务机构（所）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一般检查事项</w:t>
            </w:r>
          </w:p>
        </w:tc>
        <w:tc>
          <w:tcPr>
            <w:tcW w:w="1165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现场检查、书面检查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师市场监管局</w:t>
            </w:r>
          </w:p>
        </w:tc>
        <w:tc>
          <w:tcPr>
            <w:tcW w:w="7017" w:type="dxa"/>
            <w:noWrap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《商标法》第六十八条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《商标法实施条例》第八十八条、第八十九条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779" w:type="dxa"/>
            <w:noWrap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综合科</w:t>
            </w:r>
          </w:p>
        </w:tc>
      </w:tr>
    </w:tbl>
    <w:p>
      <w:pPr>
        <w:rPr>
          <w:rFonts w:ascii="仿宋_GB2312" w:hAnsi="Times New Roman" w:eastAsia="仿宋_GB2312"/>
          <w:sz w:val="32"/>
          <w:szCs w:val="32"/>
        </w:rPr>
        <w:sectPr>
          <w:pgSz w:w="16838" w:h="11906" w:orient="landscape"/>
          <w:pgMar w:top="1610" w:right="2155" w:bottom="1418" w:left="1531" w:header="851" w:footer="992" w:gutter="0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B7502"/>
    <w:rsid w:val="1B0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62"/>
    </w:pPr>
    <w:rPr>
      <w:sz w:val="32"/>
      <w:szCs w:val="21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2021-08-19T10:44:00Z</dcterms:created>
  <dc:creator>Administrator</dc:creator>
  <cp:lastModifiedBy>Administrator</cp:lastModifiedBy>
  <dcterms:modified xsi:type="dcterms:W3CDTF">2021-08-19T10:45:36Z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297854442A9847CEBDF9A35C9C944F70</vt:lpwstr>
  </property>
</Properties>
</file>