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生产建设兵团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年第七师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高标准农田建设项目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8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承担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第七师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农业发展服务中心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三、项目主管单位：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第七师胡杨河市农业农村局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8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四、项目建设地点：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第七师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团</w:t>
      </w:r>
      <w:r>
        <w:rPr>
          <w:rFonts w:hint="eastAsia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五、项目规模：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建设高标准农田</w:t>
      </w:r>
      <w:r>
        <w:rPr>
          <w:rFonts w:hint="eastAsia" w:cs="仿宋_GB2312"/>
          <w:sz w:val="32"/>
          <w:szCs w:val="32"/>
          <w:lang w:val="en-US" w:eastAsia="zh-CN"/>
        </w:rPr>
        <w:t>1.20</w:t>
      </w:r>
      <w:r>
        <w:rPr>
          <w:rFonts w:hint="eastAsia" w:ascii="仿宋_GB2312" w:hAnsi="仿宋_GB2312" w:eastAsia="仿宋_GB2312" w:cs="仿宋_GB2312"/>
          <w:sz w:val="32"/>
          <w:szCs w:val="32"/>
        </w:rPr>
        <w:t>万亩，其中高效节水</w:t>
      </w:r>
      <w:r>
        <w:rPr>
          <w:rFonts w:hint="eastAsia" w:cs="仿宋_GB2312"/>
          <w:sz w:val="32"/>
          <w:szCs w:val="32"/>
          <w:lang w:val="en-US" w:eastAsia="zh-CN"/>
        </w:rPr>
        <w:t>1.20</w:t>
      </w:r>
      <w:r>
        <w:rPr>
          <w:rFonts w:hint="eastAsia" w:ascii="仿宋_GB2312" w:hAnsi="仿宋_GB2312" w:eastAsia="仿宋_GB2312" w:cs="仿宋_GB2312"/>
          <w:sz w:val="32"/>
          <w:szCs w:val="32"/>
        </w:rPr>
        <w:t>万亩。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六、主要建设内容</w:t>
      </w:r>
      <w:r>
        <w:rPr>
          <w:rFonts w:hint="eastAsia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本项目改建斗渠3条，总长2.794km，斗渠配套建筑物8座，其中水闸6座，农桥2座。改建完成后有滴灌首部10座，共计18个系统，控制灌溉面积800.33hm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superscript"/>
        </w:rPr>
        <w:t>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（1.20万亩）。改建、改造滴灌首部9座，共17系统（8个首部为双系统，1个首部为单系统），控制面积762.05hm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superscript"/>
        </w:rPr>
        <w:t>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（1.14万亩）；其中12个系统改建地埋管网和首部设备，控制面积528.95hm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superscript"/>
        </w:rPr>
        <w:t>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（0.79万亩），5个系统只改造滴灌首部设备，控制面积233.11hm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superscript"/>
        </w:rPr>
        <w:t>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（0.35万亩）。新建泵房7座，结构均为砖混结构，单个泵房面积57.66m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，总面积403.62m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。更新水泵13台，更换过滤器12台，更换变压器6台，更换施肥罐12台，启动柜12台，改建沉淀池8座。本项目配套高压（10kv）输电线路3.95km，低压（0.4kv）输电线路0.65km</w:t>
      </w:r>
      <w:r>
        <w:rPr>
          <w:rFonts w:hint="eastAsia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改建田间道5条，总长7.33km，均为改建田间道，将原土质田间道改建为砂砾石路面，砂砾石垫层厚度30cm。根据项目区夹荒地分布，土地平整方案充分考虑到与道路工程、灌溉工程、农田防护林工程相衔接。对项目区地块比较分散，灌溉系统凌乱的井灌首部、渠道灌溉首部和两个地面灌溉首部进行平整，土地平整面积528.95h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superscript"/>
        </w:rPr>
        <w:t>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（7934.21亩），整治后增加灌溉面积37.45hm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superscript"/>
        </w:rPr>
        <w:t>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（561.77亩）。耕地通过土地平整并全部配套灌溉措施，全部整治为固定式加压滴灌。在项目区显著位置设置项目标志牌1座，每条渠道及田间道在醒目处设30×60cm铁制标识牌1座，共计8座。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七、建设工期：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八、概算投资：</w:t>
      </w:r>
      <w:r>
        <w:rPr>
          <w:rFonts w:hint="eastAsia" w:cs="仿宋_GB2312"/>
          <w:sz w:val="32"/>
          <w:szCs w:val="32"/>
          <w:lang w:val="en-US" w:eastAsia="zh-CN"/>
        </w:rPr>
        <w:t>1801.87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rtlGutter w:val="0"/>
          <w:docGrid w:type="linesAndChars" w:linePitch="317" w:charSpace="87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937885" cy="8780145"/>
            <wp:effectExtent l="0" t="0" r="5715" b="1905"/>
            <wp:docPr id="2" name="图片 2" descr="导出页面自 （3）第七师胡杨河市130团2021年高标准农田建设项目初步设计图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导出页面自 （3）第七师胡杨河市130团2021年高标准农田建设项目初步设计图册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878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AndChars" w:linePitch="319" w:charSpace="8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A90"/>
    <w:rsid w:val="00C91CD2"/>
    <w:rsid w:val="02DD1310"/>
    <w:rsid w:val="072531BC"/>
    <w:rsid w:val="13420824"/>
    <w:rsid w:val="1465470A"/>
    <w:rsid w:val="19A64CF6"/>
    <w:rsid w:val="1B871A10"/>
    <w:rsid w:val="1C891A97"/>
    <w:rsid w:val="1DD265D9"/>
    <w:rsid w:val="270920B4"/>
    <w:rsid w:val="2D4973DC"/>
    <w:rsid w:val="2F2927B1"/>
    <w:rsid w:val="32FF179F"/>
    <w:rsid w:val="3A0F7899"/>
    <w:rsid w:val="3A1E18C5"/>
    <w:rsid w:val="3ABD23EC"/>
    <w:rsid w:val="3CA00F07"/>
    <w:rsid w:val="3D401CDC"/>
    <w:rsid w:val="49514112"/>
    <w:rsid w:val="50E833CC"/>
    <w:rsid w:val="5D3D17AB"/>
    <w:rsid w:val="69AE23C9"/>
    <w:rsid w:val="71521D66"/>
    <w:rsid w:val="717E1A89"/>
    <w:rsid w:val="758B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ascii="仿宋" w:hAnsi="仿宋" w:eastAsia="仿宋" w:cs="仿宋"/>
      <w:color w:val="000000"/>
      <w:sz w:val="24"/>
      <w:szCs w:val="24"/>
    </w:rPr>
  </w:style>
  <w:style w:type="character" w:customStyle="1" w:styleId="5">
    <w:name w:val="fontstyle21"/>
    <w:basedOn w:val="3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  <w:style w:type="character" w:customStyle="1" w:styleId="6">
    <w:name w:val="fontstyle31"/>
    <w:basedOn w:val="3"/>
    <w:qFormat/>
    <w:uiPriority w:val="0"/>
    <w:rPr>
      <w:rFonts w:ascii="宋体" w:hAnsi="宋体" w:eastAsia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2021-04-07T09:17:00Z</dcterms:created>
  <dc:creator>Administrator</dc:creator>
  <cp:lastModifiedBy>黄华(农业农村局)</cp:lastModifiedBy>
  <dcterms:modified xsi:type="dcterms:W3CDTF">2021-04-12T08:16:55Z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