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/>
        <w:ind w:left="120"/>
        <w:rPr>
          <w:sz w:val="40"/>
        </w:rPr>
      </w:pPr>
      <w:r>
        <w:t>附件1</w:t>
      </w:r>
      <w:bookmarkStart w:id="0" w:name="_GoBack"/>
      <w:bookmarkEnd w:id="0"/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项目基本情况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2"/>
        <w:spacing w:before="55" w:line="350" w:lineRule="auto"/>
        <w:ind w:left="120" w:right="396" w:firstLine="638"/>
      </w:pPr>
      <w:r>
        <w:rPr>
          <w:b/>
          <w:w w:val="95"/>
        </w:rPr>
        <w:t>一、项目名称：</w:t>
      </w:r>
      <w:r>
        <w:rPr>
          <w:w w:val="95"/>
        </w:rPr>
        <w:t>新疆生产建设兵团2021年第七师123团</w:t>
      </w:r>
      <w:r>
        <w:t>高标准农田建设项目</w:t>
      </w:r>
    </w:p>
    <w:p>
      <w:pPr>
        <w:spacing w:before="3" w:line="350" w:lineRule="auto"/>
        <w:ind w:left="758" w:right="716" w:firstLine="0"/>
        <w:jc w:val="left"/>
        <w:rPr>
          <w:sz w:val="32"/>
        </w:rPr>
      </w:pPr>
      <w:r>
        <w:rPr>
          <w:b/>
          <w:sz w:val="32"/>
        </w:rPr>
        <w:t>二、项目承担单位：</w:t>
      </w:r>
      <w:r>
        <w:rPr>
          <w:sz w:val="32"/>
        </w:rPr>
        <w:t>第七师123团农业发展服务中心</w:t>
      </w:r>
    </w:p>
    <w:p>
      <w:pPr>
        <w:spacing w:before="3" w:line="350" w:lineRule="auto"/>
        <w:ind w:left="758" w:right="716" w:firstLine="0"/>
        <w:jc w:val="left"/>
        <w:rPr>
          <w:sz w:val="32"/>
        </w:rPr>
      </w:pPr>
      <w:r>
        <w:rPr>
          <w:b/>
          <w:sz w:val="32"/>
        </w:rPr>
        <w:t>三、项目主管单位：</w:t>
      </w:r>
      <w:r>
        <w:rPr>
          <w:sz w:val="32"/>
        </w:rPr>
        <w:t>第七师胡杨河市农业农村局</w:t>
      </w:r>
    </w:p>
    <w:p>
      <w:pPr>
        <w:spacing w:before="2" w:line="350" w:lineRule="auto"/>
        <w:ind w:left="758" w:right="217" w:firstLine="0"/>
        <w:jc w:val="left"/>
        <w:rPr>
          <w:sz w:val="32"/>
        </w:rPr>
      </w:pPr>
      <w:r>
        <w:rPr>
          <w:b/>
          <w:sz w:val="32"/>
        </w:rPr>
        <w:t>四、项目建设地点：</w:t>
      </w:r>
      <w:r>
        <w:rPr>
          <w:sz w:val="32"/>
        </w:rPr>
        <w:t>第七师123团7连、17连、19连。</w:t>
      </w:r>
    </w:p>
    <w:p>
      <w:pPr>
        <w:spacing w:before="2" w:line="350" w:lineRule="auto"/>
        <w:ind w:left="758" w:right="217" w:firstLine="0"/>
        <w:jc w:val="left"/>
      </w:pPr>
      <w:r>
        <w:rPr>
          <w:b/>
          <w:w w:val="95"/>
          <w:sz w:val="32"/>
        </w:rPr>
        <w:t>五、项目规模：</w:t>
      </w:r>
      <w:r>
        <w:rPr>
          <w:w w:val="95"/>
          <w:sz w:val="32"/>
        </w:rPr>
        <w:t>建设高标准农田2.03万亩，其中高效节</w:t>
      </w:r>
      <w:r>
        <w:rPr>
          <w:sz w:val="32"/>
          <w:szCs w:val="32"/>
        </w:rPr>
        <w:t>水1.94万亩</w:t>
      </w:r>
      <w:r>
        <w:t>。</w:t>
      </w:r>
    </w:p>
    <w:p>
      <w:pPr>
        <w:pStyle w:val="2"/>
        <w:spacing w:before="190" w:line="350" w:lineRule="auto"/>
        <w:ind w:left="120" w:right="99" w:firstLine="638"/>
      </w:pPr>
      <w:r>
        <w:rPr>
          <w:b/>
        </w:rPr>
        <w:t>六、主要建设内容：</w:t>
      </w:r>
      <w:r>
        <w:t>本次工程改建斗渠15</w:t>
      </w:r>
      <w:r>
        <w:rPr>
          <w:spacing w:val="-1"/>
        </w:rPr>
        <w:t>条，总长</w:t>
      </w:r>
      <w:r>
        <w:rPr>
          <w:spacing w:val="-1"/>
          <w:w w:val="95"/>
        </w:rPr>
        <w:t>13.72km;配套建筑物38</w:t>
      </w:r>
      <w:r>
        <w:rPr>
          <w:spacing w:val="-12"/>
          <w:w w:val="95"/>
        </w:rPr>
        <w:t>座，其中节制分水闸</w:t>
      </w:r>
      <w:r>
        <w:rPr>
          <w:w w:val="95"/>
        </w:rPr>
        <w:t>20</w:t>
      </w:r>
      <w:r>
        <w:rPr>
          <w:spacing w:val="-23"/>
          <w:w w:val="95"/>
        </w:rPr>
        <w:t>座，农桥</w:t>
      </w:r>
      <w:r>
        <w:rPr>
          <w:w w:val="95"/>
        </w:rPr>
        <w:t>15座，</w:t>
      </w:r>
      <w:r>
        <w:t>量水设施3</w:t>
      </w:r>
      <w:r>
        <w:rPr>
          <w:spacing w:val="-3"/>
        </w:rPr>
        <w:t>座。滴灌系统改造,涉及项目区滴灌首部</w:t>
      </w:r>
      <w:r>
        <w:t>12</w:t>
      </w:r>
      <w:r>
        <w:rPr>
          <w:spacing w:val="-3"/>
        </w:rPr>
        <w:t>个，滴灌系统23个,总控制灌溉面积</w:t>
      </w:r>
      <w:r>
        <w:t>1290.4hm</w:t>
      </w:r>
      <w:r>
        <w:rPr>
          <w:position w:val="16"/>
          <w:sz w:val="16"/>
        </w:rPr>
        <w:t>2</w:t>
      </w:r>
      <w:r>
        <w:t>(1.94万亩)；改建田间道5</w:t>
      </w:r>
      <w:r>
        <w:rPr>
          <w:spacing w:val="-2"/>
        </w:rPr>
        <w:t>条，总长</w:t>
      </w:r>
      <w:r>
        <w:t>4.46km,</w:t>
      </w:r>
      <w:r>
        <w:rPr>
          <w:spacing w:val="-1"/>
        </w:rPr>
        <w:t>均为改建原田间道，将原土质田间道</w:t>
      </w:r>
      <w:r>
        <w:rPr>
          <w:spacing w:val="-2"/>
        </w:rPr>
        <w:t>改建为砂砾石路面，砂砾石垫层厚度</w:t>
      </w:r>
      <w:r>
        <w:t>30cm；新建农田防护林3.52km,防护林面积39.5亩，共植树0.82万株,种植新疆杨</w:t>
      </w:r>
    </w:p>
    <w:p>
      <w:pPr>
        <w:pStyle w:val="2"/>
        <w:spacing w:before="10" w:line="350" w:lineRule="auto"/>
        <w:ind w:left="758" w:right="1205" w:hanging="639"/>
        <w:rPr>
          <w:w w:val="95"/>
        </w:rPr>
      </w:pPr>
      <w:r>
        <w:rPr>
          <w:w w:val="95"/>
        </w:rPr>
        <w:t>0.35</w:t>
      </w:r>
      <w:r>
        <w:rPr>
          <w:spacing w:val="-1"/>
          <w:w w:val="95"/>
        </w:rPr>
        <w:t>万株，种植沙枣树</w:t>
      </w:r>
      <w:r>
        <w:rPr>
          <w:w w:val="95"/>
        </w:rPr>
        <w:t>0.35万株，长枝榆0.12万株。</w:t>
      </w:r>
    </w:p>
    <w:p>
      <w:pPr>
        <w:pStyle w:val="2"/>
        <w:spacing w:before="10" w:line="350" w:lineRule="auto"/>
        <w:ind w:right="1205" w:firstLine="643" w:firstLineChars="200"/>
      </w:pPr>
      <w:r>
        <w:rPr>
          <w:b/>
        </w:rPr>
        <w:t>七、建设工期：</w:t>
      </w:r>
      <w:r>
        <w:t>2年</w:t>
      </w:r>
    </w:p>
    <w:p>
      <w:pPr>
        <w:spacing w:before="3"/>
        <w:ind w:right="0" w:firstLine="643" w:firstLineChars="200"/>
        <w:jc w:val="left"/>
        <w:rPr>
          <w:rFonts w:hint="eastAsia" w:ascii="Times New Roman" w:eastAsia="仿宋_GB2312"/>
          <w:sz w:val="20"/>
          <w:lang w:val="en-US" w:eastAsia="zh-CN"/>
        </w:rPr>
        <w:sectPr>
          <w:headerReference r:id="rId3" w:type="default"/>
          <w:footerReference r:id="rId4" w:type="default"/>
          <w:pgSz w:w="11910" w:h="16840"/>
          <w:pgMar w:top="1660" w:right="1040" w:bottom="1120" w:left="1680" w:header="745" w:footer="936" w:gutter="0"/>
          <w:pgNumType w:start="6"/>
          <w:cols w:equalWidth="0" w:num="1">
            <w:col w:w="9190"/>
          </w:cols>
        </w:sectPr>
      </w:pPr>
      <w:r>
        <w:rPr>
          <w:b/>
          <w:sz w:val="32"/>
        </w:rPr>
        <w:t>八、概算投资：</w:t>
      </w:r>
      <w:r>
        <w:rPr>
          <w:sz w:val="32"/>
        </w:rPr>
        <w:t>3004.57</w:t>
      </w:r>
      <w:r>
        <w:rPr>
          <w:rFonts w:hint="eastAsia"/>
          <w:sz w:val="32"/>
          <w:lang w:val="en-US" w:eastAsia="zh-CN"/>
        </w:rPr>
        <w:t>万元</w:t>
      </w:r>
    </w:p>
    <w:p>
      <w:pPr>
        <w:pStyle w:val="2"/>
        <w:rPr>
          <w:rFonts w:hint="eastAsia" w:ascii="Times New Roman" w:eastAsia="仿宋_GB2312"/>
          <w:sz w:val="20"/>
          <w:lang w:eastAsia="zh-CN"/>
        </w:rPr>
      </w:pPr>
      <w:r>
        <w:rPr>
          <w:rFonts w:hint="eastAsia" w:ascii="Times New Roman" w:eastAsia="仿宋_GB2312"/>
          <w:sz w:val="20"/>
          <w:lang w:eastAsia="zh-CN"/>
        </w:rPr>
        <w:drawing>
          <wp:inline distT="0" distB="0" distL="114300" distR="114300">
            <wp:extent cx="8267065" cy="5851525"/>
            <wp:effectExtent l="0" t="0" r="635" b="15875"/>
            <wp:docPr id="6" name="图片 6" descr="123团附件1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3团附件1_Pag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7065" cy="585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Times New Roman" w:eastAsia="仿宋_GB2312"/>
          <w:sz w:val="20"/>
          <w:lang w:eastAsia="zh-CN"/>
        </w:rPr>
        <w:sectPr>
          <w:pgSz w:w="16840" w:h="11910" w:orient="landscape"/>
          <w:pgMar w:top="1680" w:right="1660" w:bottom="1040" w:left="1120" w:header="745" w:footer="936" w:gutter="0"/>
          <w:cols w:equalWidth="0" w:num="1">
            <w:col w:w="14060"/>
          </w:cols>
        </w:sectPr>
      </w:pPr>
    </w:p>
    <w:p>
      <w:pPr>
        <w:pStyle w:val="2"/>
        <w:rPr>
          <w:rFonts w:hint="eastAsia" w:ascii="Times New Roman" w:eastAsia="仿宋_GB2312"/>
          <w:sz w:val="20"/>
          <w:lang w:eastAsia="zh-CN"/>
        </w:rPr>
      </w:pPr>
      <w:r>
        <w:rPr>
          <w:rFonts w:hint="eastAsia" w:ascii="Times New Roman" w:eastAsia="仿宋_GB2312"/>
          <w:sz w:val="20"/>
          <w:lang w:eastAsia="zh-CN"/>
        </w:rPr>
        <w:drawing>
          <wp:inline distT="0" distB="0" distL="114300" distR="114300">
            <wp:extent cx="5831205" cy="8246745"/>
            <wp:effectExtent l="0" t="0" r="17145" b="1905"/>
            <wp:docPr id="7" name="图片 7" descr="123团附件1_P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3团附件1_Pag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824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eastAsia="仿宋_GB2312"/>
          <w:sz w:val="20"/>
          <w:lang w:eastAsia="zh-CN"/>
        </w:rPr>
        <w:drawing>
          <wp:inline distT="0" distB="0" distL="114300" distR="114300">
            <wp:extent cx="5831205" cy="8246745"/>
            <wp:effectExtent l="0" t="0" r="17145" b="1905"/>
            <wp:docPr id="8" name="图片 8" descr="123团附件1_P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23团附件1_Page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824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661" w:right="1040" w:bottom="1123" w:left="1680" w:header="745" w:footer="935" w:gutter="0"/>
      <w:cols w:equalWidth="0" w:num="1">
        <w:col w:w="1406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9" o:spid="_x0000_s4099" o:spt="202" type="#_x0000_t202" style="position:absolute;left:0pt;margin-left:301.4pt;margin-top:784.1pt;height:11pt;width:10.5pt;mso-position-horizontal-relative:page;mso-position-vertical-relative:page;z-index:-251742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line id="_x0000_s4097" o:spid="_x0000_s4097" o:spt="20" style="position:absolute;left:0pt;margin-left:88.65pt;margin-top:50.4pt;height:0pt;width:418.15pt;mso-position-horizontal-relative:page;mso-position-vertical-relative:page;z-index:-251744256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197.2pt;margin-top:36.2pt;height:13.6pt;width:220.2pt;mso-position-horizontal-relative:page;mso-position-vertical-relative:page;z-index:-251743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6" w:line="265" w:lineRule="exact"/>
                  <w:ind w:right="0"/>
                  <w:jc w:val="left"/>
                  <w:rPr>
                    <w:rFonts w:hint="eastAsia" w:ascii="PMingLiU" w:eastAsia="PMingLiU"/>
                    <w:sz w:val="20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0BA4C4B"/>
    <w:rsid w:val="22DE732A"/>
    <w:rsid w:val="2534318A"/>
    <w:rsid w:val="2D515764"/>
    <w:rsid w:val="3BE217BA"/>
    <w:rsid w:val="3C7550ED"/>
    <w:rsid w:val="59E60F31"/>
    <w:rsid w:val="61590D58"/>
    <w:rsid w:val="64EF60AE"/>
    <w:rsid w:val="6E142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ind w:left="120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2021-04-07T10:22:00Z</dcterms:created>
  <dc:creator>Administrator</dc:creator>
  <cp:lastModifiedBy>黄华(农业农村局)</cp:lastModifiedBy>
  <dcterms:modified xsi:type="dcterms:W3CDTF">2021-04-07T10:34:59Z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LastSaved">
    <vt:filetime>2021-04-07T00:00:00Z</vt:filetime>
  </property>
  <property fmtid="{D5CDD505-2E9C-101B-9397-08002B2CF9AE}" pid="4" name="KSOProductBuildVer">
    <vt:lpwstr>2052-11.1.0.10314</vt:lpwstr>
  </property>
</Properties>
</file>