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right="-21" w:rightChars="-10"/>
        <w:jc w:val="center"/>
        <w:rPr>
          <w:rFonts w:hint="eastAsia" w:ascii="宋体" w:hAnsi="宋体"/>
          <w:b/>
          <w:sz w:val="44"/>
          <w:szCs w:val="44"/>
          <w:lang w:eastAsia="zh-CN"/>
        </w:rPr>
      </w:pPr>
      <w:r>
        <w:rPr>
          <w:rFonts w:hint="eastAsia" w:ascii="宋体" w:hAnsi="宋体"/>
          <w:b/>
          <w:sz w:val="44"/>
          <w:szCs w:val="44"/>
          <w:lang w:eastAsia="zh-CN"/>
        </w:rPr>
        <w:t>综合监督执法第五分局</w:t>
      </w:r>
      <w:r>
        <w:rPr>
          <w:rFonts w:ascii="宋体" w:hAnsi="宋体"/>
          <w:b/>
          <w:sz w:val="44"/>
          <w:szCs w:val="44"/>
        </w:rPr>
        <w:t>2018</w:t>
      </w:r>
      <w:r>
        <w:rPr>
          <w:rFonts w:hint="eastAsia" w:ascii="宋体" w:hAnsi="宋体"/>
          <w:b/>
          <w:sz w:val="44"/>
          <w:szCs w:val="44"/>
        </w:rPr>
        <w:t>年部门</w:t>
      </w:r>
      <w:r>
        <w:rPr>
          <w:rFonts w:hint="eastAsia" w:ascii="宋体" w:hAnsi="宋体"/>
          <w:b/>
          <w:sz w:val="44"/>
          <w:szCs w:val="44"/>
          <w:lang w:eastAsia="zh-CN"/>
        </w:rPr>
        <w:t>决算</w:t>
      </w:r>
    </w:p>
    <w:p>
      <w:pPr>
        <w:spacing w:line="600" w:lineRule="exact"/>
        <w:ind w:right="-21" w:rightChars="-10"/>
        <w:jc w:val="center"/>
        <w:rPr>
          <w:rFonts w:hint="eastAsia" w:ascii="宋体" w:eastAsia="宋体"/>
          <w:b/>
          <w:sz w:val="44"/>
          <w:szCs w:val="44"/>
          <w:lang w:eastAsia="zh-CN"/>
        </w:rPr>
      </w:pPr>
      <w:r>
        <w:rPr>
          <w:rFonts w:hint="eastAsia" w:ascii="宋体" w:hAnsi="宋体"/>
          <w:b/>
          <w:sz w:val="44"/>
          <w:szCs w:val="44"/>
        </w:rPr>
        <w:t>公开</w:t>
      </w:r>
      <w:r>
        <w:rPr>
          <w:rFonts w:hint="eastAsia" w:ascii="宋体" w:hAnsi="宋体"/>
          <w:b/>
          <w:sz w:val="44"/>
          <w:szCs w:val="44"/>
          <w:lang w:eastAsia="zh-CN"/>
        </w:rPr>
        <w:t>说明</w:t>
      </w:r>
    </w:p>
    <w:p>
      <w:pPr>
        <w:spacing w:line="600" w:lineRule="exact"/>
        <w:rPr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根据</w:t>
      </w:r>
      <w:r>
        <w:rPr>
          <w:rFonts w:hint="eastAsia" w:ascii="仿宋_GB2312" w:eastAsia="仿宋_GB2312"/>
          <w:sz w:val="32"/>
          <w:szCs w:val="32"/>
        </w:rPr>
        <w:t>《关于批复</w:t>
      </w:r>
      <w:r>
        <w:rPr>
          <w:rFonts w:ascii="仿宋_GB2312" w:eastAsia="仿宋_GB2312"/>
          <w:sz w:val="32"/>
          <w:szCs w:val="32"/>
        </w:rPr>
        <w:t>2018</w:t>
      </w:r>
      <w:r>
        <w:rPr>
          <w:rFonts w:hint="eastAsia" w:ascii="仿宋_GB2312" w:eastAsia="仿宋_GB2312"/>
          <w:sz w:val="32"/>
          <w:szCs w:val="32"/>
        </w:rPr>
        <w:t>年部门</w:t>
      </w:r>
      <w:r>
        <w:rPr>
          <w:rFonts w:hint="eastAsia" w:ascii="仿宋_GB2312" w:eastAsia="仿宋_GB2312"/>
          <w:sz w:val="32"/>
          <w:szCs w:val="32"/>
          <w:lang w:eastAsia="zh-CN"/>
        </w:rPr>
        <w:t>决算</w:t>
      </w:r>
      <w:r>
        <w:rPr>
          <w:rFonts w:hint="eastAsia" w:ascii="仿宋_GB2312" w:eastAsia="仿宋_GB2312"/>
          <w:sz w:val="32"/>
          <w:szCs w:val="32"/>
        </w:rPr>
        <w:t>的通知》</w:t>
      </w:r>
      <w:r>
        <w:rPr>
          <w:rFonts w:hint="eastAsia" w:ascii="仿宋_GB2312" w:hAnsi="宋体" w:eastAsia="仿宋_GB2312"/>
          <w:sz w:val="32"/>
          <w:szCs w:val="32"/>
        </w:rPr>
        <w:t>有关规定，现将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综合监督执法第五分局</w:t>
      </w:r>
      <w:r>
        <w:rPr>
          <w:rFonts w:ascii="仿宋_GB2312" w:hAnsi="宋体" w:eastAsia="仿宋_GB2312"/>
          <w:sz w:val="32"/>
          <w:szCs w:val="32"/>
        </w:rPr>
        <w:t>2018</w:t>
      </w:r>
      <w:r>
        <w:rPr>
          <w:rFonts w:hint="eastAsia" w:ascii="仿宋_GB2312" w:hAnsi="宋体" w:eastAsia="仿宋_GB2312"/>
          <w:sz w:val="32"/>
          <w:szCs w:val="32"/>
        </w:rPr>
        <w:t>年部门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决算</w:t>
      </w:r>
      <w:r>
        <w:rPr>
          <w:rFonts w:hint="eastAsia" w:ascii="仿宋_GB2312" w:hAnsi="宋体" w:eastAsia="仿宋_GB2312"/>
          <w:sz w:val="32"/>
          <w:szCs w:val="32"/>
        </w:rPr>
        <w:t>及“三公经费”信息公开如下。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  <w:bookmarkStart w:id="0" w:name="YS060101"/>
      <w:r>
        <w:rPr>
          <w:rFonts w:hint="eastAsia" w:ascii="黑体" w:hAnsi="黑体" w:eastAsia="黑体"/>
          <w:sz w:val="32"/>
          <w:szCs w:val="32"/>
        </w:rPr>
        <w:t>一、单位情况</w:t>
      </w:r>
    </w:p>
    <w:bookmarkEnd w:id="0"/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楷体_GB2312" w:hAnsi="仿宋" w:eastAsia="楷体_GB2312"/>
          <w:b/>
          <w:sz w:val="32"/>
          <w:szCs w:val="32"/>
        </w:rPr>
      </w:pPr>
      <w:r>
        <w:rPr>
          <w:rFonts w:hint="eastAsia" w:ascii="楷体_GB2312" w:hAnsi="仿宋" w:eastAsia="楷体_GB2312"/>
          <w:b/>
          <w:sz w:val="32"/>
          <w:szCs w:val="32"/>
        </w:rPr>
        <w:t>（一）基本情况。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  <w:t>137团综合监督执法第五分局单位性质是事业单位，七师卫生局是137团综合监督执法第五分局财务主管部门。137团综合监督执法第五分局执行事业单位会计制度，综合监督执法第五分局编制4人，年底实有在职在编人数为3人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楷体_GB2312" w:hAnsi="仿宋" w:eastAsia="楷体_GB2312"/>
          <w:b/>
          <w:sz w:val="32"/>
          <w:szCs w:val="32"/>
        </w:rPr>
      </w:pPr>
      <w:r>
        <w:rPr>
          <w:rFonts w:hint="eastAsia" w:ascii="楷体_GB2312" w:hAnsi="仿宋" w:eastAsia="楷体_GB2312"/>
          <w:b/>
          <w:sz w:val="32"/>
          <w:szCs w:val="32"/>
        </w:rPr>
        <w:t>（一）收入支出预算安排情况。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  <w:t>2018年年初预算数财政拨款16.33万元，总收入为16.33万元；2018年年底决算数财政拨款45.57万元（基本支出35.33万元、项目支出10.24万元），总收入为45.57万元。增加原因年初预算少做一人人员经费。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楷体_GB2312" w:hAnsi="仿宋" w:eastAsia="楷体_GB2312"/>
          <w:b/>
          <w:sz w:val="32"/>
          <w:szCs w:val="32"/>
        </w:rPr>
      </w:pPr>
      <w:r>
        <w:rPr>
          <w:rFonts w:hint="eastAsia" w:ascii="楷体_GB2312" w:hAnsi="仿宋" w:eastAsia="楷体_GB2312"/>
          <w:b/>
          <w:sz w:val="32"/>
          <w:szCs w:val="32"/>
        </w:rPr>
        <w:t>（二）收入支出预算执行情况。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  <w:t>1、2018年年初人员经费预算数16.33万元，2018年年底决算人员经费支出32.96万元，其中：工资福利支出：基本工资10.32万元,津贴5.87万元,绩效工资7.50万元,在职人员住房公积金2.47万元（按工资比例12%计提）；社会保障支出：6.8万元（按工资比例计提）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ascii="仿宋_GB2312" w:hAnsi="宋体" w:eastAsia="仿宋_GB2312"/>
          <w:b/>
          <w:sz w:val="32"/>
          <w:szCs w:val="32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  <w:t>2、项目收支情况：收入情况：2017年结转数3.83万元，2018年年底结转数10.79万元，2018年拨款8.42万元。项目支出：办公费0.28万元、印刷费1.84万元、其他交通费0.89万元、差费2.28万元、其他0.37，合计：5.65万元。</w:t>
      </w:r>
      <w:r>
        <w:rPr>
          <w:rFonts w:hint="eastAsia" w:ascii="仿宋_GB2312" w:hAnsi="宋体" w:eastAsia="仿宋_GB2312"/>
          <w:b/>
          <w:sz w:val="32"/>
          <w:szCs w:val="32"/>
        </w:rPr>
        <w:t>（</w:t>
      </w:r>
      <w:r>
        <w:rPr>
          <w:rFonts w:hint="eastAsia" w:ascii="仿宋_GB2312" w:hAnsi="宋体" w:eastAsia="仿宋_GB2312"/>
          <w:b/>
          <w:sz w:val="32"/>
          <w:szCs w:val="32"/>
          <w:lang w:eastAsia="zh-CN"/>
        </w:rPr>
        <w:t>三</w:t>
      </w:r>
      <w:r>
        <w:rPr>
          <w:rFonts w:hint="eastAsia" w:ascii="仿宋_GB2312" w:hAnsi="宋体" w:eastAsia="仿宋_GB2312"/>
          <w:b/>
          <w:sz w:val="32"/>
          <w:szCs w:val="32"/>
        </w:rPr>
        <w:t>）“三公”经费</w:t>
      </w:r>
      <w:r>
        <w:rPr>
          <w:rFonts w:hint="eastAsia" w:ascii="仿宋_GB2312" w:hAnsi="宋体" w:eastAsia="仿宋_GB2312"/>
          <w:b/>
          <w:sz w:val="32"/>
          <w:szCs w:val="32"/>
          <w:lang w:eastAsia="zh-CN"/>
        </w:rPr>
        <w:t>决算</w:t>
      </w:r>
      <w:r>
        <w:rPr>
          <w:rFonts w:hint="eastAsia" w:ascii="仿宋_GB2312" w:hAnsi="宋体" w:eastAsia="仿宋_GB2312"/>
          <w:b/>
          <w:sz w:val="32"/>
          <w:szCs w:val="32"/>
        </w:rPr>
        <w:t>情况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ascii="仿宋_GB2312" w:hAnsi="??" w:eastAsia="仿宋_GB2312" w:cs="宋体"/>
          <w:kern w:val="0"/>
          <w:sz w:val="32"/>
          <w:szCs w:val="32"/>
        </w:rPr>
      </w:pPr>
      <w:r>
        <w:rPr>
          <w:rFonts w:ascii="仿宋_GB2312" w:hAnsi="??" w:eastAsia="仿宋_GB2312" w:cs="宋体"/>
          <w:kern w:val="0"/>
          <w:sz w:val="32"/>
          <w:szCs w:val="32"/>
        </w:rPr>
        <w:t>2018</w:t>
      </w:r>
      <w:r>
        <w:rPr>
          <w:rFonts w:hint="eastAsia" w:ascii="仿宋_GB2312" w:hAnsi="??" w:eastAsia="仿宋_GB2312" w:cs="宋体"/>
          <w:kern w:val="0"/>
          <w:sz w:val="32"/>
          <w:szCs w:val="32"/>
        </w:rPr>
        <w:t>年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137</w:t>
      </w:r>
      <w:r>
        <w:rPr>
          <w:rFonts w:hint="eastAsia" w:ascii="仿宋_GB2312" w:hAnsi="??" w:eastAsia="仿宋_GB2312" w:cs="宋体"/>
          <w:kern w:val="0"/>
          <w:sz w:val="32"/>
          <w:szCs w:val="32"/>
        </w:rPr>
        <w:t>团</w:t>
      </w:r>
      <w:r>
        <w:rPr>
          <w:rFonts w:hint="eastAsia" w:ascii="仿宋_GB2312" w:hAnsi="??" w:eastAsia="仿宋_GB2312" w:cs="宋体"/>
          <w:kern w:val="0"/>
          <w:sz w:val="32"/>
          <w:szCs w:val="32"/>
          <w:lang w:eastAsia="zh-CN"/>
        </w:rPr>
        <w:t>疾控中心</w:t>
      </w:r>
      <w:r>
        <w:rPr>
          <w:rFonts w:hint="eastAsia" w:ascii="仿宋_GB2312" w:hAnsi="??" w:eastAsia="仿宋_GB2312" w:cs="宋体"/>
          <w:kern w:val="0"/>
          <w:sz w:val="32"/>
          <w:szCs w:val="32"/>
        </w:rPr>
        <w:t>“三公经费”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决算</w:t>
      </w:r>
      <w:r>
        <w:rPr>
          <w:rFonts w:hint="eastAsia" w:ascii="仿宋_GB2312" w:hAnsi="??" w:eastAsia="仿宋_GB2312" w:cs="宋体"/>
          <w:kern w:val="0"/>
          <w:sz w:val="32"/>
          <w:szCs w:val="32"/>
        </w:rPr>
        <w:t>总额为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??" w:eastAsia="仿宋_GB2312" w:cs="宋体"/>
          <w:kern w:val="0"/>
          <w:sz w:val="32"/>
          <w:szCs w:val="32"/>
        </w:rPr>
        <w:t>万元。具体如下：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??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/>
          <w:b/>
          <w:sz w:val="32"/>
          <w:szCs w:val="32"/>
        </w:rPr>
        <w:t>1.</w:t>
      </w:r>
      <w:r>
        <w:rPr>
          <w:rFonts w:hint="eastAsia" w:ascii="仿宋_GB2312" w:hAnsi="宋体" w:eastAsia="仿宋_GB2312"/>
          <w:b/>
          <w:sz w:val="32"/>
          <w:szCs w:val="32"/>
        </w:rPr>
        <w:t>因公出国（境）经费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ascii="仿宋_GB2312" w:hAnsi="??" w:eastAsia="仿宋_GB2312" w:cs="宋体"/>
          <w:kern w:val="0"/>
          <w:sz w:val="32"/>
          <w:szCs w:val="32"/>
        </w:rPr>
      </w:pPr>
      <w:r>
        <w:rPr>
          <w:rFonts w:hint="eastAsia" w:ascii="仿宋_GB2312" w:hAnsi="??" w:eastAsia="仿宋_GB2312" w:cs="宋体"/>
          <w:kern w:val="0"/>
          <w:sz w:val="32"/>
          <w:szCs w:val="32"/>
        </w:rPr>
        <w:t>无因公出国（出境）经费。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宋体" w:eastAsia="仿宋_GB2312"/>
          <w:b/>
          <w:sz w:val="32"/>
          <w:szCs w:val="32"/>
        </w:rPr>
      </w:pPr>
      <w:r>
        <w:rPr>
          <w:rFonts w:ascii="仿宋_GB2312" w:hAnsi="宋体" w:eastAsia="仿宋_GB2312"/>
          <w:b/>
          <w:sz w:val="32"/>
          <w:szCs w:val="32"/>
        </w:rPr>
        <w:t>2.</w:t>
      </w:r>
      <w:r>
        <w:rPr>
          <w:rFonts w:hint="eastAsia" w:ascii="仿宋_GB2312" w:hAnsi="宋体" w:eastAsia="仿宋_GB2312"/>
          <w:b/>
          <w:sz w:val="32"/>
          <w:szCs w:val="32"/>
        </w:rPr>
        <w:t>公务用车购置及运行维护费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eastAsia" w:ascii="仿宋_GB2312" w:hAnsi="??" w:eastAsia="仿宋_GB2312" w:cs="宋体"/>
          <w:kern w:val="0"/>
          <w:sz w:val="32"/>
          <w:szCs w:val="32"/>
          <w:lang w:eastAsia="zh-CN"/>
        </w:rPr>
      </w:pPr>
      <w:r>
        <w:rPr>
          <w:rFonts w:hint="eastAsia" w:ascii="仿宋_GB2312" w:hAnsi="??" w:eastAsia="仿宋_GB2312" w:cs="宋体"/>
          <w:kern w:val="0"/>
          <w:sz w:val="32"/>
          <w:szCs w:val="32"/>
          <w:lang w:eastAsia="zh-CN"/>
        </w:rPr>
        <w:t>无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宋体" w:eastAsia="仿宋_GB2312"/>
          <w:b/>
          <w:sz w:val="32"/>
          <w:szCs w:val="32"/>
        </w:rPr>
      </w:pPr>
      <w:r>
        <w:rPr>
          <w:rFonts w:ascii="仿宋_GB2312" w:hAnsi="宋体" w:eastAsia="仿宋_GB2312"/>
          <w:b/>
          <w:sz w:val="32"/>
          <w:szCs w:val="32"/>
        </w:rPr>
        <w:t>3.</w:t>
      </w:r>
      <w:r>
        <w:rPr>
          <w:rFonts w:hint="eastAsia" w:ascii="仿宋_GB2312" w:hAnsi="宋体" w:eastAsia="仿宋_GB2312"/>
          <w:b/>
          <w:sz w:val="32"/>
          <w:szCs w:val="32"/>
        </w:rPr>
        <w:t>公务接待费用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eastAsia" w:ascii="仿宋_GB2312" w:hAnsi="??" w:eastAsia="仿宋_GB2312" w:cs="宋体"/>
          <w:kern w:val="0"/>
          <w:sz w:val="32"/>
          <w:szCs w:val="32"/>
          <w:lang w:eastAsia="zh-CN"/>
        </w:rPr>
      </w:pPr>
      <w:r>
        <w:rPr>
          <w:rFonts w:hint="eastAsia" w:ascii="仿宋_GB2312" w:hAnsi="??" w:eastAsia="仿宋_GB2312" w:cs="宋体"/>
          <w:kern w:val="0"/>
          <w:sz w:val="32"/>
          <w:szCs w:val="32"/>
          <w:lang w:eastAsia="zh-CN"/>
        </w:rPr>
        <w:t>无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lang w:val="en-US" w:eastAsia="zh-CN"/>
        </w:rPr>
        <w:t>2018年结转财政资金10.79万元（基本结转2.37万元，项目结转8.42万元）。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</w:rPr>
      </w:pPr>
      <w:r>
        <w:rPr>
          <w:rFonts w:hint="eastAsia" w:ascii="仿宋_GB2312" w:hAnsi="??" w:eastAsia="仿宋_GB2312" w:cs="宋体"/>
          <w:kern w:val="0"/>
          <w:sz w:val="32"/>
          <w:szCs w:val="32"/>
        </w:rPr>
        <w:t>附件：</w:t>
      </w:r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1.收入支出决算总表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960" w:firstLineChars="3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2.收入决算表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960" w:firstLineChars="3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3.支出决算表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960" w:firstLineChars="3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4.财政拨款收入支出决算总表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960" w:firstLineChars="3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5.一般公共预算财政拨款支出决算表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960" w:firstLineChars="3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6.一般公共预算财政拨款基本支出决算表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960" w:firstLineChars="300"/>
        <w:textAlignment w:val="auto"/>
        <w:rPr>
          <w:rFonts w:hint="eastAsia" w:ascii="仿宋_GB2312" w:hAnsi="仿宋" w:eastAsia="仿宋_GB2312" w:cs="仿宋"/>
          <w:bCs/>
          <w:color w:val="000000"/>
          <w:sz w:val="32"/>
          <w:szCs w:val="32"/>
        </w:rPr>
      </w:pPr>
      <w:bookmarkStart w:id="1" w:name="_GoBack"/>
      <w:bookmarkEnd w:id="1"/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7.一般公共预算财政拨款“三公”经费支出决算表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pacing w:line="560" w:lineRule="exact"/>
        <w:ind w:firstLine="960" w:firstLineChars="300"/>
        <w:textAlignment w:val="auto"/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</w:rPr>
        <w:t>8.政府性基金预算财政拨款收入支出决算表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Arial Unicode MS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571"/>
    <w:rsid w:val="000422A8"/>
    <w:rsid w:val="00050D6F"/>
    <w:rsid w:val="00072A4D"/>
    <w:rsid w:val="00083434"/>
    <w:rsid w:val="00095B53"/>
    <w:rsid w:val="000C4781"/>
    <w:rsid w:val="00130B19"/>
    <w:rsid w:val="00153055"/>
    <w:rsid w:val="001D775A"/>
    <w:rsid w:val="001D7E48"/>
    <w:rsid w:val="00256830"/>
    <w:rsid w:val="0027491A"/>
    <w:rsid w:val="002B43CA"/>
    <w:rsid w:val="002C1911"/>
    <w:rsid w:val="002D70E2"/>
    <w:rsid w:val="002F0B26"/>
    <w:rsid w:val="00303776"/>
    <w:rsid w:val="0030618C"/>
    <w:rsid w:val="00341B35"/>
    <w:rsid w:val="003A0ED0"/>
    <w:rsid w:val="003A77E9"/>
    <w:rsid w:val="003C6FBF"/>
    <w:rsid w:val="003E0671"/>
    <w:rsid w:val="00403AD5"/>
    <w:rsid w:val="004934F4"/>
    <w:rsid w:val="0051607D"/>
    <w:rsid w:val="0052397A"/>
    <w:rsid w:val="00547955"/>
    <w:rsid w:val="00597CD0"/>
    <w:rsid w:val="005C4889"/>
    <w:rsid w:val="005C79BB"/>
    <w:rsid w:val="005E45D8"/>
    <w:rsid w:val="006068FD"/>
    <w:rsid w:val="00610DD4"/>
    <w:rsid w:val="00614EB9"/>
    <w:rsid w:val="00640629"/>
    <w:rsid w:val="0064605A"/>
    <w:rsid w:val="006E6C83"/>
    <w:rsid w:val="0070101C"/>
    <w:rsid w:val="00725CFA"/>
    <w:rsid w:val="00776EB1"/>
    <w:rsid w:val="00797AC8"/>
    <w:rsid w:val="007B59EF"/>
    <w:rsid w:val="007F1DAA"/>
    <w:rsid w:val="00816781"/>
    <w:rsid w:val="00874A2C"/>
    <w:rsid w:val="00875DEA"/>
    <w:rsid w:val="00884047"/>
    <w:rsid w:val="008E6049"/>
    <w:rsid w:val="009017E6"/>
    <w:rsid w:val="00956B68"/>
    <w:rsid w:val="00966617"/>
    <w:rsid w:val="00980BD8"/>
    <w:rsid w:val="00985CBB"/>
    <w:rsid w:val="00993856"/>
    <w:rsid w:val="009C346D"/>
    <w:rsid w:val="009C349A"/>
    <w:rsid w:val="009F1FB8"/>
    <w:rsid w:val="00A24950"/>
    <w:rsid w:val="00A268AE"/>
    <w:rsid w:val="00A5552B"/>
    <w:rsid w:val="00AD4648"/>
    <w:rsid w:val="00B20331"/>
    <w:rsid w:val="00B369CD"/>
    <w:rsid w:val="00BC2149"/>
    <w:rsid w:val="00BD0611"/>
    <w:rsid w:val="00BE3D55"/>
    <w:rsid w:val="00BF2544"/>
    <w:rsid w:val="00C201AD"/>
    <w:rsid w:val="00C403AD"/>
    <w:rsid w:val="00C42C25"/>
    <w:rsid w:val="00C60EB0"/>
    <w:rsid w:val="00C81FB4"/>
    <w:rsid w:val="00CC0B01"/>
    <w:rsid w:val="00CD38ED"/>
    <w:rsid w:val="00CF5E3E"/>
    <w:rsid w:val="00D13EAF"/>
    <w:rsid w:val="00D2027D"/>
    <w:rsid w:val="00D90918"/>
    <w:rsid w:val="00DC1FD4"/>
    <w:rsid w:val="00E04B7E"/>
    <w:rsid w:val="00E41001"/>
    <w:rsid w:val="00E77C5B"/>
    <w:rsid w:val="00EC5571"/>
    <w:rsid w:val="00ED32F2"/>
    <w:rsid w:val="00EF7FE1"/>
    <w:rsid w:val="00F156F9"/>
    <w:rsid w:val="00F17377"/>
    <w:rsid w:val="00F54BC4"/>
    <w:rsid w:val="03EF0022"/>
    <w:rsid w:val="06954E06"/>
    <w:rsid w:val="0BA57D63"/>
    <w:rsid w:val="136C483F"/>
    <w:rsid w:val="1EB97E96"/>
    <w:rsid w:val="2B0B52A4"/>
    <w:rsid w:val="384B236C"/>
    <w:rsid w:val="4662518D"/>
    <w:rsid w:val="530000D8"/>
    <w:rsid w:val="60B66559"/>
    <w:rsid w:val="64AA2179"/>
    <w:rsid w:val="76C104CC"/>
    <w:rsid w:val="7EF0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Header Char"/>
    <w:basedOn w:val="5"/>
    <w:link w:val="3"/>
    <w:semiHidden/>
    <w:qFormat/>
    <w:locked/>
    <w:uiPriority w:val="99"/>
    <w:rPr>
      <w:rFonts w:ascii="Times New Roman" w:hAnsi="Times New Roman" w:cs="Times New Roman"/>
      <w:sz w:val="18"/>
      <w:szCs w:val="18"/>
    </w:rPr>
  </w:style>
  <w:style w:type="character" w:customStyle="1" w:styleId="7">
    <w:name w:val="Footer Char"/>
    <w:basedOn w:val="5"/>
    <w:link w:val="2"/>
    <w:semiHidden/>
    <w:qFormat/>
    <w:locked/>
    <w:uiPriority w:val="99"/>
    <w:rPr>
      <w:rFonts w:ascii="Times New Roman" w:hAnsi="Times New Roman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127</Words>
  <Characters>729</Characters>
  <Lines>0</Lines>
  <Paragraphs>0</Paragraphs>
  <TotalTime>1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2018-04-19T03:44:00Z</dcterms:created>
  <dc:creator>杨蕾</dc:creator>
  <cp:lastModifiedBy>Administrator</cp:lastModifiedBy>
  <dcterms:modified xsi:type="dcterms:W3CDTF">2019-10-10T05:13:11Z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